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000000"/>
          <w:sz w:val="32"/>
        </w:rPr>
      </w:pPr>
      <w:r>
        <w:rPr>
          <w:b/>
          <w:bCs/>
          <w:color w:val="000000"/>
          <w:sz w:val="32"/>
        </w:rPr>
        <w:t>合同登记编号：</w:t>
      </w:r>
    </w:p>
    <w:p>
      <w:pPr>
        <w:jc w:val="center"/>
        <w:rPr>
          <w:color w:val="000000"/>
          <w:sz w:val="32"/>
        </w:rPr>
      </w:pPr>
      <w:r>
        <w:rPr>
          <w:color w:val="000000"/>
          <w:sz w:val="32"/>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180340</wp:posOffset>
                </wp:positionV>
                <wp:extent cx="4878705" cy="410845"/>
                <wp:effectExtent l="0" t="0" r="0" b="0"/>
                <wp:wrapSquare wrapText="bothSides"/>
                <wp:docPr id="1" name="框架2"/>
                <wp:cNvGraphicFramePr/>
                <a:graphic xmlns:a="http://schemas.openxmlformats.org/drawingml/2006/main">
                  <a:graphicData uri="http://schemas.microsoft.com/office/word/2010/wordprocessingShape">
                    <wps:wsp>
                      <wps:cNvSpPr/>
                      <wps:spPr>
                        <a:xfrm>
                          <a:off x="0" y="0"/>
                          <a:ext cx="4878000" cy="41004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15"/>
                              <w:tblW w:w="7677"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
                            <w:tblGrid>
                              <w:gridCol w:w="429"/>
                              <w:gridCol w:w="414"/>
                              <w:gridCol w:w="413"/>
                              <w:gridCol w:w="413"/>
                              <w:gridCol w:w="316"/>
                              <w:gridCol w:w="414"/>
                              <w:gridCol w:w="413"/>
                              <w:gridCol w:w="414"/>
                              <w:gridCol w:w="397"/>
                              <w:gridCol w:w="319"/>
                              <w:gridCol w:w="416"/>
                              <w:gridCol w:w="414"/>
                              <w:gridCol w:w="416"/>
                              <w:gridCol w:w="416"/>
                              <w:gridCol w:w="417"/>
                              <w:gridCol w:w="414"/>
                              <w:gridCol w:w="416"/>
                              <w:gridCol w:w="430"/>
                              <w:gridCol w:w="396"/>
                            </w:tblGrid>
                            <w:tr>
                              <w:trPr>
                                <w:cantSplit/>
                                <w:trHeight w:val="634" w:hRule="atLeast"/>
                                <w:jc w:val="center"/>
                              </w:trPr>
                              <w:tc>
                                <w:tcPr>
                                  <w:tcW w:w="429"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3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397"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319"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7"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430"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39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r>
                          </w:tbl>
                          <w:p>
                            <w:pPr>
                              <w:pStyle w:val="92"/>
                            </w:pPr>
                          </w:p>
                        </w:txbxContent>
                      </wps:txbx>
                      <wps:bodyPr lIns="0" tIns="0" rIns="0" bIns="0">
                        <a:noAutofit/>
                      </wps:bodyPr>
                    </wps:wsp>
                  </a:graphicData>
                </a:graphic>
              </wp:anchor>
            </w:drawing>
          </mc:Choice>
          <mc:Fallback>
            <w:pict>
              <v:rect id="框架2" o:spid="_x0000_s1026" o:spt="1" style="position:absolute;left:0pt;margin-top:14.2pt;height:32.35pt;width:384.15pt;mso-position-horizontal:center;mso-position-horizontal-relative:margin;mso-wrap-distance-bottom:0pt;mso-wrap-distance-left:9pt;mso-wrap-distance-right:9pt;mso-wrap-distance-top:0pt;z-index:251657216;mso-width-relative:page;mso-height-relative:page;" filled="f" stroked="f" coordsize="21600,21600" o:gfxdata="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fkUHk2AAAAAYBAAAPAAAAAAAAAAEAIAAAACIA&#10;AABkcnMvZG93bnJldi54bWxQSwECFAAUAAAACACHTuJA2hYG0pcBAAAkAwAADgAAAAAAAAABACAA&#10;AAAnAQAAZHJzL2Uyb0RvYy54bWxQSwUGAAAAAAYABgBZAQAAMAUAAAAA&#10;">
                <v:fill on="f" focussize="0,0"/>
                <v:stroke on="f"/>
                <v:imagedata o:title=""/>
                <o:lock v:ext="edit" aspectratio="f"/>
                <v:textbox inset="0mm,0mm,0mm,0mm">
                  <w:txbxContent>
                    <w:tbl>
                      <w:tblPr>
                        <w:tblStyle w:val="15"/>
                        <w:tblW w:w="7677"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
                      <w:tblGrid>
                        <w:gridCol w:w="429"/>
                        <w:gridCol w:w="414"/>
                        <w:gridCol w:w="413"/>
                        <w:gridCol w:w="413"/>
                        <w:gridCol w:w="316"/>
                        <w:gridCol w:w="414"/>
                        <w:gridCol w:w="413"/>
                        <w:gridCol w:w="414"/>
                        <w:gridCol w:w="397"/>
                        <w:gridCol w:w="319"/>
                        <w:gridCol w:w="416"/>
                        <w:gridCol w:w="414"/>
                        <w:gridCol w:w="416"/>
                        <w:gridCol w:w="416"/>
                        <w:gridCol w:w="417"/>
                        <w:gridCol w:w="414"/>
                        <w:gridCol w:w="416"/>
                        <w:gridCol w:w="430"/>
                        <w:gridCol w:w="396"/>
                      </w:tblGrid>
                      <w:tr>
                        <w:trPr>
                          <w:cantSplit/>
                          <w:trHeight w:val="634" w:hRule="atLeast"/>
                          <w:jc w:val="center"/>
                        </w:trPr>
                        <w:tc>
                          <w:tcPr>
                            <w:tcW w:w="429"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3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397"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319"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7"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430"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39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r>
                    </w:tbl>
                    <w:p>
                      <w:pPr>
                        <w:pStyle w:val="92"/>
                      </w:pPr>
                    </w:p>
                  </w:txbxContent>
                </v:textbox>
                <w10:wrap type="square"/>
              </v:rect>
            </w:pict>
          </mc:Fallback>
        </mc:AlternateContent>
      </w:r>
    </w:p>
    <w:p>
      <w:pPr>
        <w:rPr>
          <w:color w:val="000000"/>
          <w:sz w:val="32"/>
        </w:rPr>
      </w:pPr>
    </w:p>
    <w:p>
      <w:pPr>
        <w:rPr>
          <w:color w:val="000000"/>
          <w:sz w:val="32"/>
        </w:rPr>
      </w:pPr>
    </w:p>
    <w:p>
      <w:pPr>
        <w:jc w:val="center"/>
        <w:rPr>
          <w:b/>
          <w:bCs/>
          <w:color w:val="000000"/>
          <w:spacing w:val="208"/>
          <w:sz w:val="44"/>
        </w:rPr>
      </w:pPr>
      <w:r>
        <w:rPr>
          <w:b/>
          <w:bCs/>
          <w:color w:val="000000"/>
          <w:spacing w:val="208"/>
          <w:sz w:val="44"/>
        </w:rPr>
        <w:t>技术开发合同</w:t>
      </w:r>
    </w:p>
    <w:p>
      <w:pPr>
        <w:rPr>
          <w:rFonts w:eastAsia="黑体"/>
          <w:color w:val="000000"/>
          <w:spacing w:val="208"/>
          <w:sz w:val="36"/>
        </w:rPr>
      </w:pPr>
    </w:p>
    <w:p>
      <w:pPr>
        <w:jc w:val="center"/>
        <w:rPr>
          <w:rFonts w:eastAsia="黑体"/>
          <w:color w:val="000000"/>
          <w:spacing w:val="208"/>
          <w:sz w:val="36"/>
        </w:rPr>
      </w:pPr>
    </w:p>
    <w:p>
      <w:pPr>
        <w:jc w:val="center"/>
        <w:rPr>
          <w:rFonts w:eastAsia="黑体"/>
          <w:color w:val="000000"/>
          <w:spacing w:val="208"/>
          <w:sz w:val="36"/>
        </w:rPr>
      </w:pPr>
    </w:p>
    <w:p>
      <w:pPr>
        <w:rPr>
          <w:color w:val="000000"/>
          <w:sz w:val="32"/>
        </w:rPr>
      </w:pPr>
      <w:r>
        <w:rPr>
          <w:color w:val="000000"/>
          <w:sz w:val="32"/>
        </w:rPr>
        <mc:AlternateContent>
          <mc:Choice Requires="wps">
            <w:drawing>
              <wp:anchor distT="0" distB="0" distL="114300" distR="114300" simplePos="0" relativeHeight="251658240" behindDoc="0" locked="0" layoutInCell="1" allowOverlap="1">
                <wp:simplePos x="0" y="0"/>
                <wp:positionH relativeFrom="page">
                  <wp:posOffset>784225</wp:posOffset>
                </wp:positionH>
                <wp:positionV relativeFrom="paragraph">
                  <wp:posOffset>395605</wp:posOffset>
                </wp:positionV>
                <wp:extent cx="5827395" cy="1922145"/>
                <wp:effectExtent l="0" t="0" r="0" b="0"/>
                <wp:wrapSquare wrapText="bothSides"/>
                <wp:docPr id="3" name="框架3"/>
                <wp:cNvGraphicFramePr/>
                <a:graphic xmlns:a="http://schemas.openxmlformats.org/drawingml/2006/main">
                  <a:graphicData uri="http://schemas.microsoft.com/office/word/2010/wordprocessingShape">
                    <wps:wsp>
                      <wps:cNvSpPr/>
                      <wps:spPr>
                        <a:xfrm>
                          <a:off x="0" y="0"/>
                          <a:ext cx="5826600" cy="192168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15"/>
                              <w:tblW w:w="9171" w:type="dxa"/>
                              <w:tblInd w:w="108" w:type="dxa"/>
                              <w:tblLayout w:type="fixed"/>
                              <w:tblCellMar>
                                <w:top w:w="0" w:type="dxa"/>
                                <w:left w:w="108" w:type="dxa"/>
                                <w:bottom w:w="0" w:type="dxa"/>
                                <w:right w:w="108" w:type="dxa"/>
                              </w:tblCellMar>
                            </w:tblPr>
                            <w:tblGrid>
                              <w:gridCol w:w="1980"/>
                              <w:gridCol w:w="7191"/>
                            </w:tblGrid>
                            <w:tr>
                              <w:trPr>
                                <w:trHeight w:val="828" w:hRule="atLeast"/>
                              </w:trPr>
                              <w:tc>
                                <w:tcPr>
                                  <w:tcW w:w="1980" w:type="dxa"/>
                                  <w:shd w:val="clear" w:color="auto" w:fill="auto"/>
                                  <w:vAlign w:val="center"/>
                                </w:tcPr>
                                <w:p>
                                  <w:pPr>
                                    <w:pStyle w:val="92"/>
                                    <w:rPr>
                                      <w:rFonts w:ascii="楷体" w:hAnsi="楷体" w:eastAsia="楷体_GB2312"/>
                                      <w:color w:val="000000"/>
                                      <w:sz w:val="32"/>
                                    </w:rPr>
                                  </w:pPr>
                                  <w:r>
                                    <w:rPr>
                                      <w:rFonts w:ascii="楷体" w:hAnsi="楷体" w:eastAsia="楷体_GB2312"/>
                                      <w:color w:val="000000"/>
                                      <w:sz w:val="32"/>
                                    </w:rPr>
                                    <w:t>项目名称：</w:t>
                                  </w:r>
                                </w:p>
                              </w:tc>
                              <w:tc>
                                <w:tcPr>
                                  <w:tcW w:w="7191" w:type="dxa"/>
                                  <w:shd w:val="clear" w:color="auto" w:fill="auto"/>
                                  <w:vAlign w:val="center"/>
                                </w:tcPr>
                                <w:p>
                                  <w:pPr>
                                    <w:pStyle w:val="92"/>
                                  </w:pPr>
                                  <w:r>
                                    <w:rPr>
                                      <w:rFonts w:eastAsia="楷体_GB2312"/>
                                      <w:color w:val="000000"/>
                                      <w:sz w:val="32"/>
                                      <w:u w:val="single"/>
                                    </w:rPr>
                                    <w:t xml:space="preserve">南国铜业智能优化软件研发       </w:t>
                                  </w:r>
                                </w:p>
                              </w:tc>
                            </w:tr>
                            <w:tr>
                              <w:tc>
                                <w:tcPr>
                                  <w:tcW w:w="1980" w:type="dxa"/>
                                  <w:shd w:val="clear" w:color="auto" w:fill="auto"/>
                                  <w:vAlign w:val="center"/>
                                </w:tcPr>
                                <w:p>
                                  <w:pPr>
                                    <w:pStyle w:val="92"/>
                                    <w:snapToGrid w:val="0"/>
                                    <w:spacing w:line="240" w:lineRule="atLeast"/>
                                    <w:rPr>
                                      <w:rFonts w:ascii="楷体" w:hAnsi="楷体" w:eastAsia="楷体_GB2312"/>
                                      <w:color w:val="000000"/>
                                      <w:spacing w:val="48"/>
                                      <w:sz w:val="32"/>
                                    </w:rPr>
                                  </w:pPr>
                                  <w:r>
                                    <w:rPr>
                                      <w:rFonts w:ascii="楷体" w:hAnsi="楷体" w:eastAsia="楷体_GB2312"/>
                                      <w:color w:val="000000"/>
                                      <w:spacing w:val="48"/>
                                      <w:sz w:val="32"/>
                                    </w:rPr>
                                    <w:t>委托人：</w:t>
                                  </w:r>
                                </w:p>
                                <w:p>
                                  <w:pPr>
                                    <w:pStyle w:val="92"/>
                                    <w:snapToGrid w:val="0"/>
                                    <w:spacing w:line="240" w:lineRule="atLeast"/>
                                    <w:rPr>
                                      <w:rFonts w:ascii="楷体" w:hAnsi="楷体" w:eastAsia="楷体_GB2312"/>
                                      <w:color w:val="000000"/>
                                      <w:sz w:val="32"/>
                                    </w:rPr>
                                  </w:pPr>
                                  <w:r>
                                    <w:rPr>
                                      <w:rFonts w:ascii="楷体" w:hAnsi="楷体" w:eastAsia="楷体_GB2312"/>
                                      <w:color w:val="000000"/>
                                      <w:sz w:val="32"/>
                                    </w:rPr>
                                    <w:t>（甲方）</w:t>
                                  </w:r>
                                </w:p>
                              </w:tc>
                              <w:tc>
                                <w:tcPr>
                                  <w:tcW w:w="7191" w:type="dxa"/>
                                  <w:shd w:val="clear" w:color="auto" w:fill="auto"/>
                                  <w:vAlign w:val="center"/>
                                </w:tcPr>
                                <w:p>
                                  <w:pPr>
                                    <w:pStyle w:val="92"/>
                                    <w:rPr>
                                      <w:rFonts w:eastAsia="楷体_GB2312"/>
                                      <w:color w:val="000000"/>
                                      <w:sz w:val="32"/>
                                      <w:u w:val="single"/>
                                    </w:rPr>
                                  </w:pPr>
                                  <w:r>
                                    <w:rPr>
                                      <w:rFonts w:eastAsia="楷体_GB2312"/>
                                      <w:color w:val="000000"/>
                                      <w:sz w:val="32"/>
                                      <w:u w:val="single"/>
                                    </w:rPr>
                                    <w:t xml:space="preserve">宁波易拓智谱机器人有限公司            </w:t>
                                  </w:r>
                                </w:p>
                              </w:tc>
                            </w:tr>
                            <w:tr>
                              <w:tc>
                                <w:tcPr>
                                  <w:tcW w:w="1980" w:type="dxa"/>
                                  <w:shd w:val="clear" w:color="auto" w:fill="auto"/>
                                  <w:vAlign w:val="center"/>
                                </w:tcPr>
                                <w:p>
                                  <w:pPr>
                                    <w:pStyle w:val="92"/>
                                    <w:snapToGrid w:val="0"/>
                                    <w:rPr>
                                      <w:rFonts w:ascii="楷体" w:hAnsi="楷体" w:eastAsia="楷体_GB2312"/>
                                      <w:color w:val="000000"/>
                                      <w:sz w:val="32"/>
                                    </w:rPr>
                                  </w:pPr>
                                  <w:r>
                                    <w:rPr>
                                      <w:rFonts w:ascii="楷体" w:hAnsi="楷体" w:eastAsia="楷体_GB2312"/>
                                      <w:color w:val="000000"/>
                                      <w:sz w:val="32"/>
                                    </w:rPr>
                                    <w:t>研究开发人：</w:t>
                                  </w:r>
                                </w:p>
                                <w:p>
                                  <w:pPr>
                                    <w:pStyle w:val="92"/>
                                    <w:snapToGrid w:val="0"/>
                                    <w:rPr>
                                      <w:rFonts w:ascii="楷体" w:hAnsi="楷体" w:eastAsia="楷体_GB2312"/>
                                      <w:color w:val="000000"/>
                                      <w:sz w:val="32"/>
                                    </w:rPr>
                                  </w:pPr>
                                  <w:r>
                                    <w:rPr>
                                      <w:rFonts w:ascii="楷体" w:hAnsi="楷体" w:eastAsia="楷体_GB2312"/>
                                      <w:color w:val="000000"/>
                                      <w:sz w:val="32"/>
                                    </w:rPr>
                                    <w:t>（乙方）</w:t>
                                  </w:r>
                                </w:p>
                              </w:tc>
                              <w:tc>
                                <w:tcPr>
                                  <w:tcW w:w="7191" w:type="dxa"/>
                                  <w:shd w:val="clear" w:color="auto" w:fill="auto"/>
                                  <w:vAlign w:val="center"/>
                                </w:tcPr>
                                <w:p>
                                  <w:pPr>
                                    <w:pStyle w:val="92"/>
                                    <w:rPr>
                                      <w:rFonts w:eastAsia="楷体_GB2312"/>
                                      <w:color w:val="000000"/>
                                      <w:sz w:val="32"/>
                                      <w:u w:val="single"/>
                                    </w:rPr>
                                  </w:pPr>
                                  <w:r>
                                    <w:rPr>
                                      <w:rFonts w:eastAsia="楷体_GB2312"/>
                                      <w:color w:val="000000"/>
                                      <w:sz w:val="32"/>
                                      <w:u w:val="single"/>
                                    </w:rPr>
                                    <w:t xml:space="preserve">北京深度奇点科技有限公司              </w:t>
                                  </w:r>
                                </w:p>
                              </w:tc>
                            </w:tr>
                          </w:tbl>
                          <w:p>
                            <w:pPr>
                              <w:pStyle w:val="92"/>
                            </w:pPr>
                          </w:p>
                        </w:txbxContent>
                      </wps:txbx>
                      <wps:bodyPr lIns="0" tIns="0" rIns="0" bIns="0">
                        <a:noAutofit/>
                      </wps:bodyPr>
                    </wps:wsp>
                  </a:graphicData>
                </a:graphic>
              </wp:anchor>
            </w:drawing>
          </mc:Choice>
          <mc:Fallback>
            <w:pict>
              <v:rect id="框架3" o:spid="_x0000_s1026" o:spt="1" style="position:absolute;left:0pt;margin-left:61.75pt;margin-top:31.15pt;height:151.35pt;width:458.85pt;mso-position-horizontal-relative:page;mso-wrap-distance-bottom:0pt;mso-wrap-distance-left:9pt;mso-wrap-distance-right:9pt;mso-wrap-distance-top:0pt;z-index:251658240;mso-width-relative:page;mso-height-relative:page;" filled="f" stroked="f" coordsize="21600,21600" o:gfxdata="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qrGzDbAAAACwEAAA8AAAAAAAAAAQAg&#10;AAAAIgAAAGRycy9kb3ducmV2LnhtbFBLAQIUABQAAAAIAIdO4kCBmDAbmQEAACUDAAAOAAAAAAAA&#10;AAEAIAAAACoBAABkcnMvZTJvRG9jLnhtbFBLBQYAAAAABgAGAFkBAAA1BQAAAAA=&#10;">
                <v:fill on="f" focussize="0,0"/>
                <v:stroke on="f"/>
                <v:imagedata o:title=""/>
                <o:lock v:ext="edit" aspectratio="f"/>
                <v:textbox inset="0mm,0mm,0mm,0mm">
                  <w:txbxContent>
                    <w:tbl>
                      <w:tblPr>
                        <w:tblStyle w:val="15"/>
                        <w:tblW w:w="9171" w:type="dxa"/>
                        <w:tblInd w:w="108" w:type="dxa"/>
                        <w:tblLayout w:type="fixed"/>
                        <w:tblCellMar>
                          <w:top w:w="0" w:type="dxa"/>
                          <w:left w:w="108" w:type="dxa"/>
                          <w:bottom w:w="0" w:type="dxa"/>
                          <w:right w:w="108" w:type="dxa"/>
                        </w:tblCellMar>
                      </w:tblPr>
                      <w:tblGrid>
                        <w:gridCol w:w="1980"/>
                        <w:gridCol w:w="7191"/>
                      </w:tblGrid>
                      <w:tr>
                        <w:trPr>
                          <w:trHeight w:val="828" w:hRule="atLeast"/>
                        </w:trPr>
                        <w:tc>
                          <w:tcPr>
                            <w:tcW w:w="1980" w:type="dxa"/>
                            <w:shd w:val="clear" w:color="auto" w:fill="auto"/>
                            <w:vAlign w:val="center"/>
                          </w:tcPr>
                          <w:p>
                            <w:pPr>
                              <w:pStyle w:val="92"/>
                              <w:rPr>
                                <w:rFonts w:ascii="楷体" w:hAnsi="楷体" w:eastAsia="楷体_GB2312"/>
                                <w:color w:val="000000"/>
                                <w:sz w:val="32"/>
                              </w:rPr>
                            </w:pPr>
                            <w:r>
                              <w:rPr>
                                <w:rFonts w:ascii="楷体" w:hAnsi="楷体" w:eastAsia="楷体_GB2312"/>
                                <w:color w:val="000000"/>
                                <w:sz w:val="32"/>
                              </w:rPr>
                              <w:t>项目名称：</w:t>
                            </w:r>
                          </w:p>
                        </w:tc>
                        <w:tc>
                          <w:tcPr>
                            <w:tcW w:w="7191" w:type="dxa"/>
                            <w:shd w:val="clear" w:color="auto" w:fill="auto"/>
                            <w:vAlign w:val="center"/>
                          </w:tcPr>
                          <w:p>
                            <w:pPr>
                              <w:pStyle w:val="92"/>
                            </w:pPr>
                            <w:r>
                              <w:rPr>
                                <w:rFonts w:eastAsia="楷体_GB2312"/>
                                <w:color w:val="000000"/>
                                <w:sz w:val="32"/>
                                <w:u w:val="single"/>
                              </w:rPr>
                              <w:t xml:space="preserve">南国铜业智能优化软件研发       </w:t>
                            </w:r>
                          </w:p>
                        </w:tc>
                      </w:tr>
                      <w:tr>
                        <w:tc>
                          <w:tcPr>
                            <w:tcW w:w="1980" w:type="dxa"/>
                            <w:shd w:val="clear" w:color="auto" w:fill="auto"/>
                            <w:vAlign w:val="center"/>
                          </w:tcPr>
                          <w:p>
                            <w:pPr>
                              <w:pStyle w:val="92"/>
                              <w:snapToGrid w:val="0"/>
                              <w:spacing w:line="240" w:lineRule="atLeast"/>
                              <w:rPr>
                                <w:rFonts w:ascii="楷体" w:hAnsi="楷体" w:eastAsia="楷体_GB2312"/>
                                <w:color w:val="000000"/>
                                <w:spacing w:val="48"/>
                                <w:sz w:val="32"/>
                              </w:rPr>
                            </w:pPr>
                            <w:r>
                              <w:rPr>
                                <w:rFonts w:ascii="楷体" w:hAnsi="楷体" w:eastAsia="楷体_GB2312"/>
                                <w:color w:val="000000"/>
                                <w:spacing w:val="48"/>
                                <w:sz w:val="32"/>
                              </w:rPr>
                              <w:t>委托人：</w:t>
                            </w:r>
                          </w:p>
                          <w:p>
                            <w:pPr>
                              <w:pStyle w:val="92"/>
                              <w:snapToGrid w:val="0"/>
                              <w:spacing w:line="240" w:lineRule="atLeast"/>
                              <w:rPr>
                                <w:rFonts w:ascii="楷体" w:hAnsi="楷体" w:eastAsia="楷体_GB2312"/>
                                <w:color w:val="000000"/>
                                <w:sz w:val="32"/>
                              </w:rPr>
                            </w:pPr>
                            <w:r>
                              <w:rPr>
                                <w:rFonts w:ascii="楷体" w:hAnsi="楷体" w:eastAsia="楷体_GB2312"/>
                                <w:color w:val="000000"/>
                                <w:sz w:val="32"/>
                              </w:rPr>
                              <w:t>（甲方）</w:t>
                            </w:r>
                          </w:p>
                        </w:tc>
                        <w:tc>
                          <w:tcPr>
                            <w:tcW w:w="7191" w:type="dxa"/>
                            <w:shd w:val="clear" w:color="auto" w:fill="auto"/>
                            <w:vAlign w:val="center"/>
                          </w:tcPr>
                          <w:p>
                            <w:pPr>
                              <w:pStyle w:val="92"/>
                              <w:rPr>
                                <w:rFonts w:eastAsia="楷体_GB2312"/>
                                <w:color w:val="000000"/>
                                <w:sz w:val="32"/>
                                <w:u w:val="single"/>
                              </w:rPr>
                            </w:pPr>
                            <w:r>
                              <w:rPr>
                                <w:rFonts w:eastAsia="楷体_GB2312"/>
                                <w:color w:val="000000"/>
                                <w:sz w:val="32"/>
                                <w:u w:val="single"/>
                              </w:rPr>
                              <w:t xml:space="preserve">宁波易拓智谱机器人有限公司            </w:t>
                            </w:r>
                          </w:p>
                        </w:tc>
                      </w:tr>
                      <w:tr>
                        <w:tc>
                          <w:tcPr>
                            <w:tcW w:w="1980" w:type="dxa"/>
                            <w:shd w:val="clear" w:color="auto" w:fill="auto"/>
                            <w:vAlign w:val="center"/>
                          </w:tcPr>
                          <w:p>
                            <w:pPr>
                              <w:pStyle w:val="92"/>
                              <w:snapToGrid w:val="0"/>
                              <w:rPr>
                                <w:rFonts w:ascii="楷体" w:hAnsi="楷体" w:eastAsia="楷体_GB2312"/>
                                <w:color w:val="000000"/>
                                <w:sz w:val="32"/>
                              </w:rPr>
                            </w:pPr>
                            <w:r>
                              <w:rPr>
                                <w:rFonts w:ascii="楷体" w:hAnsi="楷体" w:eastAsia="楷体_GB2312"/>
                                <w:color w:val="000000"/>
                                <w:sz w:val="32"/>
                              </w:rPr>
                              <w:t>研究开发人：</w:t>
                            </w:r>
                          </w:p>
                          <w:p>
                            <w:pPr>
                              <w:pStyle w:val="92"/>
                              <w:snapToGrid w:val="0"/>
                              <w:rPr>
                                <w:rFonts w:ascii="楷体" w:hAnsi="楷体" w:eastAsia="楷体_GB2312"/>
                                <w:color w:val="000000"/>
                                <w:sz w:val="32"/>
                              </w:rPr>
                            </w:pPr>
                            <w:r>
                              <w:rPr>
                                <w:rFonts w:ascii="楷体" w:hAnsi="楷体" w:eastAsia="楷体_GB2312"/>
                                <w:color w:val="000000"/>
                                <w:sz w:val="32"/>
                              </w:rPr>
                              <w:t>（乙方）</w:t>
                            </w:r>
                          </w:p>
                        </w:tc>
                        <w:tc>
                          <w:tcPr>
                            <w:tcW w:w="7191" w:type="dxa"/>
                            <w:shd w:val="clear" w:color="auto" w:fill="auto"/>
                            <w:vAlign w:val="center"/>
                          </w:tcPr>
                          <w:p>
                            <w:pPr>
                              <w:pStyle w:val="92"/>
                              <w:rPr>
                                <w:rFonts w:eastAsia="楷体_GB2312"/>
                                <w:color w:val="000000"/>
                                <w:sz w:val="32"/>
                                <w:u w:val="single"/>
                              </w:rPr>
                            </w:pPr>
                            <w:r>
                              <w:rPr>
                                <w:rFonts w:eastAsia="楷体_GB2312"/>
                                <w:color w:val="000000"/>
                                <w:sz w:val="32"/>
                                <w:u w:val="single"/>
                              </w:rPr>
                              <w:t xml:space="preserve">北京深度奇点科技有限公司              </w:t>
                            </w:r>
                          </w:p>
                        </w:tc>
                      </w:tr>
                    </w:tbl>
                    <w:p>
                      <w:pPr>
                        <w:pStyle w:val="92"/>
                      </w:pPr>
                    </w:p>
                  </w:txbxContent>
                </v:textbox>
                <w10:wrap type="square"/>
              </v:rect>
            </w:pict>
          </mc:Fallback>
        </mc:AlternateContent>
      </w:r>
    </w:p>
    <w:p>
      <w:pPr>
        <w:rPr>
          <w:color w:val="000000"/>
          <w:sz w:val="32"/>
        </w:rPr>
      </w:pPr>
    </w:p>
    <w:p>
      <w:pPr>
        <w:rPr>
          <w:color w:val="000000"/>
          <w:sz w:val="32"/>
        </w:rPr>
      </w:pPr>
    </w:p>
    <w:p>
      <w:pPr>
        <w:rPr>
          <w:rFonts w:eastAsia="楷体_GB2312"/>
          <w:color w:val="000000"/>
          <w:sz w:val="32"/>
        </w:rPr>
      </w:pPr>
    </w:p>
    <w:p>
      <w:pPr>
        <w:rPr>
          <w:rFonts w:eastAsia="楷体_GB2312"/>
          <w:color w:val="000000"/>
          <w:sz w:val="32"/>
        </w:rPr>
      </w:pPr>
      <w:r>
        <w:rPr>
          <w:rFonts w:eastAsia="楷体_GB2312"/>
          <w:color w:val="000000"/>
          <w:sz w:val="32"/>
        </w:rPr>
        <w:t>签订地点：   浙江   省   余姚 （市）市     县（区）</w:t>
      </w:r>
    </w:p>
    <w:p>
      <w:pPr/>
      <w:r>
        <w:rPr>
          <w:rFonts w:eastAsia="楷体_GB2312"/>
          <w:color w:val="000000"/>
          <w:sz w:val="32"/>
        </w:rPr>
        <w:t>签订日期：    2020年  6月 5日</w:t>
      </w:r>
    </w:p>
    <w:p>
      <w:pPr>
        <w:rPr>
          <w:rFonts w:eastAsia="楷体_GB2312"/>
          <w:color w:val="000000"/>
          <w:sz w:val="32"/>
        </w:rPr>
      </w:pPr>
      <w:r>
        <w:rPr>
          <w:rFonts w:eastAsia="楷体_GB2312"/>
          <w:color w:val="000000"/>
          <w:sz w:val="32"/>
        </w:rPr>
        <w:t>有效期限：  2020年 4月 25日至 2020年 12月30日</w:t>
      </w:r>
    </w:p>
    <w:p>
      <w:pPr>
        <w:rPr>
          <w:rFonts w:eastAsia="楷体_GB2312"/>
          <w:color w:val="000000"/>
          <w:sz w:val="32"/>
        </w:rPr>
      </w:pPr>
    </w:p>
    <w:p>
      <w:pPr>
        <w:tabs>
          <w:tab w:val="left" w:pos="2280"/>
        </w:tabs>
        <w:rPr>
          <w:rFonts w:eastAsia="楷体_GB2312"/>
          <w:color w:val="000000"/>
          <w:sz w:val="32"/>
        </w:rPr>
      </w:pPr>
      <w:r>
        <w:rPr>
          <w:rFonts w:eastAsia="楷体_GB2312"/>
          <w:color w:val="000000"/>
          <w:sz w:val="32"/>
        </w:rPr>
        <w:tab/>
      </w:r>
    </w:p>
    <w:p>
      <w:pPr>
        <w:jc w:val="center"/>
        <w:rPr>
          <w:rFonts w:eastAsia="楷体_GB2312"/>
          <w:color w:val="000000"/>
          <w:spacing w:val="68"/>
          <w:sz w:val="32"/>
        </w:rPr>
      </w:pPr>
    </w:p>
    <w:p>
      <w:pPr>
        <w:rPr>
          <w:rFonts w:eastAsia="楷体_GB2312"/>
          <w:color w:val="000000"/>
          <w:sz w:val="32"/>
        </w:rPr>
      </w:pPr>
    </w:p>
    <w:p>
      <w:pPr>
        <w:jc w:val="center"/>
        <w:rPr>
          <w:rFonts w:eastAsia="黑体"/>
          <w:color w:val="000000"/>
          <w:spacing w:val="68"/>
          <w:sz w:val="32"/>
        </w:rPr>
      </w:pPr>
      <w:r>
        <w:rPr>
          <w:rFonts w:eastAsia="黑体"/>
          <w:color w:val="000000"/>
          <w:spacing w:val="68"/>
          <w:sz w:val="32"/>
        </w:rPr>
        <w:t>填写说明</w:t>
      </w:r>
    </w:p>
    <w:p>
      <w:pPr>
        <w:rPr>
          <w:color w:val="000000"/>
        </w:rPr>
      </w:pP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一、“合同登记编号”由技术合同登记处填写。</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二、技术开发合同是指当事人之间就新技术、新产品、新工艺和新材料及其系统的研究开发所订立的合同。技术开发合同包括委托开发合同和合作开发合同。</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三、计划内项目应填写国务院部委、省、自治区、直辖市、计划单列市、地、市（县）级计划。不属于上述计划的项目此栏划（/）表示。</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四、标的技术的内容、范围及要求</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包括开发项目应达到的开发目的、使用范围、技术经济指标及效益情况。</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五、研究开发计划</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包括当事人各方实施开发项目的阶段进度、各个阶段要解决的技术问题、达到的目标和完成的期限等。</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六、本合同的履行方式（包括成果提交方式及数量）</w:t>
      </w:r>
    </w:p>
    <w:p>
      <w:pPr>
        <w:spacing w:line="480" w:lineRule="exact"/>
        <w:ind w:firstLine="576"/>
        <w:rPr>
          <w:rFonts w:ascii="楷体_GB2312" w:hAnsi="楷体_GB2312" w:eastAsia="楷体_GB2312"/>
          <w:color w:val="000000"/>
          <w:spacing w:val="-12"/>
          <w:sz w:val="28"/>
        </w:rPr>
      </w:pPr>
      <w:r>
        <w:rPr>
          <w:rFonts w:ascii="楷体_GB2312" w:hAnsi="楷体_GB2312" w:eastAsia="楷体_GB2312"/>
          <w:color w:val="000000"/>
          <w:spacing w:val="-12"/>
          <w:sz w:val="28"/>
        </w:rPr>
        <w:t>1、产品设计、工艺规程、材料配方和其他图纸、论文、报告等技术文件；</w:t>
      </w:r>
    </w:p>
    <w:p>
      <w:pPr>
        <w:spacing w:line="480" w:lineRule="exact"/>
        <w:ind w:firstLine="576"/>
        <w:rPr>
          <w:rFonts w:ascii="楷体_GB2312" w:hAnsi="楷体_GB2312" w:eastAsia="楷体_GB2312"/>
          <w:color w:val="000000"/>
          <w:spacing w:val="-12"/>
          <w:sz w:val="28"/>
        </w:rPr>
      </w:pPr>
      <w:r>
        <w:rPr>
          <w:rFonts w:ascii="楷体_GB2312" w:hAnsi="楷体_GB2312" w:eastAsia="楷体_GB2312"/>
          <w:color w:val="000000"/>
          <w:spacing w:val="-12"/>
          <w:sz w:val="28"/>
        </w:rPr>
        <w:t>2、磁盘、磁带、计算机软件；</w:t>
      </w:r>
    </w:p>
    <w:p>
      <w:pPr>
        <w:spacing w:line="480" w:lineRule="exact"/>
        <w:ind w:firstLine="576"/>
        <w:rPr>
          <w:rFonts w:ascii="楷体_GB2312" w:hAnsi="楷体_GB2312" w:eastAsia="楷体_GB2312"/>
          <w:color w:val="000000"/>
          <w:spacing w:val="-12"/>
          <w:sz w:val="28"/>
        </w:rPr>
      </w:pPr>
      <w:r>
        <w:rPr>
          <w:rFonts w:ascii="楷体_GB2312" w:hAnsi="楷体_GB2312" w:eastAsia="楷体_GB2312"/>
          <w:color w:val="000000"/>
          <w:spacing w:val="-12"/>
          <w:sz w:val="28"/>
        </w:rPr>
        <w:t>3、动物或植物新品种、微生物菌种；</w:t>
      </w:r>
    </w:p>
    <w:p>
      <w:pPr>
        <w:spacing w:line="480" w:lineRule="exact"/>
        <w:ind w:firstLine="576"/>
        <w:rPr>
          <w:rFonts w:ascii="楷体_GB2312" w:hAnsi="楷体_GB2312" w:eastAsia="楷体_GB2312"/>
          <w:color w:val="000000"/>
          <w:spacing w:val="-12"/>
          <w:sz w:val="28"/>
        </w:rPr>
      </w:pPr>
      <w:r>
        <w:rPr>
          <w:rFonts w:ascii="楷体_GB2312" w:hAnsi="楷体_GB2312" w:eastAsia="楷体_GB2312"/>
          <w:color w:val="000000"/>
          <w:spacing w:val="-12"/>
          <w:sz w:val="28"/>
        </w:rPr>
        <w:t>4、样品、样机；</w:t>
      </w:r>
    </w:p>
    <w:p>
      <w:pPr>
        <w:spacing w:line="480" w:lineRule="exact"/>
        <w:ind w:firstLine="576"/>
        <w:rPr>
          <w:rFonts w:ascii="楷体_GB2312" w:hAnsi="楷体_GB2312" w:eastAsia="楷体_GB2312"/>
          <w:color w:val="000000"/>
          <w:spacing w:val="-12"/>
          <w:sz w:val="28"/>
        </w:rPr>
      </w:pPr>
      <w:r>
        <w:rPr>
          <w:rFonts w:ascii="楷体_GB2312" w:hAnsi="楷体_GB2312" w:eastAsia="楷体_GB2312"/>
          <w:color w:val="000000"/>
          <w:spacing w:val="-12"/>
          <w:sz w:val="28"/>
        </w:rPr>
        <w:t>5、成套技术设备。</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七、技术情报和资料的保密</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包括当事人各方情报和资料保密义务的内容、期限和泄漏技术秘密应承担的责任。</w:t>
      </w:r>
    </w:p>
    <w:p>
      <w:pPr>
        <w:spacing w:line="480" w:lineRule="exact"/>
        <w:ind w:firstLine="512"/>
        <w:rPr>
          <w:color w:val="000000"/>
        </w:rPr>
      </w:pPr>
      <w:r>
        <w:rPr>
          <w:rFonts w:ascii="楷体_GB2312" w:hAnsi="楷体_GB2312" w:eastAsia="楷体_GB2312"/>
          <w:color w:val="000000"/>
          <w:spacing w:val="-12"/>
          <w:sz w:val="28"/>
        </w:rPr>
        <w:t>八、本合同书中，凡是当事人约定认为无需填写的条款，在该条款填写的空白处划（/）表示。</w:t>
      </w:r>
    </w:p>
    <w:tbl>
      <w:tblPr>
        <w:tblStyle w:val="15"/>
        <w:tblW w:w="8928" w:type="dxa"/>
        <w:tblInd w:w="42" w:type="dxa"/>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CellMar>
          <w:top w:w="0" w:type="dxa"/>
          <w:left w:w="16" w:type="dxa"/>
          <w:bottom w:w="0" w:type="dxa"/>
          <w:right w:w="108" w:type="dxa"/>
        </w:tblCellMar>
      </w:tblPr>
      <w:tblGrid>
        <w:gridCol w:w="8928"/>
      </w:tblGrid>
      <w:tr>
        <w:trPr>
          <w:trHeight w:val="12947" w:hRule="atLeast"/>
        </w:trPr>
        <w:tc>
          <w:tcPr>
            <w:tcW w:w="8928" w:type="dxa"/>
            <w:tcBorders>
              <w:top w:val="single" w:color="00000A" w:sz="18" w:space="0"/>
              <w:left w:val="single" w:color="00000A" w:sz="18" w:space="0"/>
              <w:bottom w:val="single" w:color="00000A" w:sz="18" w:space="0"/>
              <w:right w:val="single" w:color="00000A" w:sz="18" w:space="0"/>
            </w:tcBorders>
            <w:shd w:val="clear" w:color="auto" w:fill="auto"/>
            <w:tcMar>
              <w:left w:w="16" w:type="dxa"/>
            </w:tcMar>
          </w:tcPr>
          <w:p>
            <w:pPr>
              <w:pStyle w:val="7"/>
              <w:ind w:firstLine="560"/>
            </w:pPr>
            <w:r>
              <w:rPr>
                <w:color w:val="000000"/>
              </w:rPr>
              <w:t>依据《中华人民共和国合同法》的规定，合同双方就</w:t>
            </w:r>
            <w:r>
              <w:rPr>
                <w:color w:val="000000"/>
                <w:u w:val="single"/>
              </w:rPr>
              <w:t>南国铜业智能优化软件研发</w:t>
            </w:r>
            <w:r>
              <w:rPr>
                <w:color w:val="000000"/>
              </w:rPr>
              <w:t>项目的技术开发经协商一致，签订本合同。</w:t>
            </w:r>
          </w:p>
          <w:p>
            <w:pPr>
              <w:spacing w:line="520" w:lineRule="exact"/>
              <w:ind w:firstLine="523"/>
              <w:rPr>
                <w:rFonts w:ascii="华文仿宋" w:hAnsi="华文仿宋" w:eastAsia="华文仿宋"/>
                <w:color w:val="000000"/>
                <w:sz w:val="28"/>
              </w:rPr>
            </w:pPr>
          </w:p>
          <w:p>
            <w:pPr>
              <w:pStyle w:val="86"/>
              <w:numPr>
                <w:ilvl w:val="0"/>
                <w:numId w:val="1"/>
              </w:numPr>
              <w:spacing w:line="520" w:lineRule="exact"/>
              <w:rPr>
                <w:rFonts w:ascii="华文仿宋" w:hAnsi="华文仿宋" w:eastAsia="华文仿宋"/>
                <w:color w:val="000000"/>
                <w:sz w:val="28"/>
              </w:rPr>
            </w:pPr>
            <w:r>
              <w:rPr>
                <w:rFonts w:ascii="华文仿宋" w:hAnsi="华文仿宋" w:eastAsia="华文仿宋"/>
                <w:color w:val="000000"/>
                <w:sz w:val="28"/>
              </w:rPr>
              <w:t>标的技术的内容、范围及要求※</w:t>
            </w:r>
          </w:p>
          <w:p>
            <w:pPr>
              <w:ind w:firstLine="591"/>
            </w:pPr>
            <w:r>
              <w:rPr>
                <w:rFonts w:ascii="华文仿宋" w:hAnsi="华文仿宋" w:eastAsia="华文仿宋"/>
                <w:color w:val="000000"/>
                <w:sz w:val="28"/>
              </w:rPr>
              <w:t>南国铜业智能优化软件是易拓为南国铜业一期工厂研制的整体智能解决方案的重要组件，为工厂原料配方计划和金属平衡分析提供智能建议，达到人、机、料协同生产的目的。</w:t>
            </w:r>
          </w:p>
          <w:p>
            <w:pPr>
              <w:ind w:firstLine="591"/>
            </w:pPr>
            <w:r>
              <w:rPr>
                <w:rFonts w:ascii="华文仿宋" w:hAnsi="华文仿宋" w:eastAsia="华文仿宋"/>
                <w:color w:val="000000"/>
                <w:sz w:val="28"/>
              </w:rPr>
              <w:t>南国铜业智能优化软件包含智能配方软件和铜元素智能数据校正软件，其中智能配方软件根据当前原料库存情况智能生成新配方建议，</w:t>
            </w:r>
            <w:r>
              <w:rPr>
                <w:rFonts w:hint="eastAsia" w:ascii="华文仿宋" w:hAnsi="华文仿宋" w:eastAsia="华文仿宋"/>
                <w:color w:val="000000"/>
                <w:sz w:val="28"/>
              </w:rPr>
              <w:t>并</w:t>
            </w:r>
            <w:r>
              <w:rPr>
                <w:rFonts w:ascii="华文仿宋" w:hAnsi="华文仿宋" w:eastAsia="华文仿宋"/>
                <w:color w:val="000000"/>
                <w:sz w:val="28"/>
              </w:rPr>
              <w:t>根据用户确定的新老配方过渡方案完成演算，铜元素智能数据校正软件针对全厂的铜元素平衡原始数据进行智能数据校正，给出铜元素无名误差的溯源分析建议。甲方负责南国铜业智能优化软件的UI设计和实现，乙方负责南国铜业智能优化软件的业务分析和数学建模、算法设计和实现、软件设计和开发、接口设计和开发、演示UI设计和实现，除此以外，项目交付前需要配合甲方完成软件安装和调试，培训相关人员熟悉软件的使用。</w:t>
            </w:r>
          </w:p>
          <w:p>
            <w:pPr>
              <w:pStyle w:val="86"/>
              <w:spacing w:line="520" w:lineRule="exact"/>
              <w:ind w:left="920" w:firstLine="0"/>
              <w:rPr>
                <w:rFonts w:ascii="华文仿宋" w:hAnsi="华文仿宋" w:eastAsia="华文仿宋"/>
                <w:color w:val="000000"/>
                <w:sz w:val="28"/>
              </w:rPr>
            </w:pPr>
            <w:r>
              <w:rPr>
                <w:rFonts w:ascii="华文仿宋" w:hAnsi="华文仿宋" w:eastAsia="华文仿宋"/>
                <w:color w:val="000000"/>
                <w:sz w:val="28"/>
              </w:rPr>
              <w:t>乙方需为甲方完成的研发和部署工作如下表所示:</w:t>
            </w:r>
          </w:p>
          <w:tbl>
            <w:tblPr>
              <w:tblStyle w:val="15"/>
              <w:tblW w:w="5808" w:type="dxa"/>
              <w:tblInd w:w="1555"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
            <w:tblGrid>
              <w:gridCol w:w="1415"/>
              <w:gridCol w:w="4393"/>
            </w:tblGrid>
            <w:tr>
              <w:trPr>
                <w:trHeight w:val="340" w:hRule="atLeast"/>
              </w:trPr>
              <w:tc>
                <w:tcPr>
                  <w:tcW w:w="1415"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jc w:val="center"/>
                    <w:rPr>
                      <w:rFonts w:ascii="宋体" w:hAnsi="宋体"/>
                      <w:b/>
                      <w:bCs/>
                      <w:color w:val="000000"/>
                      <w:sz w:val="24"/>
                    </w:rPr>
                  </w:pPr>
                  <w:r>
                    <w:rPr>
                      <w:rFonts w:ascii="宋体" w:hAnsi="宋体"/>
                      <w:b/>
                      <w:bCs/>
                      <w:color w:val="000000"/>
                      <w:sz w:val="24"/>
                    </w:rPr>
                    <w:t>序号</w:t>
                  </w:r>
                </w:p>
              </w:tc>
              <w:tc>
                <w:tcPr>
                  <w:tcW w:w="4393"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jc w:val="center"/>
                    <w:rPr>
                      <w:rFonts w:ascii="宋体" w:hAnsi="宋体"/>
                      <w:b/>
                      <w:bCs/>
                      <w:color w:val="000000"/>
                      <w:sz w:val="24"/>
                    </w:rPr>
                  </w:pPr>
                  <w:r>
                    <w:rPr>
                      <w:rFonts w:ascii="宋体" w:hAnsi="宋体"/>
                      <w:b/>
                      <w:bCs/>
                      <w:color w:val="000000"/>
                      <w:sz w:val="24"/>
                    </w:rPr>
                    <w:t>内容</w:t>
                  </w:r>
                </w:p>
              </w:tc>
            </w:tr>
            <w:tr>
              <w:tc>
                <w:tcPr>
                  <w:tcW w:w="1415"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spacing w:before="62" w:after="62"/>
                    <w:jc w:val="center"/>
                    <w:rPr>
                      <w:rFonts w:ascii="宋体" w:hAnsi="宋体" w:cs="宋体"/>
                      <w:color w:val="000000"/>
                      <w:szCs w:val="21"/>
                    </w:rPr>
                  </w:pPr>
                  <w:r>
                    <w:rPr>
                      <w:rFonts w:ascii="宋体" w:hAnsi="宋体" w:cs="宋体"/>
                      <w:color w:val="000000"/>
                      <w:szCs w:val="21"/>
                    </w:rPr>
                    <w:t>1</w:t>
                  </w:r>
                </w:p>
              </w:tc>
              <w:tc>
                <w:tcPr>
                  <w:tcW w:w="4393"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spacing w:before="62" w:after="62"/>
                  </w:pPr>
                  <w:r>
                    <w:rPr>
                      <w:rFonts w:ascii="宋体" w:hAnsi="宋体" w:cs="宋体"/>
                      <w:color w:val="000000"/>
                      <w:szCs w:val="21"/>
                    </w:rPr>
                    <w:t>智能配方软件</w:t>
                  </w:r>
                </w:p>
              </w:tc>
            </w:tr>
            <w:tr>
              <w:tc>
                <w:tcPr>
                  <w:tcW w:w="1415"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spacing w:before="62" w:after="62"/>
                    <w:jc w:val="center"/>
                    <w:rPr>
                      <w:rFonts w:ascii="宋体" w:hAnsi="宋体" w:cs="宋体"/>
                      <w:color w:val="FF0000"/>
                      <w:szCs w:val="21"/>
                    </w:rPr>
                  </w:pPr>
                  <w:r>
                    <w:rPr>
                      <w:rFonts w:ascii="宋体" w:hAnsi="宋体" w:cs="宋体"/>
                      <w:color w:val="FF0000"/>
                      <w:szCs w:val="21"/>
                    </w:rPr>
                    <w:t>2</w:t>
                  </w:r>
                </w:p>
              </w:tc>
              <w:tc>
                <w:tcPr>
                  <w:tcW w:w="4393"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spacing w:before="62" w:after="62"/>
                    <w:rPr>
                      <w:rFonts w:ascii="宋体" w:hAnsi="宋体" w:cs="宋体"/>
                      <w:color w:val="FF0000"/>
                      <w:szCs w:val="21"/>
                    </w:rPr>
                  </w:pPr>
                  <w:r>
                    <w:rPr>
                      <w:rFonts w:ascii="宋体" w:hAnsi="宋体" w:cs="宋体"/>
                      <w:color w:val="FF0000"/>
                      <w:szCs w:val="21"/>
                    </w:rPr>
                    <w:t>铜</w:t>
                  </w:r>
                  <w:r>
                    <w:rPr>
                      <w:rFonts w:hint="eastAsia" w:ascii="宋体" w:hAnsi="宋体" w:cs="宋体"/>
                      <w:color w:val="FF0000"/>
                      <w:szCs w:val="21"/>
                    </w:rPr>
                    <w:t>、金、银</w:t>
                  </w:r>
                  <w:r>
                    <w:rPr>
                      <w:rFonts w:ascii="宋体" w:hAnsi="宋体" w:cs="宋体"/>
                      <w:color w:val="FF0000"/>
                      <w:szCs w:val="21"/>
                    </w:rPr>
                    <w:t>元素智能数据校正软件</w:t>
                  </w:r>
                </w:p>
              </w:tc>
            </w:tr>
          </w:tbl>
          <w:p>
            <w:pPr>
              <w:spacing w:line="520" w:lineRule="exact"/>
              <w:rPr>
                <w:rFonts w:ascii="华文仿宋" w:hAnsi="华文仿宋" w:eastAsia="华文仿宋"/>
                <w:color w:val="000000"/>
                <w:sz w:val="28"/>
              </w:rPr>
            </w:pPr>
          </w:p>
          <w:p>
            <w:pPr>
              <w:spacing w:line="520" w:lineRule="exact"/>
              <w:ind w:firstLine="560"/>
              <w:rPr>
                <w:rFonts w:ascii="华文仿宋" w:hAnsi="华文仿宋" w:eastAsia="华文仿宋"/>
                <w:color w:val="000000"/>
                <w:sz w:val="28"/>
              </w:rPr>
            </w:pPr>
            <w:r>
              <w:rPr>
                <w:rFonts w:ascii="华文仿宋" w:hAnsi="华文仿宋" w:eastAsia="华文仿宋"/>
                <w:color w:val="000000"/>
                <w:sz w:val="28"/>
              </w:rPr>
              <w:t>二、应达到的技术指标和参数</w:t>
            </w:r>
          </w:p>
          <w:p>
            <w:pPr>
              <w:spacing w:line="520" w:lineRule="exact"/>
              <w:ind w:firstLine="861"/>
              <w:rPr>
                <w:rFonts w:ascii="华文仿宋" w:hAnsi="华文仿宋" w:eastAsia="华文仿宋"/>
                <w:color w:val="000000"/>
                <w:sz w:val="28"/>
              </w:rPr>
            </w:pPr>
            <w:r>
              <w:rPr>
                <w:rFonts w:ascii="华文仿宋" w:hAnsi="华文仿宋" w:eastAsia="华文仿宋"/>
                <w:color w:val="000000"/>
                <w:sz w:val="28"/>
              </w:rPr>
              <w:t>研发内容一细节要求：</w:t>
            </w:r>
          </w:p>
          <w:tbl>
            <w:tblPr>
              <w:tblStyle w:val="15"/>
              <w:tblW w:w="7938" w:type="dxa"/>
              <w:tblInd w:w="421"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
            <w:tblGrid>
              <w:gridCol w:w="708"/>
              <w:gridCol w:w="1984"/>
              <w:gridCol w:w="5246"/>
            </w:tblGrid>
            <w:tr>
              <w:trPr>
                <w:trHeight w:val="540" w:hRule="atLeast"/>
              </w:trPr>
              <w:tc>
                <w:tcPr>
                  <w:tcW w:w="7938" w:type="dxa"/>
                  <w:gridSpan w:val="3"/>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color w:val="000000"/>
                      <w:sz w:val="28"/>
                      <w:szCs w:val="28"/>
                    </w:rPr>
                  </w:pPr>
                  <w:r>
                    <w:rPr>
                      <w:rFonts w:ascii="宋体" w:hAnsi="宋体" w:cs="宋体"/>
                      <w:color w:val="000000"/>
                      <w:sz w:val="28"/>
                      <w:szCs w:val="28"/>
                    </w:rPr>
                    <w:t>智能配方软件</w:t>
                  </w:r>
                </w:p>
              </w:tc>
            </w:tr>
            <w:tr>
              <w:trPr>
                <w:trHeight w:val="375"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序号</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任务</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概要</w:t>
                  </w:r>
                </w:p>
              </w:tc>
            </w:tr>
            <w:tr>
              <w:trPr>
                <w:trHeight w:val="540"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color w:val="000000"/>
                      <w:szCs w:val="21"/>
                    </w:rPr>
                  </w:pPr>
                  <w:r>
                    <w:rPr>
                      <w:rFonts w:ascii="宋体" w:hAnsi="宋体" w:cs="宋体"/>
                      <w:color w:val="000000"/>
                      <w:szCs w:val="21"/>
                    </w:rPr>
                    <w:t>1</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pPr>
                  <w:r>
                    <w:rPr>
                      <w:rFonts w:ascii="宋体" w:hAnsi="宋体" w:cs="宋体"/>
                      <w:color w:val="000000"/>
                      <w:szCs w:val="21"/>
                    </w:rPr>
                    <w:t>智能配方算法DEMO</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pPr>
                  <w:r>
                    <w:rPr>
                      <w:rFonts w:ascii="宋体" w:hAnsi="宋体" w:cs="宋体"/>
                      <w:color w:val="000000"/>
                      <w:szCs w:val="21"/>
                    </w:rPr>
                    <w:t>分析用户手工生成新配方的经验规则和案例数据，进行数学建模，设计并实现智能配方算法DEMO；</w:t>
                  </w:r>
                </w:p>
              </w:tc>
            </w:tr>
            <w:tr>
              <w:trPr>
                <w:trHeight w:val="540"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color w:val="000000"/>
                      <w:szCs w:val="21"/>
                    </w:rPr>
                  </w:pPr>
                  <w:r>
                    <w:rPr>
                      <w:rFonts w:ascii="宋体" w:hAnsi="宋体" w:cs="宋体"/>
                      <w:color w:val="000000"/>
                      <w:szCs w:val="21"/>
                    </w:rPr>
                    <w:t>2</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pPr>
                  <w:r>
                    <w:rPr>
                      <w:rFonts w:ascii="宋体" w:hAnsi="宋体" w:cs="宋体"/>
                      <w:color w:val="000000"/>
                      <w:szCs w:val="21"/>
                    </w:rPr>
                    <w:t>智能配方软件交付</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pPr>
                  <w:r>
                    <w:rPr>
                      <w:rFonts w:ascii="宋体" w:hAnsi="宋体" w:cs="宋体"/>
                      <w:color w:val="000000"/>
                      <w:szCs w:val="21"/>
                    </w:rPr>
                    <w:t>根据验证的智能配方算法和用户确定的新老配方过渡方案，设计并开发智能配方软件和接口，完成智能配方软件安装和接口调试；</w:t>
                  </w:r>
                </w:p>
              </w:tc>
            </w:tr>
          </w:tbl>
          <w:p>
            <w:pPr>
              <w:spacing w:line="520" w:lineRule="exact"/>
              <w:ind w:firstLine="861"/>
              <w:rPr>
                <w:rFonts w:ascii="华文仿宋" w:hAnsi="华文仿宋" w:eastAsia="华文仿宋"/>
                <w:color w:val="000000"/>
                <w:sz w:val="28"/>
              </w:rPr>
            </w:pPr>
          </w:p>
          <w:p>
            <w:pPr>
              <w:spacing w:line="520" w:lineRule="exact"/>
              <w:ind w:firstLine="861"/>
              <w:rPr>
                <w:rFonts w:ascii="华文仿宋" w:hAnsi="华文仿宋" w:eastAsia="华文仿宋"/>
                <w:color w:val="000000"/>
                <w:sz w:val="28"/>
              </w:rPr>
            </w:pPr>
            <w:r>
              <w:rPr>
                <w:rFonts w:ascii="华文仿宋" w:hAnsi="华文仿宋" w:eastAsia="华文仿宋"/>
                <w:color w:val="000000"/>
                <w:sz w:val="28"/>
              </w:rPr>
              <w:t xml:space="preserve">研发内容二细节要求： </w:t>
            </w:r>
          </w:p>
          <w:tbl>
            <w:tblPr>
              <w:tblStyle w:val="15"/>
              <w:tblW w:w="7938" w:type="dxa"/>
              <w:tblInd w:w="421"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
            <w:tblGrid>
              <w:gridCol w:w="708"/>
              <w:gridCol w:w="1984"/>
              <w:gridCol w:w="5246"/>
            </w:tblGrid>
            <w:tr>
              <w:trPr>
                <w:trHeight w:val="285" w:hRule="atLeast"/>
              </w:trPr>
              <w:tc>
                <w:tcPr>
                  <w:tcW w:w="7938" w:type="dxa"/>
                  <w:gridSpan w:val="3"/>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pPr>
                  <w:r>
                    <w:rPr>
                      <w:rFonts w:ascii="华文仿宋" w:hAnsi="华文仿宋" w:eastAsia="华文仿宋"/>
                      <w:color w:val="000000"/>
                      <w:sz w:val="28"/>
                    </w:rPr>
                    <w:t>铜元素智能数据校正软件</w:t>
                  </w:r>
                </w:p>
              </w:tc>
            </w:tr>
            <w:tr>
              <w:trPr>
                <w:trHeight w:val="285"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序号</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任务</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概要</w:t>
                  </w:r>
                </w:p>
              </w:tc>
            </w:tr>
            <w:tr>
              <w:trPr>
                <w:trHeight w:val="540"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color w:val="000000"/>
                      <w:szCs w:val="21"/>
                    </w:rPr>
                  </w:pPr>
                  <w:r>
                    <w:rPr>
                      <w:rFonts w:ascii="宋体" w:hAnsi="宋体" w:cs="宋体"/>
                      <w:color w:val="000000"/>
                      <w:szCs w:val="21"/>
                    </w:rPr>
                    <w:t>1</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pPr>
                  <w:r>
                    <w:rPr>
                      <w:rFonts w:ascii="宋体" w:hAnsi="宋体" w:cs="宋体"/>
                      <w:color w:val="000000"/>
                      <w:szCs w:val="21"/>
                    </w:rPr>
                    <w:t>三联炉铜元素智能数据校正算法DEMO</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pPr>
                  <w:r>
                    <w:rPr>
                      <w:rFonts w:ascii="宋体" w:hAnsi="宋体" w:cs="宋体"/>
                      <w:color w:val="000000"/>
                      <w:szCs w:val="21"/>
                    </w:rPr>
                    <w:t>分析三联炉金属流向图和案例数据，进行数学建模，设计并实现铜元素智能数据校正算法DEMO；</w:t>
                  </w:r>
                </w:p>
              </w:tc>
            </w:tr>
            <w:tr>
              <w:trPr>
                <w:trHeight w:val="285"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color w:val="000000"/>
                      <w:szCs w:val="21"/>
                    </w:rPr>
                  </w:pPr>
                  <w:r>
                    <w:rPr>
                      <w:rFonts w:ascii="宋体" w:hAnsi="宋体" w:cs="宋体"/>
                      <w:color w:val="000000"/>
                      <w:szCs w:val="21"/>
                    </w:rPr>
                    <w:t>2</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rPr>
                      <w:rFonts w:ascii="宋体" w:hAnsi="宋体" w:cs="宋体"/>
                      <w:color w:val="000000"/>
                      <w:szCs w:val="21"/>
                    </w:rPr>
                  </w:pPr>
                  <w:r>
                    <w:rPr>
                      <w:rFonts w:ascii="宋体" w:hAnsi="宋体" w:cs="宋体"/>
                      <w:color w:val="000000"/>
                      <w:szCs w:val="21"/>
                    </w:rPr>
                    <w:t>三联炉铜元素智能数据校正软件交付</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pPr>
                  <w:r>
                    <w:rPr>
                      <w:rFonts w:ascii="宋体" w:hAnsi="宋体" w:cs="宋体"/>
                      <w:color w:val="000000"/>
                      <w:szCs w:val="21"/>
                    </w:rPr>
                    <w:t>根据</w:t>
                  </w:r>
                  <w:r>
                    <w:rPr>
                      <w:rFonts w:hint="eastAsia" w:ascii="宋体" w:hAnsi="宋体" w:cs="宋体"/>
                      <w:color w:val="000000"/>
                      <w:szCs w:val="21"/>
                    </w:rPr>
                    <w:t>验证</w:t>
                  </w:r>
                  <w:r>
                    <w:rPr>
                      <w:rFonts w:ascii="宋体" w:hAnsi="宋体" w:cs="宋体"/>
                      <w:color w:val="000000"/>
                      <w:szCs w:val="21"/>
                    </w:rPr>
                    <w:t>的算法，设计并开发三联炉铜元素智能数据校正软件和接口，完成三联炉铜元素智能数据校正软件安装和接口调试；</w:t>
                  </w:r>
                </w:p>
              </w:tc>
            </w:tr>
            <w:tr>
              <w:trPr>
                <w:trHeight w:val="540"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color w:val="FF0000"/>
                      <w:szCs w:val="21"/>
                    </w:rPr>
                  </w:pPr>
                  <w:r>
                    <w:rPr>
                      <w:rFonts w:ascii="宋体" w:hAnsi="宋体" w:cs="宋体"/>
                      <w:color w:val="FF0000"/>
                      <w:szCs w:val="21"/>
                    </w:rPr>
                    <w:t>3</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rPr>
                      <w:color w:val="FF0000"/>
                    </w:rPr>
                  </w:pPr>
                  <w:r>
                    <w:rPr>
                      <w:rFonts w:ascii="宋体" w:hAnsi="宋体" w:cs="宋体"/>
                      <w:color w:val="FF0000"/>
                      <w:szCs w:val="21"/>
                    </w:rPr>
                    <w:t>实现全厂铜</w:t>
                  </w:r>
                  <w:r>
                    <w:rPr>
                      <w:rFonts w:hint="eastAsia" w:ascii="宋体" w:hAnsi="宋体" w:cs="宋体"/>
                      <w:color w:val="FF0000"/>
                      <w:szCs w:val="21"/>
                    </w:rPr>
                    <w:t>、金、银</w:t>
                  </w:r>
                  <w:r>
                    <w:rPr>
                      <w:rFonts w:ascii="宋体" w:hAnsi="宋体" w:cs="宋体"/>
                      <w:color w:val="FF0000"/>
                      <w:szCs w:val="21"/>
                    </w:rPr>
                    <w:t>元素智能数据校正算法</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rPr>
                      <w:color w:val="FF0000"/>
                    </w:rPr>
                  </w:pPr>
                  <w:r>
                    <w:rPr>
                      <w:rFonts w:ascii="宋体" w:hAnsi="宋体" w:cs="宋体"/>
                      <w:color w:val="FF0000"/>
                      <w:szCs w:val="21"/>
                    </w:rPr>
                    <w:t>在三联炉铜元素智能数据校正软件中扩展实现全厂铜</w:t>
                  </w:r>
                  <w:r>
                    <w:rPr>
                      <w:rFonts w:hint="eastAsia" w:ascii="宋体" w:hAnsi="宋体" w:cs="宋体"/>
                      <w:color w:val="FF0000"/>
                      <w:szCs w:val="21"/>
                    </w:rPr>
                    <w:t>、金、银</w:t>
                  </w:r>
                  <w:r>
                    <w:rPr>
                      <w:rFonts w:ascii="宋体" w:hAnsi="宋体" w:cs="宋体"/>
                      <w:color w:val="FF0000"/>
                      <w:szCs w:val="21"/>
                    </w:rPr>
                    <w:t>元素智能数据校正算法。</w:t>
                  </w:r>
                </w:p>
              </w:tc>
            </w:tr>
          </w:tbl>
          <w:p>
            <w:pPr>
              <w:pStyle w:val="86"/>
              <w:spacing w:line="520" w:lineRule="exact"/>
              <w:ind w:firstLine="0"/>
              <w:rPr>
                <w:rFonts w:hint="eastAsia" w:ascii="华文仿宋" w:hAnsi="华文仿宋" w:eastAsia="华文仿宋"/>
                <w:color w:val="000000"/>
                <w:sz w:val="28"/>
              </w:rPr>
            </w:pPr>
          </w:p>
          <w:p>
            <w:pPr>
              <w:pStyle w:val="86"/>
              <w:spacing w:line="520" w:lineRule="exact"/>
              <w:ind w:firstLine="0"/>
              <w:rPr>
                <w:rFonts w:ascii="华文仿宋" w:hAnsi="华文仿宋" w:eastAsia="华文仿宋"/>
                <w:color w:val="000000"/>
                <w:sz w:val="28"/>
              </w:rPr>
            </w:pPr>
            <w:r>
              <w:rPr>
                <w:rFonts w:ascii="华文仿宋" w:hAnsi="华文仿宋" w:eastAsia="华文仿宋"/>
                <w:color w:val="000000"/>
                <w:sz w:val="28"/>
              </w:rPr>
              <w:t>三、研究开发计划※</w:t>
            </w:r>
          </w:p>
          <w:tbl>
            <w:tblPr>
              <w:tblStyle w:val="15"/>
              <w:tblW w:w="7876" w:type="dxa"/>
              <w:jc w:val="center"/>
              <w:tblInd w:w="0" w:type="dxa"/>
              <w:tblBorders>
                <w:top w:val="single" w:color="000001" w:sz="4" w:space="0"/>
                <w:left w:val="single" w:color="000001" w:sz="4" w:space="0"/>
                <w:bottom w:val="single" w:color="000001" w:sz="4" w:space="0"/>
                <w:right w:val="single" w:color="00000A" w:sz="4" w:space="0"/>
                <w:insideH w:val="single" w:color="000001" w:sz="4" w:space="0"/>
                <w:insideV w:val="single" w:color="00000A" w:sz="4" w:space="0"/>
              </w:tblBorders>
              <w:tblLayout w:type="fixed"/>
              <w:tblCellMar>
                <w:top w:w="0" w:type="dxa"/>
                <w:left w:w="88" w:type="dxa"/>
                <w:bottom w:w="0" w:type="dxa"/>
                <w:right w:w="108" w:type="dxa"/>
              </w:tblCellMar>
            </w:tblPr>
            <w:tblGrid>
              <w:gridCol w:w="845"/>
              <w:gridCol w:w="5443"/>
              <w:gridCol w:w="1588"/>
            </w:tblGrid>
            <w:tr>
              <w:trPr>
                <w:trHeight w:val="397" w:hRule="exact"/>
                <w:jc w:val="center"/>
              </w:trPr>
              <w:tc>
                <w:tcPr>
                  <w:tcW w:w="845" w:type="dxa"/>
                  <w:tcBorders>
                    <w:top w:val="single" w:color="000001" w:sz="4" w:space="0"/>
                    <w:left w:val="single" w:color="000001" w:sz="4" w:space="0"/>
                    <w:bottom w:val="single" w:color="000001" w:sz="4" w:space="0"/>
                    <w:right w:val="single" w:color="00000A" w:sz="4" w:space="0"/>
                  </w:tcBorders>
                  <w:shd w:val="clear" w:color="auto" w:fill="auto"/>
                  <w:tcMar>
                    <w:left w:w="88" w:type="dxa"/>
                  </w:tcMar>
                </w:tcPr>
                <w:p>
                  <w:pPr>
                    <w:jc w:val="center"/>
                    <w:rPr>
                      <w:rFonts w:ascii="宋体" w:hAnsi="宋体"/>
                      <w:b/>
                      <w:bCs/>
                      <w:color w:val="000000"/>
                      <w:sz w:val="24"/>
                    </w:rPr>
                  </w:pPr>
                  <w:r>
                    <w:rPr>
                      <w:rFonts w:ascii="宋体" w:hAnsi="宋体"/>
                      <w:b/>
                      <w:bCs/>
                      <w:color w:val="000000"/>
                      <w:sz w:val="24"/>
                    </w:rPr>
                    <w:t>序号</w:t>
                  </w:r>
                </w:p>
              </w:tc>
              <w:tc>
                <w:tcPr>
                  <w:tcW w:w="5443" w:type="dxa"/>
                  <w:tcBorders>
                    <w:top w:val="single" w:color="000001" w:sz="4" w:space="0"/>
                    <w:left w:val="single" w:color="00000A" w:sz="4" w:space="0"/>
                    <w:bottom w:val="single" w:color="000001" w:sz="4" w:space="0"/>
                    <w:right w:val="single" w:color="000001" w:sz="4" w:space="0"/>
                  </w:tcBorders>
                  <w:shd w:val="clear" w:color="auto" w:fill="auto"/>
                  <w:tcMar>
                    <w:left w:w="88" w:type="dxa"/>
                  </w:tcMar>
                </w:tcPr>
                <w:p>
                  <w:pPr>
                    <w:jc w:val="center"/>
                    <w:rPr>
                      <w:rFonts w:ascii="宋体" w:hAnsi="宋体"/>
                      <w:b/>
                      <w:bCs/>
                      <w:color w:val="000000"/>
                      <w:sz w:val="24"/>
                    </w:rPr>
                  </w:pPr>
                  <w:r>
                    <w:rPr>
                      <w:rFonts w:ascii="宋体" w:hAnsi="宋体"/>
                      <w:b/>
                      <w:bCs/>
                      <w:color w:val="000000"/>
                      <w:sz w:val="24"/>
                    </w:rPr>
                    <w:t>研发计划</w:t>
                  </w:r>
                </w:p>
              </w:tc>
              <w:tc>
                <w:tcPr>
                  <w:tcW w:w="1588"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jc w:val="center"/>
                    <w:rPr>
                      <w:rFonts w:ascii="宋体" w:hAnsi="宋体"/>
                      <w:b/>
                      <w:bCs/>
                      <w:color w:val="000000"/>
                      <w:sz w:val="24"/>
                    </w:rPr>
                  </w:pPr>
                  <w:r>
                    <w:rPr>
                      <w:rFonts w:ascii="宋体" w:hAnsi="宋体"/>
                      <w:b/>
                      <w:bCs/>
                      <w:color w:val="000000"/>
                      <w:sz w:val="24"/>
                    </w:rPr>
                    <w:t>时间</w:t>
                  </w:r>
                </w:p>
              </w:tc>
            </w:tr>
            <w:tr>
              <w:trPr>
                <w:jc w:val="center"/>
              </w:trPr>
              <w:tc>
                <w:tcPr>
                  <w:tcW w:w="845" w:type="dxa"/>
                  <w:tcBorders>
                    <w:top w:val="single" w:color="000001" w:sz="4" w:space="0"/>
                    <w:left w:val="single" w:color="000001" w:sz="4" w:space="0"/>
                    <w:bottom w:val="single" w:color="000001" w:sz="4" w:space="0"/>
                    <w:right w:val="single" w:color="00000A"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1</w:t>
                  </w:r>
                </w:p>
              </w:tc>
              <w:tc>
                <w:tcPr>
                  <w:tcW w:w="5443" w:type="dxa"/>
                  <w:tcBorders>
                    <w:top w:val="single" w:color="000001" w:sz="4" w:space="0"/>
                    <w:left w:val="single" w:color="00000A" w:sz="4" w:space="0"/>
                    <w:bottom w:val="single" w:color="000001" w:sz="4" w:space="0"/>
                    <w:right w:val="single" w:color="000001" w:sz="4" w:space="0"/>
                  </w:tcBorders>
                  <w:shd w:val="clear" w:color="auto" w:fill="auto"/>
                  <w:tcMar>
                    <w:left w:w="88" w:type="dxa"/>
                  </w:tcMar>
                </w:tcPr>
                <w:p>
                  <w:pPr>
                    <w:spacing w:before="62" w:after="62"/>
                  </w:pPr>
                  <w:r>
                    <w:rPr>
                      <w:rFonts w:ascii="宋体" w:hAnsi="宋体" w:cs="宋体"/>
                      <w:color w:val="000000"/>
                      <w:szCs w:val="21"/>
                    </w:rPr>
                    <w:t>完成智能配方算法DEMO；</w:t>
                  </w:r>
                </w:p>
              </w:tc>
              <w:tc>
                <w:tcPr>
                  <w:tcW w:w="158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2020-4-25至</w:t>
                  </w:r>
                </w:p>
                <w:p>
                  <w:pPr>
                    <w:spacing w:before="62" w:after="62"/>
                    <w:jc w:val="center"/>
                  </w:pPr>
                  <w:r>
                    <w:rPr>
                      <w:rFonts w:ascii="宋体" w:hAnsi="宋体" w:cs="宋体"/>
                      <w:color w:val="000000"/>
                      <w:szCs w:val="21"/>
                    </w:rPr>
                    <w:t>2020-05-30</w:t>
                  </w:r>
                </w:p>
              </w:tc>
            </w:tr>
            <w:tr>
              <w:trPr>
                <w:jc w:val="center"/>
              </w:trPr>
              <w:tc>
                <w:tcPr>
                  <w:tcW w:w="845" w:type="dxa"/>
                  <w:tcBorders>
                    <w:top w:val="single" w:color="000001" w:sz="4" w:space="0"/>
                    <w:left w:val="single" w:color="000001" w:sz="4" w:space="0"/>
                    <w:bottom w:val="single" w:color="000001" w:sz="4" w:space="0"/>
                    <w:right w:val="single" w:color="00000A"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2</w:t>
                  </w:r>
                </w:p>
              </w:tc>
              <w:tc>
                <w:tcPr>
                  <w:tcW w:w="5443" w:type="dxa"/>
                  <w:tcBorders>
                    <w:top w:val="single" w:color="000001" w:sz="4" w:space="0"/>
                    <w:left w:val="single" w:color="00000A" w:sz="4" w:space="0"/>
                    <w:bottom w:val="single" w:color="000001" w:sz="4" w:space="0"/>
                    <w:right w:val="single" w:color="000001" w:sz="4" w:space="0"/>
                  </w:tcBorders>
                  <w:shd w:val="clear" w:color="auto" w:fill="auto"/>
                  <w:tcMar>
                    <w:left w:w="88" w:type="dxa"/>
                  </w:tcMar>
                </w:tcPr>
                <w:p>
                  <w:pPr>
                    <w:spacing w:before="62" w:after="62"/>
                  </w:pPr>
                  <w:r>
                    <w:rPr>
                      <w:rFonts w:ascii="宋体" w:hAnsi="宋体" w:cs="宋体"/>
                      <w:color w:val="000000"/>
                      <w:szCs w:val="21"/>
                    </w:rPr>
                    <w:t>完成智能配方软件交付；</w:t>
                  </w:r>
                </w:p>
                <w:p>
                  <w:pPr>
                    <w:spacing w:before="62" w:after="62"/>
                    <w:rPr>
                      <w:rFonts w:ascii="宋体" w:hAnsi="宋体" w:cs="宋体"/>
                      <w:color w:val="000000"/>
                      <w:szCs w:val="21"/>
                    </w:rPr>
                  </w:pPr>
                  <w:r>
                    <w:rPr>
                      <w:rFonts w:ascii="宋体" w:hAnsi="宋体" w:cs="宋体"/>
                      <w:color w:val="000000"/>
                      <w:szCs w:val="21"/>
                    </w:rPr>
                    <w:t>完成三联炉铜元素智能数据校正算法DEMO。</w:t>
                  </w:r>
                </w:p>
              </w:tc>
              <w:tc>
                <w:tcPr>
                  <w:tcW w:w="158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2020-07-30</w:t>
                  </w:r>
                </w:p>
              </w:tc>
            </w:tr>
            <w:tr>
              <w:trPr>
                <w:jc w:val="center"/>
              </w:trPr>
              <w:tc>
                <w:tcPr>
                  <w:tcW w:w="845" w:type="dxa"/>
                  <w:tcBorders>
                    <w:top w:val="single" w:color="000001" w:sz="4" w:space="0"/>
                    <w:left w:val="single" w:color="000001" w:sz="4" w:space="0"/>
                    <w:bottom w:val="single" w:color="000001" w:sz="4" w:space="0"/>
                    <w:right w:val="single" w:color="00000A"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3</w:t>
                  </w:r>
                </w:p>
              </w:tc>
              <w:tc>
                <w:tcPr>
                  <w:tcW w:w="5443" w:type="dxa"/>
                  <w:tcBorders>
                    <w:top w:val="single" w:color="000001" w:sz="4" w:space="0"/>
                    <w:left w:val="single" w:color="00000A" w:sz="4" w:space="0"/>
                    <w:bottom w:val="single" w:color="000001" w:sz="4" w:space="0"/>
                    <w:right w:val="single" w:color="000001" w:sz="4" w:space="0"/>
                  </w:tcBorders>
                  <w:shd w:val="clear" w:color="auto" w:fill="auto"/>
                  <w:tcMar>
                    <w:left w:w="88" w:type="dxa"/>
                  </w:tcMar>
                </w:tcPr>
                <w:p>
                  <w:pPr>
                    <w:spacing w:before="62" w:after="62"/>
                    <w:rPr>
                      <w:rFonts w:ascii="宋体" w:hAnsi="宋体" w:cs="宋体"/>
                      <w:color w:val="000000"/>
                      <w:szCs w:val="21"/>
                    </w:rPr>
                  </w:pPr>
                  <w:r>
                    <w:rPr>
                      <w:rFonts w:ascii="宋体" w:hAnsi="宋体" w:cs="宋体"/>
                      <w:color w:val="000000"/>
                      <w:szCs w:val="21"/>
                    </w:rPr>
                    <w:t>完成三联炉铜元素智能数据校正软件交付。</w:t>
                  </w:r>
                </w:p>
              </w:tc>
              <w:tc>
                <w:tcPr>
                  <w:tcW w:w="158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2020-08-30</w:t>
                  </w:r>
                </w:p>
              </w:tc>
            </w:tr>
            <w:tr>
              <w:trPr>
                <w:jc w:val="center"/>
              </w:trPr>
              <w:tc>
                <w:tcPr>
                  <w:tcW w:w="845" w:type="dxa"/>
                  <w:tcBorders>
                    <w:top w:val="single" w:color="000001" w:sz="4" w:space="0"/>
                    <w:left w:val="single" w:color="000001" w:sz="4" w:space="0"/>
                    <w:bottom w:val="single" w:color="000001" w:sz="4" w:space="0"/>
                    <w:right w:val="single" w:color="00000A" w:sz="4" w:space="0"/>
                  </w:tcBorders>
                  <w:shd w:val="clear" w:color="auto" w:fill="auto"/>
                  <w:tcMar>
                    <w:left w:w="88" w:type="dxa"/>
                  </w:tcMar>
                  <w:vAlign w:val="center"/>
                </w:tcPr>
                <w:p>
                  <w:pPr>
                    <w:spacing w:before="62" w:after="62"/>
                    <w:jc w:val="center"/>
                    <w:rPr>
                      <w:rFonts w:ascii="宋体" w:hAnsi="宋体" w:cs="宋体"/>
                      <w:color w:val="FF0000"/>
                      <w:szCs w:val="21"/>
                    </w:rPr>
                  </w:pPr>
                  <w:r>
                    <w:rPr>
                      <w:rFonts w:ascii="宋体" w:hAnsi="宋体" w:cs="宋体"/>
                      <w:color w:val="FF0000"/>
                      <w:szCs w:val="21"/>
                    </w:rPr>
                    <w:t>4</w:t>
                  </w:r>
                </w:p>
              </w:tc>
              <w:tc>
                <w:tcPr>
                  <w:tcW w:w="5443" w:type="dxa"/>
                  <w:tcBorders>
                    <w:top w:val="single" w:color="000001" w:sz="4" w:space="0"/>
                    <w:left w:val="single" w:color="00000A" w:sz="4" w:space="0"/>
                    <w:bottom w:val="single" w:color="000001" w:sz="4" w:space="0"/>
                    <w:right w:val="single" w:color="000001" w:sz="4" w:space="0"/>
                  </w:tcBorders>
                  <w:shd w:val="clear" w:color="auto" w:fill="auto"/>
                  <w:tcMar>
                    <w:left w:w="88" w:type="dxa"/>
                  </w:tcMar>
                </w:tcPr>
                <w:p>
                  <w:pPr>
                    <w:spacing w:before="62" w:after="62"/>
                    <w:rPr>
                      <w:rFonts w:ascii="宋体" w:hAnsi="宋体" w:cs="宋体"/>
                      <w:color w:val="FF0000"/>
                      <w:szCs w:val="21"/>
                    </w:rPr>
                  </w:pPr>
                  <w:r>
                    <w:rPr>
                      <w:rFonts w:ascii="宋体" w:hAnsi="宋体" w:cs="宋体"/>
                      <w:color w:val="FF0000"/>
                      <w:szCs w:val="21"/>
                    </w:rPr>
                    <w:t>完成全厂铜</w:t>
                  </w:r>
                  <w:r>
                    <w:rPr>
                      <w:rFonts w:hint="eastAsia" w:ascii="宋体" w:hAnsi="宋体" w:cs="宋体"/>
                      <w:color w:val="FF0000"/>
                      <w:szCs w:val="21"/>
                    </w:rPr>
                    <w:t>、金、银</w:t>
                  </w:r>
                  <w:r>
                    <w:rPr>
                      <w:rFonts w:ascii="宋体" w:hAnsi="宋体" w:cs="宋体"/>
                      <w:color w:val="FF0000"/>
                      <w:szCs w:val="21"/>
                    </w:rPr>
                    <w:t>元素智能数据校正算法</w:t>
                  </w:r>
                  <w:r>
                    <w:rPr>
                      <w:rFonts w:ascii="宋体" w:hAnsi="宋体" w:cs="宋体"/>
                      <w:color w:val="FF0000"/>
                      <w:szCs w:val="21"/>
                    </w:rPr>
                    <w:t>，由于稀贵车间尚未启用，对于金、银元素的校正分析不包含该车间</w:t>
                  </w:r>
                  <w:bookmarkStart w:id="0" w:name="_GoBack"/>
                  <w:bookmarkEnd w:id="0"/>
                  <w:r>
                    <w:rPr>
                      <w:rFonts w:ascii="宋体" w:hAnsi="宋体" w:cs="宋体"/>
                      <w:color w:val="FF0000"/>
                      <w:szCs w:val="21"/>
                    </w:rPr>
                    <w:t>。</w:t>
                  </w:r>
                </w:p>
              </w:tc>
              <w:tc>
                <w:tcPr>
                  <w:tcW w:w="158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FF0000"/>
                      <w:szCs w:val="21"/>
                    </w:rPr>
                  </w:pPr>
                  <w:r>
                    <w:rPr>
                      <w:rFonts w:ascii="宋体" w:hAnsi="宋体" w:cs="宋体"/>
                      <w:color w:val="FF0000"/>
                      <w:szCs w:val="21"/>
                    </w:rPr>
                    <w:t>2020-09-30</w:t>
                  </w:r>
                </w:p>
              </w:tc>
            </w:tr>
          </w:tbl>
          <w:p>
            <w:pPr>
              <w:pStyle w:val="86"/>
              <w:spacing w:line="520" w:lineRule="exact"/>
              <w:ind w:firstLine="0"/>
              <w:rPr>
                <w:rFonts w:hint="eastAsia" w:ascii="华文仿宋" w:hAnsi="华文仿宋" w:eastAsia="华文仿宋"/>
                <w:color w:val="000000"/>
                <w:sz w:val="28"/>
              </w:rPr>
            </w:pPr>
          </w:p>
          <w:p>
            <w:pPr>
              <w:pStyle w:val="86"/>
              <w:spacing w:line="520" w:lineRule="exact"/>
              <w:ind w:firstLine="0"/>
              <w:rPr>
                <w:rFonts w:ascii="华文仿宋" w:hAnsi="华文仿宋" w:eastAsia="华文仿宋"/>
                <w:color w:val="000000"/>
                <w:sz w:val="28"/>
              </w:rPr>
            </w:pPr>
            <w:r>
              <w:rPr>
                <w:rFonts w:hint="eastAsia" w:ascii="华文仿宋" w:hAnsi="华文仿宋" w:eastAsia="华文仿宋"/>
                <w:color w:val="000000"/>
                <w:sz w:val="28"/>
              </w:rPr>
              <w:t>四、</w:t>
            </w:r>
            <w:r>
              <w:rPr>
                <w:rFonts w:ascii="华文仿宋" w:hAnsi="华文仿宋" w:eastAsia="华文仿宋"/>
                <w:color w:val="000000"/>
                <w:sz w:val="28"/>
              </w:rPr>
              <w:t>研究开发经费、报酬及其支付或结算方式</w:t>
            </w:r>
          </w:p>
          <w:p>
            <w:pPr>
              <w:spacing w:line="520" w:lineRule="exact"/>
              <w:ind w:firstLine="523"/>
              <w:rPr>
                <w:rFonts w:ascii="华文仿宋" w:hAnsi="华文仿宋" w:eastAsia="华文仿宋"/>
                <w:color w:val="000000"/>
                <w:sz w:val="28"/>
              </w:rPr>
            </w:pPr>
            <w:r>
              <w:rPr>
                <w:rFonts w:ascii="华文仿宋" w:hAnsi="华文仿宋" w:eastAsia="华文仿宋"/>
                <w:color w:val="000000"/>
                <w:sz w:val="28"/>
              </w:rPr>
              <w:t>（一）研究开发经费是指完成项目研究开发工作所需的成本，报酬是指本项目开发成果的使用费和研究开发人员的科研补贴。</w:t>
            </w:r>
          </w:p>
          <w:p>
            <w:pPr>
              <w:widowControl/>
              <w:ind w:firstLine="560"/>
              <w:jc w:val="left"/>
              <w:rPr>
                <w:rFonts w:hint="eastAsia"/>
              </w:rPr>
            </w:pPr>
            <w:r>
              <w:rPr>
                <w:rFonts w:ascii="华文仿宋" w:hAnsi="华文仿宋" w:eastAsia="华文仿宋"/>
                <w:color w:val="000000"/>
                <w:sz w:val="28"/>
              </w:rPr>
              <w:t>本项目研究开发经费和报酬（大写）</w:t>
            </w:r>
            <w:r>
              <w:rPr>
                <w:rFonts w:ascii="华文仿宋" w:hAnsi="华文仿宋" w:eastAsia="华文仿宋"/>
                <w:color w:val="000000"/>
                <w:sz w:val="28"/>
                <w:u w:val="single"/>
              </w:rPr>
              <w:t xml:space="preserve"> 捌拾万元整</w:t>
            </w:r>
            <w:r>
              <w:rPr>
                <w:rFonts w:ascii="华文仿宋" w:hAnsi="华文仿宋" w:eastAsia="华文仿宋"/>
                <w:color w:val="000000"/>
                <w:sz w:val="28"/>
              </w:rPr>
              <w:t>，具体组成如下：</w:t>
            </w:r>
          </w:p>
          <w:p>
            <w:pPr>
              <w:widowControl/>
              <w:ind w:firstLine="560"/>
              <w:jc w:val="left"/>
            </w:pPr>
          </w:p>
          <w:tbl>
            <w:tblPr>
              <w:tblStyle w:val="15"/>
              <w:tblW w:w="4790"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
            <w:tblGrid>
              <w:gridCol w:w="707"/>
              <w:gridCol w:w="2551"/>
              <w:gridCol w:w="1532"/>
            </w:tblGrid>
            <w:tr>
              <w:trPr>
                <w:trHeight w:val="285" w:hRule="atLeast"/>
                <w:jc w:val="center"/>
              </w:trPr>
              <w:tc>
                <w:tcPr>
                  <w:tcW w:w="707"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序号</w:t>
                  </w:r>
                </w:p>
              </w:tc>
              <w:tc>
                <w:tcPr>
                  <w:tcW w:w="2551"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项目</w:t>
                  </w:r>
                </w:p>
              </w:tc>
              <w:tc>
                <w:tcPr>
                  <w:tcW w:w="1532"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价格</w:t>
                  </w:r>
                </w:p>
              </w:tc>
            </w:tr>
            <w:tr>
              <w:trPr>
                <w:trHeight w:val="540" w:hRule="atLeast"/>
                <w:jc w:val="center"/>
              </w:trPr>
              <w:tc>
                <w:tcPr>
                  <w:tcW w:w="707"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b/>
                      <w:color w:val="auto"/>
                      <w:szCs w:val="21"/>
                    </w:rPr>
                  </w:pPr>
                  <w:r>
                    <w:rPr>
                      <w:rFonts w:ascii="宋体" w:hAnsi="宋体" w:cs="宋体"/>
                      <w:b/>
                      <w:color w:val="auto"/>
                      <w:szCs w:val="21"/>
                    </w:rPr>
                    <w:t>1</w:t>
                  </w:r>
                </w:p>
              </w:tc>
              <w:tc>
                <w:tcPr>
                  <w:tcW w:w="2551"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spacing w:before="62" w:after="62"/>
                    <w:rPr>
                      <w:b/>
                      <w:color w:val="auto"/>
                    </w:rPr>
                  </w:pPr>
                  <w:r>
                    <w:rPr>
                      <w:rFonts w:ascii="宋体" w:hAnsi="宋体" w:cs="宋体"/>
                      <w:b/>
                      <w:color w:val="auto"/>
                      <w:szCs w:val="21"/>
                    </w:rPr>
                    <w:t>智能配方软件</w:t>
                  </w:r>
                </w:p>
              </w:tc>
              <w:tc>
                <w:tcPr>
                  <w:tcW w:w="1532"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right"/>
                    <w:rPr>
                      <w:b/>
                      <w:color w:val="auto"/>
                    </w:rPr>
                  </w:pPr>
                  <w:r>
                    <w:rPr>
                      <w:rFonts w:ascii="宋体" w:hAnsi="宋体" w:cs="宋体"/>
                      <w:b/>
                      <w:color w:val="auto"/>
                      <w:szCs w:val="21"/>
                    </w:rPr>
                    <w:t>¥ 350,000</w:t>
                  </w:r>
                </w:p>
              </w:tc>
            </w:tr>
            <w:tr>
              <w:trPr>
                <w:trHeight w:val="540" w:hRule="atLeast"/>
                <w:jc w:val="center"/>
              </w:trPr>
              <w:tc>
                <w:tcPr>
                  <w:tcW w:w="707"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b/>
                      <w:color w:val="auto"/>
                      <w:szCs w:val="21"/>
                    </w:rPr>
                  </w:pPr>
                  <w:r>
                    <w:rPr>
                      <w:rFonts w:hint="eastAsia" w:ascii="宋体" w:hAnsi="宋体" w:cs="宋体"/>
                      <w:b/>
                      <w:color w:val="auto"/>
                      <w:szCs w:val="21"/>
                    </w:rPr>
                    <w:t>2</w:t>
                  </w:r>
                </w:p>
              </w:tc>
              <w:tc>
                <w:tcPr>
                  <w:tcW w:w="2551"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spacing w:before="62" w:after="62"/>
                    <w:rPr>
                      <w:rFonts w:ascii="宋体" w:hAnsi="宋体" w:cs="宋体"/>
                      <w:b/>
                      <w:color w:val="auto"/>
                      <w:szCs w:val="21"/>
                    </w:rPr>
                  </w:pPr>
                  <w:r>
                    <w:rPr>
                      <w:rFonts w:ascii="宋体" w:hAnsi="宋体" w:cs="宋体"/>
                      <w:b/>
                      <w:color w:val="auto"/>
                      <w:szCs w:val="21"/>
                    </w:rPr>
                    <w:t>铜元素智能数据校正软件</w:t>
                  </w:r>
                </w:p>
              </w:tc>
              <w:tc>
                <w:tcPr>
                  <w:tcW w:w="1532"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right"/>
                    <w:rPr>
                      <w:rFonts w:ascii="宋体" w:hAnsi="宋体" w:cs="宋体"/>
                      <w:b/>
                      <w:color w:val="auto"/>
                      <w:szCs w:val="21"/>
                    </w:rPr>
                  </w:pPr>
                  <w:r>
                    <w:rPr>
                      <w:rFonts w:ascii="宋体" w:hAnsi="宋体" w:cs="宋体"/>
                      <w:b/>
                      <w:color w:val="auto"/>
                      <w:szCs w:val="21"/>
                    </w:rPr>
                    <w:t>¥ 450,000</w:t>
                  </w:r>
                </w:p>
              </w:tc>
            </w:tr>
            <w:tr>
              <w:trPr>
                <w:trHeight w:val="540" w:hRule="atLeast"/>
                <w:jc w:val="center"/>
              </w:trPr>
              <w:tc>
                <w:tcPr>
                  <w:tcW w:w="3258" w:type="dxa"/>
                  <w:gridSpan w:val="2"/>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b/>
                      <w:bCs/>
                      <w:color w:val="auto"/>
                      <w:szCs w:val="21"/>
                    </w:rPr>
                  </w:pPr>
                  <w:r>
                    <w:rPr>
                      <w:rFonts w:ascii="宋体" w:hAnsi="宋体" w:cs="宋体"/>
                      <w:b/>
                      <w:bCs/>
                      <w:color w:val="auto"/>
                      <w:szCs w:val="21"/>
                    </w:rPr>
                    <w:t>总计</w:t>
                  </w:r>
                </w:p>
              </w:tc>
              <w:tc>
                <w:tcPr>
                  <w:tcW w:w="1532"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right"/>
                    <w:rPr>
                      <w:b/>
                      <w:color w:val="auto"/>
                    </w:rPr>
                  </w:pPr>
                  <w:r>
                    <w:rPr>
                      <w:rFonts w:ascii="宋体" w:hAnsi="宋体" w:cs="宋体"/>
                      <w:b/>
                      <w:color w:val="auto"/>
                      <w:szCs w:val="21"/>
                    </w:rPr>
                    <w:t>¥ 800,000</w:t>
                  </w:r>
                </w:p>
              </w:tc>
            </w:tr>
          </w:tbl>
          <w:p>
            <w:pPr>
              <w:spacing w:line="520" w:lineRule="exact"/>
              <w:ind w:firstLine="700" w:firstLineChars="250"/>
              <w:rPr>
                <w:rFonts w:hint="eastAsia" w:ascii="华文仿宋" w:hAnsi="华文仿宋" w:eastAsia="华文仿宋"/>
                <w:color w:val="000000"/>
                <w:sz w:val="28"/>
              </w:rPr>
            </w:pPr>
          </w:p>
          <w:p>
            <w:pPr>
              <w:spacing w:line="520" w:lineRule="exact"/>
              <w:ind w:firstLine="700" w:firstLineChars="250"/>
            </w:pPr>
            <w:r>
              <w:rPr>
                <w:rFonts w:ascii="华文仿宋" w:hAnsi="华文仿宋" w:eastAsia="华文仿宋"/>
                <w:color w:val="000000"/>
                <w:sz w:val="28"/>
              </w:rPr>
              <w:t>备注：上述“智能优化软件”开具13%的增值税专用发票，如发生增值税率变化，则按照收款时国家规定的税率开票。。</w:t>
            </w:r>
          </w:p>
          <w:p>
            <w:pPr>
              <w:spacing w:line="520" w:lineRule="exact"/>
              <w:ind w:firstLine="523"/>
              <w:rPr>
                <w:rFonts w:ascii="华文仿宋" w:hAnsi="华文仿宋" w:eastAsia="华文仿宋"/>
                <w:color w:val="000000"/>
                <w:sz w:val="28"/>
              </w:rPr>
            </w:pPr>
            <w:r>
              <w:rPr>
                <w:rFonts w:ascii="华文仿宋" w:hAnsi="华文仿宋" w:eastAsia="华文仿宋"/>
                <w:color w:val="000000"/>
                <w:sz w:val="28"/>
              </w:rPr>
              <w:t>（二）支付方式</w:t>
            </w:r>
          </w:p>
          <w:p>
            <w:pPr>
              <w:widowControl/>
              <w:ind w:firstLine="560"/>
              <w:jc w:val="left"/>
              <w:rPr>
                <w:rFonts w:ascii="华文仿宋" w:hAnsi="华文仿宋" w:eastAsia="华文仿宋"/>
                <w:color w:val="auto"/>
                <w:sz w:val="28"/>
              </w:rPr>
            </w:pPr>
            <w:r>
              <w:rPr>
                <w:rFonts w:ascii="华文仿宋" w:hAnsi="华文仿宋" w:eastAsia="华文仿宋"/>
                <w:color w:val="auto"/>
                <w:sz w:val="28"/>
              </w:rPr>
              <w:t>分期支付：</w:t>
            </w:r>
          </w:p>
          <w:p>
            <w:pPr>
              <w:widowControl/>
              <w:ind w:firstLine="560"/>
              <w:jc w:val="left"/>
              <w:rPr>
                <w:color w:val="auto"/>
              </w:rPr>
            </w:pPr>
            <w:r>
              <w:rPr>
                <w:rFonts w:ascii="华文仿宋" w:hAnsi="华文仿宋" w:eastAsia="华文仿宋"/>
                <w:color w:val="FF0000"/>
                <w:sz w:val="28"/>
              </w:rPr>
              <w:t>第一笔</w:t>
            </w:r>
            <w:r>
              <w:rPr>
                <w:rFonts w:ascii="华文仿宋" w:hAnsi="华文仿宋" w:eastAsia="华文仿宋"/>
                <w:color w:val="FF0000"/>
                <w:sz w:val="28"/>
                <w:u w:val="single"/>
              </w:rPr>
              <w:t xml:space="preserve"> 叁拾贰万元整</w:t>
            </w:r>
            <w:r>
              <w:rPr>
                <w:rFonts w:ascii="华文仿宋" w:hAnsi="华文仿宋" w:eastAsia="华文仿宋"/>
                <w:color w:val="FF0000"/>
                <w:sz w:val="28"/>
              </w:rPr>
              <w:t>，付款时间：合同生效后5个工作日内支付</w:t>
            </w:r>
            <w:r>
              <w:rPr>
                <w:rFonts w:ascii="华文仿宋" w:hAnsi="华文仿宋" w:eastAsia="华文仿宋"/>
                <w:color w:val="auto"/>
                <w:sz w:val="28"/>
              </w:rPr>
              <w:t xml:space="preserve">。 </w:t>
            </w:r>
          </w:p>
          <w:p>
            <w:pPr>
              <w:widowControl/>
              <w:ind w:firstLine="560"/>
              <w:jc w:val="left"/>
              <w:rPr>
                <w:color w:val="auto"/>
              </w:rPr>
            </w:pPr>
            <w:r>
              <w:rPr>
                <w:rFonts w:ascii="华文仿宋" w:hAnsi="华文仿宋" w:eastAsia="华文仿宋"/>
                <w:color w:val="auto"/>
                <w:sz w:val="28"/>
              </w:rPr>
              <w:t>第二笔</w:t>
            </w:r>
            <w:r>
              <w:rPr>
                <w:rFonts w:ascii="华文仿宋" w:hAnsi="华文仿宋" w:eastAsia="华文仿宋"/>
                <w:color w:val="auto"/>
                <w:sz w:val="28"/>
                <w:u w:val="single"/>
              </w:rPr>
              <w:t xml:space="preserve"> 贰拾肆万元整</w:t>
            </w:r>
            <w:r>
              <w:rPr>
                <w:rFonts w:ascii="华文仿宋" w:hAnsi="华文仿宋" w:eastAsia="华文仿宋"/>
                <w:color w:val="auto"/>
                <w:sz w:val="28"/>
              </w:rPr>
              <w:t>，付款时间</w:t>
            </w:r>
            <w:r>
              <w:rPr>
                <w:rFonts w:hint="eastAsia" w:ascii="华文仿宋" w:hAnsi="华文仿宋" w:eastAsiaTheme="minorEastAsia"/>
                <w:color w:val="auto"/>
                <w:sz w:val="28"/>
              </w:rPr>
              <w:t>:</w:t>
            </w:r>
            <w:r>
              <w:rPr>
                <w:rFonts w:ascii="华文仿宋" w:hAnsi="华文仿宋" w:eastAsia="华文仿宋"/>
                <w:color w:val="auto"/>
                <w:sz w:val="28"/>
              </w:rPr>
              <w:t>2020年7月30日，付款条件为乙方完成智能配方软件交付和三联炉铜元素智能数据校正算法DEMO，并经甲方签署确认。如乙方未按期完成，则付款时间顺延。</w:t>
            </w:r>
          </w:p>
          <w:p>
            <w:pPr>
              <w:widowControl/>
              <w:ind w:firstLine="560"/>
              <w:jc w:val="left"/>
              <w:rPr>
                <w:color w:val="auto"/>
              </w:rPr>
            </w:pPr>
            <w:r>
              <w:rPr>
                <w:rFonts w:ascii="华文仿宋" w:hAnsi="华文仿宋" w:eastAsia="华文仿宋"/>
                <w:color w:val="auto"/>
                <w:sz w:val="28"/>
              </w:rPr>
              <w:t>第三笔</w:t>
            </w:r>
            <w:r>
              <w:rPr>
                <w:rFonts w:ascii="华文仿宋" w:hAnsi="华文仿宋" w:eastAsia="华文仿宋"/>
                <w:color w:val="auto"/>
                <w:sz w:val="28"/>
                <w:u w:val="single"/>
              </w:rPr>
              <w:t xml:space="preserve"> 壹拾陆万元整</w:t>
            </w:r>
            <w:r>
              <w:rPr>
                <w:rFonts w:ascii="华文仿宋" w:hAnsi="华文仿宋" w:eastAsia="华文仿宋"/>
                <w:color w:val="auto"/>
                <w:sz w:val="28"/>
              </w:rPr>
              <w:t>，付款时间</w:t>
            </w:r>
            <w:r>
              <w:rPr>
                <w:rFonts w:hint="eastAsia" w:ascii="华文仿宋" w:hAnsi="华文仿宋" w:eastAsiaTheme="minorEastAsia"/>
                <w:color w:val="auto"/>
                <w:sz w:val="28"/>
              </w:rPr>
              <w:t>:</w:t>
            </w:r>
            <w:r>
              <w:rPr>
                <w:rFonts w:ascii="华文仿宋" w:hAnsi="华文仿宋" w:eastAsia="华文仿宋"/>
                <w:color w:val="auto"/>
                <w:sz w:val="28"/>
              </w:rPr>
              <w:t>2020年8月30日，付款条件为乙方完成三联炉铜元素智能数据校正软件交付，并和甲方系统成功联调运行。如乙方未按期完成，则付款时间顺延。</w:t>
            </w:r>
          </w:p>
          <w:p>
            <w:pPr>
              <w:widowControl/>
              <w:ind w:firstLine="560"/>
              <w:jc w:val="left"/>
              <w:rPr>
                <w:color w:val="auto"/>
              </w:rPr>
            </w:pPr>
            <w:r>
              <w:rPr>
                <w:rFonts w:ascii="华文仿宋" w:hAnsi="华文仿宋" w:eastAsia="华文仿宋"/>
                <w:color w:val="auto"/>
                <w:sz w:val="28"/>
              </w:rPr>
              <w:t>第四笔</w:t>
            </w:r>
            <w:r>
              <w:rPr>
                <w:rFonts w:ascii="华文仿宋" w:hAnsi="华文仿宋" w:eastAsia="华文仿宋"/>
                <w:color w:val="auto"/>
                <w:sz w:val="28"/>
                <w:u w:val="single"/>
              </w:rPr>
              <w:t xml:space="preserve"> 捌万元整</w:t>
            </w:r>
            <w:r>
              <w:rPr>
                <w:rFonts w:ascii="华文仿宋" w:hAnsi="华文仿宋" w:eastAsia="华文仿宋"/>
                <w:color w:val="auto"/>
                <w:sz w:val="28"/>
              </w:rPr>
              <w:t>，从本智能优化软件开发项目最终完成并上线运行之日起，三个月之内完成验收并支付尾款。</w:t>
            </w:r>
          </w:p>
          <w:p>
            <w:pPr>
              <w:widowControl/>
              <w:ind w:firstLine="560"/>
              <w:jc w:val="left"/>
              <w:rPr>
                <w:rFonts w:ascii="华文仿宋" w:hAnsi="华文仿宋" w:eastAsia="华文仿宋"/>
                <w:color w:val="auto"/>
                <w:sz w:val="28"/>
              </w:rPr>
            </w:pPr>
            <w:r>
              <w:rPr>
                <w:rFonts w:ascii="华文仿宋" w:hAnsi="华文仿宋" w:eastAsia="华文仿宋"/>
                <w:color w:val="auto"/>
                <w:sz w:val="28"/>
              </w:rPr>
              <w:t>甲方每阶段付款前，乙方须开具相应的增值税专用发票给甲方。</w:t>
            </w:r>
          </w:p>
          <w:p>
            <w:pPr>
              <w:spacing w:line="520" w:lineRule="exact"/>
              <w:rPr>
                <w:rFonts w:ascii="华文仿宋" w:hAnsi="华文仿宋" w:eastAsia="华文仿宋"/>
                <w:color w:val="000000"/>
                <w:sz w:val="28"/>
              </w:rPr>
            </w:pPr>
            <w:r>
              <w:rPr>
                <w:rFonts w:ascii="华文仿宋" w:hAnsi="华文仿宋" w:eastAsia="华文仿宋"/>
                <w:color w:val="000000"/>
                <w:sz w:val="28"/>
              </w:rPr>
              <w:t>五、履行期限、地点和方式</w:t>
            </w:r>
          </w:p>
          <w:p>
            <w:pPr>
              <w:spacing w:line="520" w:lineRule="exact"/>
              <w:rPr>
                <w:rFonts w:ascii="华文仿宋" w:hAnsi="华文仿宋" w:eastAsia="华文仿宋"/>
                <w:color w:val="000000"/>
                <w:sz w:val="28"/>
              </w:rPr>
            </w:pPr>
            <w:r>
              <w:rPr>
                <w:rFonts w:ascii="华文仿宋" w:hAnsi="华文仿宋" w:eastAsia="华文仿宋"/>
                <w:color w:val="000000"/>
                <w:sz w:val="28"/>
              </w:rPr>
              <w:t>（一）本合同自  2020 年 4 月 25 日至  2020 年 12 月 30 日</w:t>
            </w:r>
          </w:p>
          <w:p>
            <w:pPr>
              <w:spacing w:line="520" w:lineRule="exact"/>
              <w:rPr>
                <w:rFonts w:hint="eastAsia" w:ascii="华文仿宋" w:hAnsi="华文仿宋" w:eastAsia="华文仿宋"/>
                <w:color w:val="000000"/>
                <w:sz w:val="28"/>
              </w:rPr>
            </w:pPr>
            <w:r>
              <w:rPr>
                <w:rFonts w:ascii="华文仿宋" w:hAnsi="华文仿宋" w:eastAsia="华文仿宋"/>
                <w:color w:val="000000"/>
                <w:sz w:val="28"/>
              </w:rPr>
              <w:t xml:space="preserve">（二）在 </w:t>
            </w:r>
            <w:r>
              <w:rPr>
                <w:rFonts w:ascii="华文仿宋" w:hAnsi="华文仿宋" w:eastAsia="华文仿宋"/>
                <w:color w:val="000000"/>
                <w:sz w:val="28"/>
                <w:u w:val="single"/>
              </w:rPr>
              <w:t>北京和余姚</w:t>
            </w:r>
            <w:r>
              <w:rPr>
                <w:rFonts w:ascii="华文仿宋" w:hAnsi="华文仿宋" w:eastAsia="华文仿宋"/>
                <w:color w:val="000000"/>
                <w:sz w:val="28"/>
              </w:rPr>
              <w:t xml:space="preserve"> 履行。</w:t>
            </w:r>
          </w:p>
          <w:p>
            <w:pPr>
              <w:spacing w:line="520" w:lineRule="exact"/>
              <w:rPr>
                <w:rFonts w:ascii="华文仿宋" w:hAnsi="华文仿宋" w:eastAsia="华文仿宋"/>
                <w:color w:val="000000"/>
                <w:sz w:val="28"/>
              </w:rPr>
            </w:pPr>
            <w:r>
              <w:rPr>
                <w:rFonts w:ascii="华文仿宋" w:hAnsi="华文仿宋" w:eastAsia="华文仿宋"/>
                <w:color w:val="000000"/>
                <w:sz w:val="28"/>
              </w:rPr>
              <w:t>（三）合同的履行方式※</w:t>
            </w:r>
          </w:p>
          <w:p>
            <w:pPr>
              <w:spacing w:line="520" w:lineRule="exact"/>
              <w:ind w:firstLine="560"/>
              <w:rPr>
                <w:rFonts w:hint="eastAsia" w:ascii="华文仿宋" w:hAnsi="华文仿宋" w:eastAsia="华文仿宋"/>
                <w:color w:val="000000"/>
                <w:sz w:val="28"/>
              </w:rPr>
            </w:pPr>
            <w:r>
              <w:rPr>
                <w:rFonts w:ascii="华文仿宋" w:hAnsi="华文仿宋" w:eastAsia="华文仿宋"/>
                <w:color w:val="000000"/>
                <w:sz w:val="28"/>
              </w:rPr>
              <w:t>1、乙方根据研发内容和研发计划按期完成研发工作，并配合甲方完成整体项目的交付、调试，配合甲方为客户提供培训等工作。</w:t>
            </w:r>
          </w:p>
          <w:p>
            <w:pPr>
              <w:spacing w:line="520" w:lineRule="exact"/>
              <w:ind w:firstLine="560"/>
              <w:rPr>
                <w:rFonts w:ascii="华文仿宋" w:hAnsi="华文仿宋" w:eastAsiaTheme="minorEastAsia"/>
                <w:color w:val="000000"/>
                <w:sz w:val="28"/>
              </w:rPr>
            </w:pPr>
            <w:r>
              <w:rPr>
                <w:rFonts w:ascii="华文仿宋" w:hAnsi="华文仿宋" w:eastAsia="华文仿宋"/>
                <w:color w:val="000000"/>
                <w:sz w:val="28"/>
              </w:rPr>
              <w:t>2、乙方应在进行每项交付/验收前提交对应成果和交付物，并以书面方式通知甲方。甲方应当在接到通知后的5个工作日内启动并完成接收交付/验收工作，并提供书面验收报告。但甲方在乙方提交交付成果后5个工作日内未启动验收工作、也未提出异议的，视为甲方验收合格。如因最终用户未完成确认，甲乙双方可通过友好协商确定验收时间。</w:t>
            </w:r>
          </w:p>
          <w:p>
            <w:pPr>
              <w:spacing w:line="520" w:lineRule="exact"/>
              <w:ind w:firstLine="560"/>
              <w:rPr>
                <w:rFonts w:ascii="华文仿宋" w:hAnsi="华文仿宋" w:eastAsia="华文仿宋"/>
                <w:color w:val="000000"/>
                <w:sz w:val="28"/>
              </w:rPr>
            </w:pPr>
          </w:p>
        </w:tc>
      </w:tr>
    </w:tbl>
    <w:p>
      <w:pPr>
        <w:ind w:firstLine="560"/>
        <w:rPr>
          <w:rFonts w:ascii="宋体" w:hAnsi="宋体"/>
          <w:color w:val="000000"/>
          <w:sz w:val="28"/>
        </w:rPr>
      </w:pPr>
      <w:r>
        <w:rPr>
          <w:rFonts w:ascii="宋体" w:hAnsi="宋体"/>
          <w:color w:val="000000"/>
          <w:sz w:val="28"/>
        </w:rPr>
        <w:t>注：本合同书标有※号的条款按填写说明填写</w:t>
      </w:r>
    </w:p>
    <w:tbl>
      <w:tblPr>
        <w:tblStyle w:val="15"/>
        <w:tblW w:w="8954" w:type="dxa"/>
        <w:jc w:val="center"/>
        <w:tblInd w:w="0" w:type="dxa"/>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CellMar>
          <w:top w:w="0" w:type="dxa"/>
          <w:left w:w="16" w:type="dxa"/>
          <w:bottom w:w="0" w:type="dxa"/>
          <w:right w:w="108" w:type="dxa"/>
        </w:tblCellMar>
      </w:tblPr>
      <w:tblGrid>
        <w:gridCol w:w="8954"/>
      </w:tblGrid>
      <w:tr>
        <w:trPr>
          <w:trHeight w:val="13220" w:hRule="atLeast"/>
          <w:jc w:val="center"/>
        </w:trPr>
        <w:tc>
          <w:tcPr>
            <w:tcW w:w="8954" w:type="dxa"/>
            <w:tcBorders>
              <w:top w:val="single" w:color="00000A" w:sz="18" w:space="0"/>
              <w:left w:val="single" w:color="00000A" w:sz="18" w:space="0"/>
              <w:bottom w:val="single" w:color="00000A" w:sz="18" w:space="0"/>
              <w:right w:val="single" w:color="00000A" w:sz="18" w:space="0"/>
            </w:tcBorders>
            <w:shd w:val="clear" w:color="auto" w:fill="auto"/>
            <w:tcMar>
              <w:left w:w="16" w:type="dxa"/>
            </w:tcMar>
          </w:tcPr>
          <w:p>
            <w:pPr>
              <w:spacing w:line="520" w:lineRule="exact"/>
              <w:ind w:firstLine="560"/>
              <w:rPr>
                <w:rFonts w:ascii="华文仿宋" w:hAnsi="华文仿宋" w:eastAsiaTheme="minorEastAsia"/>
                <w:color w:val="000000"/>
                <w:sz w:val="28"/>
              </w:rPr>
            </w:pPr>
            <w:r>
              <w:rPr>
                <w:rFonts w:hint="eastAsia" w:ascii="华文仿宋" w:hAnsi="华文仿宋" w:eastAsiaTheme="minorEastAsia"/>
                <w:color w:val="000000"/>
                <w:sz w:val="28"/>
              </w:rPr>
              <w:t>3、</w:t>
            </w:r>
            <w:r>
              <w:rPr>
                <w:rFonts w:ascii="华文仿宋" w:hAnsi="华文仿宋" w:eastAsia="华文仿宋"/>
                <w:color w:val="000000"/>
                <w:sz w:val="28"/>
              </w:rPr>
              <w:t>合同履行中如果涉及合同内容变更、扩展、替换、修改等（包含费用变化），需甲乙双方协商达成共识并以书面形式做为合同附件。</w:t>
            </w:r>
          </w:p>
          <w:p>
            <w:pPr>
              <w:spacing w:line="520" w:lineRule="exact"/>
              <w:ind w:firstLine="560"/>
              <w:rPr>
                <w:rFonts w:ascii="华文仿宋" w:hAnsi="华文仿宋" w:eastAsia="华文仿宋"/>
                <w:color w:val="000000"/>
                <w:sz w:val="28"/>
              </w:rPr>
            </w:pPr>
            <w:r>
              <w:rPr>
                <w:rFonts w:hint="eastAsia" w:ascii="华文仿宋" w:hAnsi="华文仿宋" w:eastAsia="华文仿宋"/>
                <w:color w:val="000000"/>
                <w:sz w:val="28"/>
              </w:rPr>
              <w:t>4</w:t>
            </w:r>
            <w:r>
              <w:rPr>
                <w:rFonts w:ascii="华文仿宋" w:hAnsi="华文仿宋" w:eastAsia="华文仿宋"/>
                <w:color w:val="000000"/>
                <w:sz w:val="28"/>
              </w:rPr>
              <w:t>、质保服务</w:t>
            </w:r>
          </w:p>
          <w:p>
            <w:pPr>
              <w:spacing w:line="520" w:lineRule="exact"/>
              <w:ind w:firstLine="560"/>
              <w:rPr>
                <w:rFonts w:ascii="华文仿宋" w:hAnsi="华文仿宋" w:eastAsia="华文仿宋"/>
                <w:color w:val="000000"/>
                <w:sz w:val="28"/>
                <w:lang w:bidi="ar"/>
              </w:rPr>
            </w:pPr>
            <w:r>
              <w:rPr>
                <w:rFonts w:ascii="华文仿宋" w:hAnsi="华文仿宋" w:eastAsia="华文仿宋"/>
                <w:color w:val="000000"/>
                <w:sz w:val="28"/>
              </w:rPr>
              <w:t>1）</w:t>
            </w:r>
            <w:r>
              <w:rPr>
                <w:rFonts w:ascii="华文仿宋" w:hAnsi="华文仿宋" w:eastAsia="华文仿宋"/>
                <w:color w:val="000000"/>
                <w:sz w:val="28"/>
                <w:lang w:bidi="ar"/>
              </w:rPr>
              <w:t>乙方承担 1年 维护服务</w:t>
            </w:r>
            <w:r>
              <w:rPr>
                <w:rFonts w:ascii="华文仿宋" w:hAnsi="华文仿宋" w:eastAsia="华文仿宋"/>
                <w:color w:val="000000"/>
                <w:sz w:val="28"/>
              </w:rPr>
              <w:t>，自项目最终验收合格之日起算。维护服务</w:t>
            </w:r>
            <w:r>
              <w:rPr>
                <w:rFonts w:ascii="华文仿宋" w:hAnsi="华文仿宋" w:eastAsia="华文仿宋"/>
                <w:color w:val="000000"/>
                <w:sz w:val="28"/>
                <w:lang w:bidi="ar"/>
              </w:rPr>
              <w:t>期内，乙方为甲方提供免费远程技术服务。</w:t>
            </w:r>
          </w:p>
          <w:p>
            <w:pPr>
              <w:spacing w:line="520" w:lineRule="exact"/>
              <w:ind w:firstLine="560"/>
              <w:rPr>
                <w:rFonts w:ascii="华文仿宋" w:hAnsi="华文仿宋" w:eastAsia="华文仿宋"/>
                <w:color w:val="auto"/>
                <w:sz w:val="28"/>
                <w:lang w:bidi="ar"/>
              </w:rPr>
            </w:pPr>
            <w:r>
              <w:rPr>
                <w:rFonts w:ascii="华文仿宋" w:hAnsi="华文仿宋" w:eastAsia="华文仿宋"/>
                <w:color w:val="auto"/>
                <w:sz w:val="28"/>
                <w:lang w:bidi="ar"/>
              </w:rPr>
              <w:t>2）维护服务期内，如甲方需乙方派技术人员到甲方指定处维修或解决技术问题的，甲方需承担乙方的</w:t>
            </w:r>
            <w:r>
              <w:rPr>
                <w:rFonts w:hint="eastAsia" w:ascii="华文仿宋" w:hAnsi="华文仿宋" w:eastAsia="华文仿宋"/>
                <w:color w:val="auto"/>
                <w:sz w:val="28"/>
                <w:lang w:bidi="ar"/>
              </w:rPr>
              <w:t>食宿</w:t>
            </w:r>
            <w:r>
              <w:rPr>
                <w:rFonts w:ascii="华文仿宋" w:hAnsi="华文仿宋" w:eastAsia="华文仿宋"/>
                <w:color w:val="auto"/>
                <w:sz w:val="28"/>
                <w:lang w:bidi="ar"/>
              </w:rPr>
              <w:t>费用</w:t>
            </w:r>
            <w:r>
              <w:rPr>
                <w:rFonts w:hint="eastAsia" w:ascii="华文仿宋" w:hAnsi="华文仿宋" w:eastAsia="华文仿宋"/>
                <w:color w:val="auto"/>
                <w:sz w:val="28"/>
                <w:lang w:bidi="ar"/>
              </w:rPr>
              <w:t>，</w:t>
            </w:r>
            <w:r>
              <w:rPr>
                <w:rFonts w:ascii="华文仿宋" w:hAnsi="华文仿宋" w:eastAsia="华文仿宋"/>
                <w:color w:val="auto"/>
                <w:sz w:val="28"/>
                <w:lang w:bidi="ar"/>
              </w:rPr>
              <w:t>其</w:t>
            </w:r>
            <w:r>
              <w:rPr>
                <w:rFonts w:hint="eastAsia" w:ascii="华文仿宋" w:hAnsi="华文仿宋" w:eastAsia="华文仿宋"/>
                <w:color w:val="auto"/>
                <w:sz w:val="28"/>
                <w:lang w:bidi="ar"/>
              </w:rPr>
              <w:t>它</w:t>
            </w:r>
            <w:r>
              <w:rPr>
                <w:rFonts w:ascii="华文仿宋" w:hAnsi="华文仿宋" w:eastAsia="华文仿宋"/>
                <w:color w:val="auto"/>
                <w:sz w:val="28"/>
                <w:lang w:bidi="ar"/>
              </w:rPr>
              <w:t>费用</w:t>
            </w:r>
            <w:r>
              <w:rPr>
                <w:rFonts w:hint="eastAsia" w:ascii="华文仿宋" w:hAnsi="华文仿宋" w:eastAsia="华文仿宋"/>
                <w:color w:val="auto"/>
                <w:sz w:val="28"/>
                <w:lang w:bidi="ar"/>
              </w:rPr>
              <w:t>由</w:t>
            </w:r>
            <w:r>
              <w:rPr>
                <w:rFonts w:ascii="华文仿宋" w:hAnsi="华文仿宋" w:eastAsia="华文仿宋"/>
                <w:color w:val="auto"/>
                <w:sz w:val="28"/>
                <w:lang w:bidi="ar"/>
              </w:rPr>
              <w:t>乙方</w:t>
            </w:r>
            <w:r>
              <w:rPr>
                <w:rFonts w:hint="eastAsia" w:ascii="华文仿宋" w:hAnsi="华文仿宋" w:eastAsia="华文仿宋"/>
                <w:color w:val="auto"/>
                <w:sz w:val="28"/>
                <w:lang w:bidi="ar"/>
              </w:rPr>
              <w:t>负责</w:t>
            </w:r>
            <w:r>
              <w:rPr>
                <w:rFonts w:ascii="华文仿宋" w:hAnsi="华文仿宋" w:eastAsia="华文仿宋"/>
                <w:color w:val="auto"/>
                <w:sz w:val="28"/>
                <w:lang w:bidi="ar"/>
              </w:rPr>
              <w:t>。</w:t>
            </w:r>
          </w:p>
          <w:p>
            <w:pPr>
              <w:spacing w:line="520" w:lineRule="exact"/>
              <w:ind w:firstLine="560"/>
              <w:rPr>
                <w:rFonts w:ascii="华文仿宋" w:hAnsi="华文仿宋" w:eastAsia="华文仿宋"/>
                <w:color w:val="FF0000"/>
                <w:sz w:val="28"/>
              </w:rPr>
            </w:pPr>
            <w:r>
              <w:rPr>
                <w:rFonts w:ascii="华文仿宋" w:hAnsi="华文仿宋" w:eastAsia="华文仿宋"/>
                <w:color w:val="FF0000"/>
                <w:sz w:val="28"/>
                <w:lang w:bidi="ar"/>
              </w:rPr>
              <w:t>3）维护服务</w:t>
            </w:r>
            <w:r>
              <w:rPr>
                <w:rFonts w:ascii="华文仿宋" w:hAnsi="华文仿宋" w:eastAsia="华文仿宋"/>
                <w:color w:val="FF0000"/>
                <w:sz w:val="28"/>
              </w:rPr>
              <w:t>期满后可继续提供有偿维护服务</w:t>
            </w:r>
            <w:r>
              <w:rPr>
                <w:rFonts w:hint="eastAsia" w:ascii="华文仿宋" w:hAnsi="华文仿宋" w:eastAsia="华文仿宋"/>
                <w:color w:val="FF0000"/>
                <w:sz w:val="28"/>
              </w:rPr>
              <w:t>（2000元/天/人）</w:t>
            </w:r>
            <w:r>
              <w:rPr>
                <w:rFonts w:ascii="华文仿宋" w:hAnsi="华文仿宋" w:eastAsia="华文仿宋"/>
                <w:color w:val="FF0000"/>
                <w:sz w:val="28"/>
              </w:rPr>
              <w:t>，</w:t>
            </w:r>
            <w:r>
              <w:rPr>
                <w:rFonts w:ascii="华文仿宋" w:hAnsi="华文仿宋" w:eastAsia="华文仿宋"/>
                <w:color w:val="FF0000"/>
                <w:sz w:val="28"/>
                <w:lang w:bidi="ar"/>
              </w:rPr>
              <w:t>如甲方需乙方派技术人员到甲方指定处维修或解决技术问题的，甲方需承担乙方的差旅、食宿和人工服务费用</w:t>
            </w:r>
            <w:r>
              <w:rPr>
                <w:rFonts w:hint="eastAsia" w:ascii="华文仿宋" w:hAnsi="华文仿宋" w:eastAsia="华文仿宋"/>
                <w:color w:val="FF0000"/>
                <w:sz w:val="28"/>
                <w:lang w:bidi="ar"/>
              </w:rPr>
              <w:t>2000元/天</w:t>
            </w:r>
            <w:r>
              <w:rPr>
                <w:rFonts w:ascii="华文仿宋" w:hAnsi="华文仿宋" w:eastAsia="华文仿宋"/>
                <w:color w:val="FF0000"/>
                <w:sz w:val="28"/>
                <w:lang w:bidi="ar"/>
              </w:rPr>
              <w:t>等</w:t>
            </w:r>
            <w:r>
              <w:rPr>
                <w:rFonts w:hint="eastAsia" w:ascii="华文仿宋" w:hAnsi="华文仿宋" w:eastAsia="华文仿宋"/>
                <w:color w:val="FF0000"/>
                <w:sz w:val="28"/>
                <w:lang w:bidi="ar"/>
              </w:rPr>
              <w:t>。如涉及软件功能</w:t>
            </w:r>
            <w:r>
              <w:rPr>
                <w:rFonts w:ascii="华文仿宋" w:hAnsi="华文仿宋" w:eastAsia="华文仿宋"/>
                <w:color w:val="FF0000"/>
                <w:sz w:val="28"/>
              </w:rPr>
              <w:t>内容变更、扩展、替换、修改等</w:t>
            </w:r>
            <w:r>
              <w:rPr>
                <w:rFonts w:hint="eastAsia" w:ascii="华文仿宋" w:hAnsi="华文仿宋" w:eastAsia="华文仿宋"/>
                <w:color w:val="FF0000"/>
                <w:sz w:val="28"/>
                <w:lang w:bidi="ar"/>
              </w:rPr>
              <w:t>以书面形式体现内容和费用。</w:t>
            </w:r>
          </w:p>
          <w:p>
            <w:pPr>
              <w:spacing w:line="520" w:lineRule="exact"/>
              <w:rPr>
                <w:rFonts w:ascii="华文仿宋" w:hAnsi="华文仿宋" w:eastAsia="华文仿宋"/>
                <w:color w:val="000000"/>
                <w:sz w:val="28"/>
              </w:rPr>
            </w:pPr>
            <w:r>
              <w:rPr>
                <w:rFonts w:ascii="华文仿宋" w:hAnsi="华文仿宋" w:eastAsia="华文仿宋"/>
                <w:color w:val="000000"/>
                <w:sz w:val="28"/>
              </w:rPr>
              <w:t>六、技术情报和资料的保密※</w:t>
            </w:r>
          </w:p>
          <w:p>
            <w:pPr>
              <w:spacing w:line="520" w:lineRule="exact"/>
              <w:ind w:firstLine="560"/>
              <w:rPr>
                <w:rFonts w:ascii="华文仿宋" w:hAnsi="华文仿宋" w:eastAsia="华文仿宋"/>
                <w:color w:val="000000"/>
                <w:sz w:val="28"/>
              </w:rPr>
            </w:pPr>
            <w:r>
              <w:rPr>
                <w:rFonts w:ascii="华文仿宋" w:hAnsi="华文仿宋" w:eastAsia="华文仿宋"/>
                <w:color w:val="000000"/>
                <w:sz w:val="28"/>
              </w:rPr>
              <w:t>甲乙双方均有义务为完成项目所涉及的一切技术细节进行保密。泄露方需承担由泄密所造成的一切后果。</w:t>
            </w:r>
          </w:p>
          <w:p>
            <w:pPr>
              <w:spacing w:line="520" w:lineRule="exact"/>
              <w:rPr>
                <w:rFonts w:ascii="华文仿宋" w:hAnsi="华文仿宋" w:eastAsia="华文仿宋"/>
                <w:color w:val="000000"/>
                <w:sz w:val="28"/>
              </w:rPr>
            </w:pPr>
          </w:p>
          <w:p>
            <w:pPr>
              <w:spacing w:line="520" w:lineRule="exact"/>
              <w:rPr>
                <w:rFonts w:ascii="华文仿宋" w:hAnsi="华文仿宋" w:eastAsia="华文仿宋"/>
                <w:color w:val="000000"/>
                <w:sz w:val="28"/>
              </w:rPr>
            </w:pPr>
            <w:r>
              <w:rPr>
                <w:rFonts w:ascii="华文仿宋" w:hAnsi="华文仿宋" w:eastAsia="华文仿宋"/>
                <w:color w:val="000000"/>
                <w:sz w:val="28"/>
              </w:rPr>
              <w:t>七、技术协作和技术指导的内容</w:t>
            </w:r>
          </w:p>
          <w:p>
            <w:pPr>
              <w:spacing w:line="520" w:lineRule="exact"/>
              <w:ind w:firstLine="560"/>
              <w:rPr>
                <w:rFonts w:ascii="华文仿宋" w:hAnsi="华文仿宋" w:eastAsia="华文仿宋"/>
                <w:color w:val="000000"/>
                <w:sz w:val="28"/>
              </w:rPr>
            </w:pPr>
            <w:r>
              <w:rPr>
                <w:rFonts w:ascii="华文仿宋" w:hAnsi="华文仿宋" w:eastAsia="华文仿宋"/>
                <w:color w:val="000000"/>
                <w:sz w:val="28"/>
              </w:rPr>
              <w:t xml:space="preserve">乙方需要在甲方规定的时间内交付使用说明书。如果说明书中存在遗漏或不完善的部分，乙方有义务免费为甲方提供必要远程指导，并升级使用说明书，从而帮助甲方顺利开展工作。 </w:t>
            </w:r>
          </w:p>
          <w:p>
            <w:pPr>
              <w:spacing w:line="520" w:lineRule="exact"/>
              <w:rPr>
                <w:rFonts w:ascii="华文仿宋" w:hAnsi="华文仿宋" w:eastAsia="华文仿宋"/>
                <w:color w:val="000000"/>
                <w:sz w:val="28"/>
              </w:rPr>
            </w:pPr>
          </w:p>
          <w:p>
            <w:pPr>
              <w:spacing w:line="520" w:lineRule="exact"/>
              <w:rPr>
                <w:rFonts w:ascii="华文仿宋" w:hAnsi="华文仿宋" w:eastAsia="华文仿宋"/>
                <w:b/>
                <w:color w:val="auto"/>
                <w:sz w:val="28"/>
              </w:rPr>
            </w:pPr>
            <w:r>
              <w:rPr>
                <w:rFonts w:ascii="华文仿宋" w:hAnsi="华文仿宋" w:eastAsia="华文仿宋"/>
                <w:color w:val="000000"/>
                <w:sz w:val="28"/>
              </w:rPr>
              <w:t>八</w:t>
            </w:r>
            <w:r>
              <w:rPr>
                <w:rFonts w:ascii="华文仿宋" w:hAnsi="华文仿宋" w:eastAsia="华文仿宋"/>
                <w:b/>
                <w:color w:val="auto"/>
                <w:sz w:val="28"/>
              </w:rPr>
              <w:t>、技术成果的归属和分享</w:t>
            </w:r>
          </w:p>
          <w:p>
            <w:pPr>
              <w:tabs>
                <w:tab w:val="left" w:pos="1266"/>
              </w:tabs>
              <w:spacing w:line="520" w:lineRule="exact"/>
              <w:rPr>
                <w:rFonts w:ascii="华文仿宋" w:hAnsi="华文仿宋" w:eastAsia="华文仿宋"/>
                <w:b/>
                <w:color w:val="auto"/>
                <w:sz w:val="28"/>
              </w:rPr>
            </w:pPr>
            <w:r>
              <w:rPr>
                <w:rFonts w:hint="eastAsia" w:ascii="华文仿宋" w:hAnsi="华文仿宋" w:eastAsia="华文仿宋"/>
                <w:b/>
                <w:color w:val="auto"/>
                <w:sz w:val="28"/>
              </w:rPr>
              <w:t>（一）、</w:t>
            </w:r>
            <w:r>
              <w:rPr>
                <w:rFonts w:ascii="华文仿宋" w:hAnsi="华文仿宋" w:eastAsia="华文仿宋"/>
                <w:b/>
                <w:color w:val="auto"/>
                <w:sz w:val="28"/>
              </w:rPr>
              <w:t>专利</w:t>
            </w:r>
            <w:r>
              <w:rPr>
                <w:rFonts w:hint="eastAsia" w:ascii="华文仿宋" w:hAnsi="华文仿宋" w:eastAsia="华文仿宋"/>
                <w:b/>
                <w:color w:val="auto"/>
                <w:sz w:val="28"/>
              </w:rPr>
              <w:t>及软著</w:t>
            </w:r>
            <w:r>
              <w:rPr>
                <w:rFonts w:ascii="华文仿宋" w:hAnsi="华文仿宋" w:eastAsia="华文仿宋"/>
                <w:b/>
                <w:color w:val="auto"/>
                <w:sz w:val="28"/>
              </w:rPr>
              <w:t>：</w:t>
            </w:r>
          </w:p>
          <w:p>
            <w:pPr>
              <w:tabs>
                <w:tab w:val="left" w:pos="559"/>
              </w:tabs>
              <w:spacing w:line="520" w:lineRule="exact"/>
              <w:ind w:firstLine="560" w:firstLineChars="200"/>
              <w:rPr>
                <w:rFonts w:ascii="华文仿宋" w:hAnsi="华文仿宋" w:eastAsia="华文仿宋"/>
                <w:b/>
                <w:color w:val="auto"/>
                <w:sz w:val="28"/>
              </w:rPr>
            </w:pPr>
            <w:r>
              <w:rPr>
                <w:rFonts w:hint="eastAsia" w:ascii="华文仿宋" w:hAnsi="华文仿宋" w:eastAsia="华文仿宋"/>
                <w:b/>
                <w:color w:val="auto"/>
                <w:sz w:val="28"/>
              </w:rPr>
              <w:t>本项目成果知识产权归甲方所有，甲方</w:t>
            </w:r>
            <w:r>
              <w:rPr>
                <w:rFonts w:ascii="华文仿宋" w:hAnsi="华文仿宋" w:eastAsia="华文仿宋"/>
                <w:b/>
                <w:color w:val="auto"/>
                <w:sz w:val="28"/>
              </w:rPr>
              <w:t>享有</w:t>
            </w:r>
            <w:r>
              <w:rPr>
                <w:rFonts w:hint="eastAsia" w:ascii="华文仿宋" w:hAnsi="华文仿宋" w:eastAsia="华文仿宋"/>
                <w:b/>
                <w:color w:val="auto"/>
                <w:sz w:val="28"/>
              </w:rPr>
              <w:t>本项目</w:t>
            </w:r>
            <w:r>
              <w:rPr>
                <w:rFonts w:ascii="华文仿宋" w:hAnsi="华文仿宋" w:eastAsia="华文仿宋"/>
                <w:b/>
                <w:color w:val="auto"/>
                <w:sz w:val="28"/>
              </w:rPr>
              <w:t>专利</w:t>
            </w:r>
            <w:r>
              <w:rPr>
                <w:rFonts w:hint="eastAsia" w:ascii="华文仿宋" w:hAnsi="华文仿宋" w:eastAsia="华文仿宋"/>
                <w:b/>
                <w:color w:val="auto"/>
                <w:sz w:val="28"/>
              </w:rPr>
              <w:t>及</w:t>
            </w:r>
            <w:r>
              <w:rPr>
                <w:rFonts w:ascii="华文仿宋" w:hAnsi="华文仿宋" w:eastAsia="华文仿宋"/>
                <w:b/>
                <w:color w:val="auto"/>
                <w:sz w:val="28"/>
              </w:rPr>
              <w:t>软著的申请权、使用权、转让权</w:t>
            </w:r>
            <w:r>
              <w:rPr>
                <w:rFonts w:hint="eastAsia" w:ascii="华文仿宋" w:hAnsi="华文仿宋" w:eastAsia="华文仿宋"/>
                <w:b/>
                <w:color w:val="auto"/>
                <w:sz w:val="28"/>
              </w:rPr>
              <w:t>，</w:t>
            </w:r>
            <w:r>
              <w:rPr>
                <w:rFonts w:hint="eastAsia" w:ascii="华文仿宋" w:hAnsi="华文仿宋" w:eastAsia="华文仿宋"/>
                <w:b/>
                <w:color w:val="1F497D" w:themeColor="text2"/>
                <w:sz w:val="28"/>
                <w14:textFill>
                  <w14:solidFill>
                    <w14:schemeClr w14:val="tx2"/>
                  </w14:solidFill>
                </w14:textFill>
              </w:rPr>
              <w:t>乙方享有本项目</w:t>
            </w:r>
            <w:r>
              <w:rPr>
                <w:rFonts w:ascii="华文仿宋" w:hAnsi="华文仿宋" w:eastAsia="华文仿宋"/>
                <w:b/>
                <w:color w:val="1F497D" w:themeColor="text2"/>
                <w:sz w:val="28"/>
                <w14:textFill>
                  <w14:solidFill>
                    <w14:schemeClr w14:val="tx2"/>
                  </w14:solidFill>
                </w14:textFill>
              </w:rPr>
              <w:t>专利</w:t>
            </w:r>
            <w:r>
              <w:rPr>
                <w:rFonts w:hint="eastAsia" w:ascii="华文仿宋" w:hAnsi="华文仿宋" w:eastAsia="华文仿宋"/>
                <w:b/>
                <w:color w:val="1F497D" w:themeColor="text2"/>
                <w:sz w:val="28"/>
                <w14:textFill>
                  <w14:solidFill>
                    <w14:schemeClr w14:val="tx2"/>
                  </w14:solidFill>
                </w14:textFill>
              </w:rPr>
              <w:t>及</w:t>
            </w:r>
            <w:r>
              <w:rPr>
                <w:rFonts w:ascii="华文仿宋" w:hAnsi="华文仿宋" w:eastAsia="华文仿宋"/>
                <w:b/>
                <w:color w:val="1F497D" w:themeColor="text2"/>
                <w:sz w:val="28"/>
                <w14:textFill>
                  <w14:solidFill>
                    <w14:schemeClr w14:val="tx2"/>
                  </w14:solidFill>
                </w14:textFill>
              </w:rPr>
              <w:t>软著的使用权</w:t>
            </w:r>
            <w:r>
              <w:rPr>
                <w:rFonts w:hint="eastAsia" w:ascii="华文仿宋" w:hAnsi="华文仿宋" w:eastAsia="华文仿宋"/>
                <w:b/>
                <w:color w:val="1F497D" w:themeColor="text2"/>
                <w:sz w:val="28"/>
                <w14:textFill>
                  <w14:solidFill>
                    <w14:schemeClr w14:val="tx2"/>
                  </w14:solidFill>
                </w14:textFill>
              </w:rPr>
              <w:t>，享有后续开发权利及成果所有权。如甲方使用项目成果实施其它合同产生经济价值，涉及本合同技术部分的收益归乙方所有</w:t>
            </w:r>
            <w:r>
              <w:rPr>
                <w:rFonts w:hint="eastAsia" w:ascii="华文仿宋" w:hAnsi="华文仿宋" w:eastAsia="华文仿宋"/>
                <w:b/>
                <w:color w:val="auto"/>
                <w:sz w:val="28"/>
              </w:rPr>
              <w:t>。本项目软件成功上线</w:t>
            </w:r>
            <w:r>
              <w:rPr>
                <w:rFonts w:ascii="华文仿宋" w:hAnsi="华文仿宋" w:eastAsia="华文仿宋"/>
                <w:b/>
                <w:color w:val="auto"/>
                <w:sz w:val="28"/>
              </w:rPr>
              <w:t>运行</w:t>
            </w:r>
            <w:r>
              <w:rPr>
                <w:rFonts w:hint="eastAsia" w:ascii="华文仿宋" w:hAnsi="华文仿宋" w:eastAsia="华文仿宋"/>
                <w:b/>
                <w:color w:val="auto"/>
                <w:sz w:val="28"/>
              </w:rPr>
              <w:t>后，如甲方申请本项目</w:t>
            </w:r>
            <w:r>
              <w:rPr>
                <w:rFonts w:ascii="华文仿宋" w:hAnsi="华文仿宋" w:eastAsia="华文仿宋"/>
                <w:b/>
                <w:color w:val="auto"/>
                <w:sz w:val="28"/>
              </w:rPr>
              <w:t>专利</w:t>
            </w:r>
            <w:r>
              <w:rPr>
                <w:rFonts w:hint="eastAsia" w:ascii="华文仿宋" w:hAnsi="华文仿宋" w:eastAsia="华文仿宋"/>
                <w:b/>
                <w:color w:val="auto"/>
                <w:sz w:val="28"/>
              </w:rPr>
              <w:t>及</w:t>
            </w:r>
            <w:r>
              <w:rPr>
                <w:rFonts w:ascii="华文仿宋" w:hAnsi="华文仿宋" w:eastAsia="华文仿宋"/>
                <w:b/>
                <w:color w:val="auto"/>
                <w:sz w:val="28"/>
              </w:rPr>
              <w:t>软著</w:t>
            </w:r>
            <w:r>
              <w:rPr>
                <w:rFonts w:hint="eastAsia" w:ascii="华文仿宋" w:hAnsi="华文仿宋" w:eastAsia="华文仿宋"/>
                <w:b/>
                <w:color w:val="auto"/>
                <w:sz w:val="28"/>
              </w:rPr>
              <w:t>，乙方必须为甲方申请提供帮助。乙方必须保障甲方在使用其提供的产品时不受到第三方关于侵犯专利权、商标权、外观设计或工业设计权等知识产权的指控。任何第三方如果提出侵权指控，乙方必须与第三方交涉并承担可能发生的一切法律和费用责任。如因乙方原因，甲方受到政府职能部门或第三方合法追诉或指控的，造成的所有损失由乙方承担，包括但不限于任何的经济赔偿、行政罚款、律师费、诉讼费、执行费、调查费、差旅费以及处理此事所产生的其他费用。</w:t>
            </w:r>
          </w:p>
          <w:p>
            <w:pPr>
              <w:numPr>
                <w:ilvl w:val="0"/>
                <w:numId w:val="2"/>
              </w:numPr>
              <w:tabs>
                <w:tab w:val="left" w:pos="1273"/>
              </w:tabs>
              <w:spacing w:line="520" w:lineRule="exact"/>
              <w:rPr>
                <w:rFonts w:ascii="华文仿宋" w:hAnsi="华文仿宋" w:eastAsia="华文仿宋"/>
                <w:color w:val="000000"/>
                <w:sz w:val="28"/>
              </w:rPr>
            </w:pPr>
            <w:r>
              <w:rPr>
                <w:rFonts w:ascii="华文仿宋" w:hAnsi="华文仿宋" w:eastAsia="华文仿宋"/>
                <w:color w:val="000000"/>
                <w:sz w:val="28"/>
              </w:rPr>
              <w:t>技术秘密的使用权、转让权：</w:t>
            </w:r>
          </w:p>
          <w:p>
            <w:pPr>
              <w:spacing w:line="520" w:lineRule="exact"/>
              <w:ind w:left="-2" w:firstLine="560"/>
              <w:rPr>
                <w:rFonts w:ascii="华文仿宋" w:hAnsi="华文仿宋" w:eastAsia="华文仿宋"/>
                <w:color w:val="000000"/>
                <w:sz w:val="28"/>
              </w:rPr>
            </w:pPr>
            <w:r>
              <w:rPr>
                <w:rFonts w:ascii="华文仿宋" w:hAnsi="华文仿宋" w:eastAsia="华文仿宋"/>
                <w:color w:val="000000"/>
                <w:sz w:val="28"/>
              </w:rPr>
              <w:t>本项目软件算法相关技术秘密，甲乙双方各自掌握自身技术秘密、源代码。甲乙双方各自负责保护自身技术秘密与源代码。</w:t>
            </w:r>
          </w:p>
          <w:p>
            <w:pPr>
              <w:spacing w:line="520" w:lineRule="exact"/>
              <w:ind w:left="-2" w:firstLine="560"/>
              <w:rPr>
                <w:rFonts w:ascii="华文仿宋" w:hAnsi="华文仿宋" w:eastAsia="华文仿宋"/>
                <w:color w:val="000000"/>
                <w:sz w:val="28"/>
              </w:rPr>
            </w:pPr>
            <w:r>
              <w:rPr>
                <w:rFonts w:ascii="华文仿宋" w:hAnsi="华文仿宋" w:eastAsia="华文仿宋"/>
                <w:color w:val="000000"/>
                <w:sz w:val="28"/>
              </w:rPr>
              <w:t>甲乙双方开放因工作配合需要共享的部分源码，未经另一方授权许可，不得将另一方的的源码用于除本项目外的任何其他用途。</w:t>
            </w:r>
          </w:p>
          <w:p>
            <w:pPr>
              <w:spacing w:line="520" w:lineRule="exact"/>
              <w:rPr>
                <w:rFonts w:ascii="华文仿宋" w:hAnsi="华文仿宋" w:eastAsia="华文仿宋"/>
                <w:color w:val="000000"/>
                <w:sz w:val="28"/>
              </w:rPr>
            </w:pPr>
            <w:r>
              <w:rPr>
                <w:rFonts w:ascii="华文仿宋" w:hAnsi="华文仿宋" w:eastAsia="华文仿宋"/>
                <w:color w:val="000000"/>
                <w:sz w:val="28"/>
              </w:rPr>
              <w:t>九、验收的标准和方式</w:t>
            </w:r>
          </w:p>
          <w:p>
            <w:pPr>
              <w:spacing w:line="520" w:lineRule="exact"/>
              <w:ind w:left="-1" w:hanging="1"/>
              <w:rPr>
                <w:rFonts w:ascii="华文仿宋" w:hAnsi="华文仿宋" w:eastAsia="华文仿宋"/>
                <w:color w:val="000000"/>
                <w:sz w:val="28"/>
              </w:rPr>
            </w:pPr>
            <w:r>
              <w:rPr>
                <w:rFonts w:ascii="华文仿宋" w:hAnsi="华文仿宋" w:eastAsia="华文仿宋"/>
                <w:color w:val="000000"/>
                <w:sz w:val="28"/>
              </w:rPr>
              <w:t xml:space="preserve">    研究开发所完成的技术成果，达到了本合同第二条所列技术指标，按以下标准，采用评审方式验收，由甲方出具技术项目验收证明。</w:t>
            </w:r>
          </w:p>
          <w:p>
            <w:pPr>
              <w:numPr>
                <w:ilvl w:val="0"/>
                <w:numId w:val="3"/>
              </w:numPr>
              <w:tabs>
                <w:tab w:val="left" w:pos="1266"/>
              </w:tabs>
              <w:spacing w:line="520" w:lineRule="exact"/>
              <w:rPr>
                <w:rFonts w:ascii="华文仿宋" w:hAnsi="华文仿宋" w:eastAsia="华文仿宋"/>
                <w:color w:val="000000"/>
                <w:sz w:val="28"/>
              </w:rPr>
            </w:pPr>
            <w:r>
              <w:rPr>
                <w:rFonts w:ascii="华文仿宋" w:hAnsi="华文仿宋" w:eastAsia="华文仿宋"/>
                <w:color w:val="000000"/>
                <w:sz w:val="28"/>
              </w:rPr>
              <w:t>项目交付物：</w:t>
            </w:r>
          </w:p>
          <w:tbl>
            <w:tblPr>
              <w:tblStyle w:val="15"/>
              <w:tblW w:w="4865" w:type="dxa"/>
              <w:tblInd w:w="1612"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
            <w:tblGrid>
              <w:gridCol w:w="3711"/>
              <w:gridCol w:w="1154"/>
            </w:tblGrid>
            <w:tr>
              <w:tc>
                <w:tcPr>
                  <w:tcW w:w="3711"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jc w:val="center"/>
                    <w:rPr>
                      <w:rFonts w:ascii="宋体" w:hAnsi="宋体" w:cs="宋体"/>
                      <w:b/>
                      <w:bCs/>
                      <w:color w:val="FF0000"/>
                      <w:sz w:val="24"/>
                    </w:rPr>
                  </w:pPr>
                  <w:r>
                    <w:rPr>
                      <w:rFonts w:ascii="宋体" w:hAnsi="宋体" w:cs="宋体"/>
                      <w:b/>
                      <w:bCs/>
                      <w:color w:val="FF0000"/>
                      <w:sz w:val="24"/>
                    </w:rPr>
                    <w:t>提交内容</w:t>
                  </w:r>
                </w:p>
              </w:tc>
              <w:tc>
                <w:tcPr>
                  <w:tcW w:w="1154"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jc w:val="center"/>
                    <w:rPr>
                      <w:rFonts w:ascii="宋体" w:hAnsi="宋体" w:cs="宋体"/>
                      <w:b/>
                      <w:bCs/>
                      <w:color w:val="FF0000"/>
                      <w:sz w:val="24"/>
                    </w:rPr>
                  </w:pPr>
                  <w:r>
                    <w:rPr>
                      <w:rFonts w:ascii="宋体" w:hAnsi="宋体" w:cs="宋体"/>
                      <w:b/>
                      <w:bCs/>
                      <w:color w:val="FF0000"/>
                      <w:sz w:val="24"/>
                    </w:rPr>
                    <w:t>形式</w:t>
                  </w:r>
                </w:p>
              </w:tc>
            </w:tr>
            <w:tr>
              <w:tc>
                <w:tcPr>
                  <w:tcW w:w="3711"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rPr>
                      <w:rFonts w:ascii="宋体" w:hAnsi="宋体" w:cs="宋体"/>
                      <w:color w:val="FF0000"/>
                      <w:sz w:val="22"/>
                      <w:szCs w:val="21"/>
                    </w:rPr>
                  </w:pPr>
                  <w:r>
                    <w:rPr>
                      <w:rFonts w:ascii="宋体" w:hAnsi="宋体" w:cs="宋体"/>
                      <w:color w:val="FF0000"/>
                      <w:sz w:val="22"/>
                      <w:szCs w:val="21"/>
                    </w:rPr>
                    <w:t>智能优化软件（包含智能配方软件和铜元素智能数据校正软件）</w:t>
                  </w:r>
                </w:p>
              </w:tc>
              <w:tc>
                <w:tcPr>
                  <w:tcW w:w="115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FF0000"/>
                      <w:sz w:val="22"/>
                      <w:szCs w:val="21"/>
                    </w:rPr>
                  </w:pPr>
                  <w:r>
                    <w:rPr>
                      <w:rFonts w:ascii="宋体" w:hAnsi="宋体" w:cs="宋体"/>
                      <w:color w:val="FF0000"/>
                      <w:sz w:val="22"/>
                      <w:szCs w:val="21"/>
                    </w:rPr>
                    <w:t>软件</w:t>
                  </w:r>
                </w:p>
              </w:tc>
            </w:tr>
            <w:tr>
              <w:tc>
                <w:tcPr>
                  <w:tcW w:w="3711"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rPr>
                      <w:rFonts w:ascii="宋体" w:hAnsi="宋体" w:cs="宋体"/>
                      <w:color w:val="FF0000"/>
                      <w:sz w:val="22"/>
                      <w:szCs w:val="21"/>
                    </w:rPr>
                  </w:pPr>
                  <w:r>
                    <w:rPr>
                      <w:rFonts w:ascii="宋体" w:hAnsi="宋体" w:cs="宋体"/>
                      <w:color w:val="FF0000"/>
                      <w:sz w:val="22"/>
                      <w:szCs w:val="21"/>
                    </w:rPr>
                    <w:t>《智能优化软件接口协议》</w:t>
                  </w:r>
                </w:p>
              </w:tc>
              <w:tc>
                <w:tcPr>
                  <w:tcW w:w="115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FF0000"/>
                      <w:sz w:val="22"/>
                      <w:szCs w:val="21"/>
                    </w:rPr>
                  </w:pPr>
                  <w:r>
                    <w:rPr>
                      <w:rFonts w:ascii="宋体" w:hAnsi="宋体" w:cs="宋体"/>
                      <w:color w:val="FF0000"/>
                      <w:sz w:val="22"/>
                      <w:szCs w:val="21"/>
                    </w:rPr>
                    <w:t>文档</w:t>
                  </w:r>
                </w:p>
              </w:tc>
            </w:tr>
            <w:tr>
              <w:tc>
                <w:tcPr>
                  <w:tcW w:w="3711"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rPr>
                      <w:rFonts w:ascii="宋体" w:hAnsi="宋体" w:cs="宋体"/>
                      <w:color w:val="FF0000"/>
                      <w:sz w:val="22"/>
                      <w:szCs w:val="21"/>
                    </w:rPr>
                  </w:pPr>
                  <w:r>
                    <w:rPr>
                      <w:rFonts w:ascii="宋体" w:hAnsi="宋体" w:cs="宋体"/>
                      <w:color w:val="FF0000"/>
                      <w:sz w:val="22"/>
                      <w:szCs w:val="21"/>
                    </w:rPr>
                    <w:t>《智能优化软件验收报告》</w:t>
                  </w:r>
                </w:p>
              </w:tc>
              <w:tc>
                <w:tcPr>
                  <w:tcW w:w="115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FF0000"/>
                      <w:sz w:val="22"/>
                      <w:szCs w:val="21"/>
                    </w:rPr>
                  </w:pPr>
                  <w:r>
                    <w:rPr>
                      <w:rFonts w:ascii="宋体" w:hAnsi="宋体" w:cs="宋体"/>
                      <w:color w:val="FF0000"/>
                      <w:sz w:val="22"/>
                      <w:szCs w:val="21"/>
                    </w:rPr>
                    <w:t>文档</w:t>
                  </w:r>
                </w:p>
              </w:tc>
            </w:tr>
          </w:tbl>
          <w:p>
            <w:pPr>
              <w:tabs>
                <w:tab w:val="left" w:pos="1266"/>
              </w:tabs>
              <w:spacing w:line="520" w:lineRule="exact"/>
              <w:rPr>
                <w:rFonts w:ascii="华文仿宋" w:hAnsi="华文仿宋" w:eastAsia="华文仿宋"/>
                <w:color w:val="000000"/>
                <w:sz w:val="28"/>
              </w:rPr>
            </w:pPr>
          </w:p>
          <w:p>
            <w:pPr>
              <w:numPr>
                <w:ilvl w:val="0"/>
                <w:numId w:val="3"/>
              </w:numPr>
              <w:tabs>
                <w:tab w:val="left" w:pos="1266"/>
              </w:tabs>
              <w:spacing w:line="520" w:lineRule="exact"/>
              <w:rPr>
                <w:rFonts w:ascii="华文仿宋" w:hAnsi="华文仿宋" w:eastAsia="华文仿宋"/>
                <w:color w:val="000000"/>
                <w:sz w:val="28"/>
              </w:rPr>
            </w:pPr>
            <w:r>
              <w:rPr>
                <w:rFonts w:ascii="华文仿宋" w:hAnsi="华文仿宋" w:eastAsia="华文仿宋"/>
                <w:color w:val="000000"/>
                <w:sz w:val="28"/>
              </w:rPr>
              <w:t>验收方式：</w:t>
            </w:r>
          </w:p>
          <w:p>
            <w:pPr>
              <w:pStyle w:val="87"/>
              <w:numPr>
                <w:ilvl w:val="3"/>
                <w:numId w:val="3"/>
              </w:numPr>
              <w:tabs>
                <w:tab w:val="left" w:pos="1278"/>
                <w:tab w:val="left" w:pos="2113"/>
              </w:tabs>
              <w:spacing w:line="520" w:lineRule="exact"/>
              <w:ind w:left="1278" w:hanging="425"/>
              <w:rPr>
                <w:rFonts w:ascii="华文仿宋" w:hAnsi="华文仿宋" w:eastAsia="华文仿宋"/>
                <w:color w:val="000000"/>
                <w:sz w:val="28"/>
              </w:rPr>
            </w:pPr>
            <w:r>
              <w:rPr>
                <w:rFonts w:ascii="华文仿宋" w:hAnsi="华文仿宋" w:eastAsia="华文仿宋"/>
                <w:color w:val="000000"/>
                <w:sz w:val="28"/>
              </w:rPr>
              <w:t>项目组按计划完成项目，将要提交的软件作品安装于指定电脑，并完成调试。</w:t>
            </w:r>
          </w:p>
          <w:p>
            <w:pPr>
              <w:pStyle w:val="87"/>
              <w:numPr>
                <w:ilvl w:val="3"/>
                <w:numId w:val="3"/>
              </w:numPr>
              <w:tabs>
                <w:tab w:val="left" w:pos="1278"/>
                <w:tab w:val="left" w:pos="2113"/>
              </w:tabs>
              <w:spacing w:line="520" w:lineRule="exact"/>
              <w:ind w:left="1278" w:hanging="425"/>
              <w:rPr>
                <w:rFonts w:hint="eastAsia" w:ascii="华文仿宋" w:hAnsi="华文仿宋" w:eastAsia="华文仿宋"/>
                <w:color w:val="000000"/>
                <w:sz w:val="28"/>
              </w:rPr>
            </w:pPr>
            <w:r>
              <w:rPr>
                <w:rFonts w:ascii="华文仿宋" w:hAnsi="华文仿宋" w:eastAsia="华文仿宋"/>
                <w:color w:val="000000"/>
                <w:sz w:val="28"/>
              </w:rPr>
              <w:t>完成相关人员的使用培训，检查人员根据需求功能实现情况进行验收评价。</w:t>
            </w:r>
          </w:p>
          <w:p>
            <w:pPr>
              <w:pStyle w:val="87"/>
              <w:tabs>
                <w:tab w:val="left" w:pos="640"/>
                <w:tab w:val="left" w:pos="2113"/>
              </w:tabs>
              <w:spacing w:line="520" w:lineRule="exact"/>
              <w:ind w:left="658" w:leftChars="0" w:firstLine="618" w:firstLineChars="221"/>
              <w:rPr>
                <w:rFonts w:ascii="华文仿宋" w:hAnsi="华文仿宋" w:eastAsia="华文仿宋"/>
                <w:color w:val="FF0000"/>
                <w:sz w:val="28"/>
              </w:rPr>
            </w:pPr>
            <w:r>
              <w:rPr>
                <w:rFonts w:hint="eastAsia" w:ascii="华文仿宋" w:hAnsi="华文仿宋" w:eastAsia="华文仿宋"/>
                <w:color w:val="FF0000"/>
                <w:sz w:val="28"/>
              </w:rPr>
              <w:t>备注：根据</w:t>
            </w:r>
            <w:r>
              <w:rPr>
                <w:rFonts w:hint="default" w:ascii="华文仿宋" w:hAnsi="华文仿宋" w:eastAsia="华文仿宋"/>
                <w:color w:val="FF0000"/>
                <w:sz w:val="28"/>
              </w:rPr>
              <w:t>稀贵车间尚未建设完成的</w:t>
            </w:r>
            <w:r>
              <w:rPr>
                <w:rFonts w:hint="eastAsia" w:ascii="华文仿宋" w:hAnsi="华文仿宋" w:eastAsia="华文仿宋"/>
                <w:color w:val="FF0000"/>
                <w:sz w:val="28"/>
              </w:rPr>
              <w:t>实际情况：</w:t>
            </w:r>
            <w:r>
              <w:rPr>
                <w:rFonts w:hint="default" w:ascii="华文仿宋" w:hAnsi="华文仿宋" w:eastAsia="华文仿宋"/>
                <w:color w:val="FF0000"/>
                <w:sz w:val="28"/>
              </w:rPr>
              <w:t>对于金、银元素的</w:t>
            </w:r>
            <w:r>
              <w:rPr>
                <w:rFonts w:ascii="华文仿宋" w:hAnsi="华文仿宋" w:eastAsia="华文仿宋"/>
                <w:color w:val="FF0000"/>
                <w:sz w:val="28"/>
              </w:rPr>
              <w:t>数据校正软件</w:t>
            </w:r>
            <w:r>
              <w:rPr>
                <w:rFonts w:ascii="华文仿宋" w:hAnsi="华文仿宋" w:eastAsia="华文仿宋"/>
                <w:color w:val="FF0000"/>
                <w:sz w:val="28"/>
              </w:rPr>
              <w:t>不涉及该车间，验收中仅涉及</w:t>
            </w:r>
            <w:r>
              <w:rPr>
                <w:rFonts w:hint="eastAsia" w:ascii="华文仿宋" w:hAnsi="华文仿宋" w:eastAsia="华文仿宋"/>
                <w:color w:val="FF0000"/>
                <w:sz w:val="28"/>
              </w:rPr>
              <w:t>铜元素数据校正部分</w:t>
            </w:r>
            <w:r>
              <w:rPr>
                <w:rFonts w:hint="default" w:ascii="华文仿宋" w:hAnsi="华文仿宋" w:eastAsia="华文仿宋"/>
                <w:color w:val="FF0000"/>
                <w:sz w:val="28"/>
              </w:rPr>
              <w:t>的验收</w:t>
            </w:r>
            <w:r>
              <w:rPr>
                <w:rFonts w:hint="eastAsia" w:ascii="华文仿宋" w:hAnsi="华文仿宋" w:eastAsia="华文仿宋"/>
                <w:color w:val="FF0000"/>
                <w:sz w:val="28"/>
              </w:rPr>
              <w:t>。</w:t>
            </w:r>
          </w:p>
          <w:p>
            <w:pPr>
              <w:pStyle w:val="87"/>
              <w:tabs>
                <w:tab w:val="left" w:pos="1266"/>
                <w:tab w:val="left" w:pos="2113"/>
              </w:tabs>
              <w:spacing w:line="520" w:lineRule="exact"/>
              <w:ind w:left="1278" w:firstLine="0"/>
              <w:rPr>
                <w:rFonts w:ascii="华文仿宋" w:hAnsi="华文仿宋" w:eastAsia="华文仿宋"/>
                <w:color w:val="000000"/>
                <w:sz w:val="28"/>
              </w:rPr>
            </w:pPr>
          </w:p>
          <w:p>
            <w:pPr>
              <w:numPr>
                <w:ilvl w:val="0"/>
                <w:numId w:val="3"/>
              </w:numPr>
              <w:tabs>
                <w:tab w:val="left" w:pos="1266"/>
              </w:tabs>
              <w:spacing w:line="520" w:lineRule="exact"/>
              <w:rPr>
                <w:rFonts w:ascii="华文仿宋" w:hAnsi="华文仿宋" w:eastAsia="华文仿宋"/>
                <w:color w:val="000000"/>
                <w:sz w:val="28"/>
              </w:rPr>
            </w:pPr>
            <w:r>
              <w:rPr>
                <w:rFonts w:ascii="华文仿宋" w:hAnsi="华文仿宋" w:eastAsia="华文仿宋"/>
                <w:color w:val="000000"/>
                <w:sz w:val="28"/>
              </w:rPr>
              <w:t>成绩评定标准</w:t>
            </w:r>
          </w:p>
          <w:p>
            <w:pPr>
              <w:pStyle w:val="87"/>
              <w:numPr>
                <w:ilvl w:val="3"/>
                <w:numId w:val="3"/>
              </w:numPr>
              <w:tabs>
                <w:tab w:val="left" w:pos="1278"/>
                <w:tab w:val="left" w:pos="2113"/>
              </w:tabs>
              <w:spacing w:line="520" w:lineRule="exact"/>
              <w:ind w:left="1278" w:hanging="425"/>
              <w:rPr>
                <w:rFonts w:ascii="华文仿宋" w:hAnsi="华文仿宋" w:eastAsia="华文仿宋"/>
                <w:color w:val="000000"/>
                <w:sz w:val="28"/>
              </w:rPr>
            </w:pPr>
            <w:r>
              <w:rPr>
                <w:rFonts w:ascii="华文仿宋" w:hAnsi="华文仿宋" w:eastAsia="华文仿宋"/>
                <w:color w:val="000000"/>
                <w:sz w:val="28"/>
              </w:rPr>
              <w:t>优秀</w:t>
            </w:r>
          </w:p>
          <w:p>
            <w:pPr>
              <w:ind w:left="1260"/>
              <w:rPr>
                <w:rFonts w:ascii="华文仿宋" w:hAnsi="华文仿宋" w:eastAsia="华文仿宋"/>
                <w:color w:val="000000"/>
                <w:sz w:val="28"/>
              </w:rPr>
            </w:pPr>
            <w:r>
              <w:rPr>
                <w:rFonts w:ascii="华文仿宋" w:hAnsi="华文仿宋" w:eastAsia="华文仿宋"/>
                <w:color w:val="000000"/>
                <w:sz w:val="28"/>
              </w:rPr>
              <w:t>1)项目交付物中要求的材料完整；</w:t>
            </w:r>
          </w:p>
          <w:p>
            <w:pPr>
              <w:ind w:left="1260"/>
              <w:rPr>
                <w:rFonts w:ascii="华文仿宋" w:hAnsi="华文仿宋" w:eastAsia="华文仿宋"/>
                <w:color w:val="000000"/>
                <w:sz w:val="28"/>
              </w:rPr>
            </w:pPr>
            <w:r>
              <w:rPr>
                <w:rFonts w:ascii="华文仿宋" w:hAnsi="华文仿宋" w:eastAsia="华文仿宋"/>
                <w:color w:val="000000"/>
                <w:sz w:val="28"/>
              </w:rPr>
              <w:t>2)软件可正常运行；</w:t>
            </w:r>
          </w:p>
          <w:p>
            <w:pPr>
              <w:ind w:left="1260"/>
              <w:rPr>
                <w:rFonts w:ascii="华文仿宋" w:hAnsi="华文仿宋" w:eastAsia="华文仿宋"/>
                <w:color w:val="000000"/>
                <w:sz w:val="28"/>
              </w:rPr>
            </w:pPr>
            <w:r>
              <w:rPr>
                <w:rFonts w:ascii="华文仿宋" w:hAnsi="华文仿宋" w:eastAsia="华文仿宋"/>
                <w:color w:val="000000"/>
                <w:sz w:val="28"/>
              </w:rPr>
              <w:t>3)实现项目软件需求说明书要求的各项功能需求；</w:t>
            </w:r>
          </w:p>
          <w:p>
            <w:pPr>
              <w:ind w:left="1260"/>
              <w:rPr>
                <w:rFonts w:ascii="华文仿宋" w:hAnsi="华文仿宋" w:eastAsia="华文仿宋"/>
                <w:color w:val="000000"/>
                <w:sz w:val="28"/>
              </w:rPr>
            </w:pPr>
            <w:r>
              <w:rPr>
                <w:rFonts w:ascii="华文仿宋" w:hAnsi="华文仿宋" w:eastAsia="华文仿宋"/>
                <w:color w:val="000000"/>
                <w:sz w:val="28"/>
              </w:rPr>
              <w:t>4)软件界面友好，易于交互；</w:t>
            </w:r>
          </w:p>
          <w:p>
            <w:pPr>
              <w:ind w:left="1260"/>
              <w:rPr>
                <w:rFonts w:ascii="华文仿宋" w:hAnsi="华文仿宋" w:eastAsia="华文仿宋"/>
                <w:color w:val="000000"/>
                <w:sz w:val="28"/>
              </w:rPr>
            </w:pPr>
            <w:r>
              <w:rPr>
                <w:rFonts w:ascii="华文仿宋" w:hAnsi="华文仿宋" w:eastAsia="华文仿宋"/>
                <w:color w:val="000000"/>
                <w:sz w:val="28"/>
              </w:rPr>
              <w:t>5)软件功能新颖，有较强创新。</w:t>
            </w:r>
          </w:p>
          <w:p>
            <w:pPr>
              <w:pStyle w:val="87"/>
              <w:numPr>
                <w:ilvl w:val="3"/>
                <w:numId w:val="3"/>
              </w:numPr>
              <w:tabs>
                <w:tab w:val="left" w:pos="1278"/>
                <w:tab w:val="left" w:pos="2113"/>
              </w:tabs>
              <w:spacing w:line="520" w:lineRule="exact"/>
              <w:ind w:left="1278" w:hanging="425"/>
              <w:rPr>
                <w:rFonts w:ascii="华文仿宋" w:hAnsi="华文仿宋" w:eastAsia="华文仿宋"/>
                <w:color w:val="000000"/>
                <w:sz w:val="28"/>
              </w:rPr>
            </w:pPr>
            <w:r>
              <w:rPr>
                <w:rFonts w:ascii="华文仿宋" w:hAnsi="华文仿宋" w:eastAsia="华文仿宋"/>
                <w:color w:val="000000"/>
                <w:sz w:val="28"/>
              </w:rPr>
              <w:t>合格</w:t>
            </w:r>
          </w:p>
          <w:p>
            <w:pPr>
              <w:pStyle w:val="87"/>
              <w:tabs>
                <w:tab w:val="left" w:pos="1278"/>
              </w:tabs>
              <w:spacing w:line="520" w:lineRule="exact"/>
              <w:ind w:left="1278" w:firstLine="0"/>
              <w:rPr>
                <w:rFonts w:ascii="华文仿宋" w:hAnsi="华文仿宋" w:eastAsia="华文仿宋"/>
                <w:color w:val="000000"/>
                <w:sz w:val="28"/>
              </w:rPr>
            </w:pPr>
            <w:r>
              <w:rPr>
                <w:rFonts w:ascii="华文仿宋" w:hAnsi="华文仿宋" w:eastAsia="华文仿宋"/>
                <w:color w:val="000000"/>
                <w:sz w:val="28"/>
              </w:rPr>
              <w:t>1)项目交付物中要求的材料完整；</w:t>
            </w:r>
          </w:p>
          <w:p>
            <w:pPr>
              <w:pStyle w:val="87"/>
              <w:tabs>
                <w:tab w:val="left" w:pos="1278"/>
              </w:tabs>
              <w:spacing w:line="520" w:lineRule="exact"/>
              <w:ind w:left="1278" w:firstLine="0"/>
              <w:rPr>
                <w:rFonts w:ascii="华文仿宋" w:hAnsi="华文仿宋" w:eastAsia="华文仿宋"/>
                <w:color w:val="000000"/>
                <w:sz w:val="28"/>
              </w:rPr>
            </w:pPr>
            <w:r>
              <w:rPr>
                <w:rFonts w:ascii="华文仿宋" w:hAnsi="华文仿宋" w:eastAsia="华文仿宋"/>
                <w:color w:val="000000"/>
                <w:sz w:val="28"/>
              </w:rPr>
              <w:t>2) 实现项目软件需求说明书要求的各项功能需求；</w:t>
            </w:r>
          </w:p>
          <w:p>
            <w:pPr>
              <w:ind w:left="1260"/>
              <w:rPr>
                <w:rFonts w:ascii="华文仿宋" w:hAnsi="华文仿宋" w:eastAsia="华文仿宋"/>
                <w:color w:val="000000"/>
                <w:sz w:val="28"/>
              </w:rPr>
            </w:pPr>
          </w:p>
          <w:p>
            <w:pPr>
              <w:pStyle w:val="87"/>
              <w:numPr>
                <w:ilvl w:val="3"/>
                <w:numId w:val="3"/>
              </w:numPr>
              <w:tabs>
                <w:tab w:val="left" w:pos="1278"/>
                <w:tab w:val="left" w:pos="2113"/>
              </w:tabs>
              <w:spacing w:line="520" w:lineRule="exact"/>
              <w:ind w:left="1278" w:hanging="425"/>
              <w:rPr>
                <w:rFonts w:ascii="华文仿宋" w:hAnsi="华文仿宋" w:eastAsia="华文仿宋"/>
                <w:color w:val="000000"/>
                <w:sz w:val="28"/>
              </w:rPr>
            </w:pPr>
            <w:r>
              <w:rPr>
                <w:rFonts w:ascii="华文仿宋" w:hAnsi="华文仿宋" w:eastAsia="华文仿宋"/>
                <w:color w:val="000000"/>
                <w:sz w:val="28"/>
              </w:rPr>
              <w:t>不合格</w:t>
            </w:r>
          </w:p>
          <w:p>
            <w:pPr>
              <w:pStyle w:val="87"/>
              <w:tabs>
                <w:tab w:val="left" w:pos="1278"/>
              </w:tabs>
              <w:spacing w:line="520" w:lineRule="exact"/>
              <w:ind w:left="1278" w:firstLine="0"/>
              <w:rPr>
                <w:rFonts w:ascii="华文仿宋" w:hAnsi="华文仿宋" w:eastAsia="华文仿宋"/>
                <w:color w:val="000000"/>
                <w:sz w:val="28"/>
              </w:rPr>
            </w:pPr>
            <w:r>
              <w:rPr>
                <w:rFonts w:ascii="华文仿宋" w:hAnsi="华文仿宋" w:eastAsia="华文仿宋"/>
                <w:color w:val="000000"/>
                <w:sz w:val="28"/>
              </w:rPr>
              <w:t>1)项目交付物中要求的材料不完整；</w:t>
            </w:r>
          </w:p>
          <w:p>
            <w:pPr>
              <w:pStyle w:val="87"/>
              <w:tabs>
                <w:tab w:val="left" w:pos="1278"/>
              </w:tabs>
              <w:spacing w:line="520" w:lineRule="exact"/>
              <w:ind w:left="1278" w:firstLine="0"/>
              <w:rPr>
                <w:rFonts w:ascii="华文仿宋" w:hAnsi="华文仿宋" w:eastAsia="华文仿宋"/>
                <w:color w:val="000000"/>
                <w:sz w:val="28"/>
              </w:rPr>
            </w:pPr>
            <w:r>
              <w:rPr>
                <w:rFonts w:ascii="华文仿宋" w:hAnsi="华文仿宋" w:eastAsia="华文仿宋"/>
                <w:color w:val="000000"/>
                <w:sz w:val="28"/>
              </w:rPr>
              <w:t>2)软件不能运行；</w:t>
            </w:r>
          </w:p>
          <w:p>
            <w:pPr>
              <w:pStyle w:val="87"/>
              <w:tabs>
                <w:tab w:val="left" w:pos="1278"/>
              </w:tabs>
              <w:spacing w:line="520" w:lineRule="exact"/>
              <w:ind w:left="1278" w:firstLine="0"/>
              <w:rPr>
                <w:rFonts w:ascii="华文仿宋" w:hAnsi="华文仿宋" w:eastAsia="华文仿宋"/>
                <w:color w:val="000000"/>
                <w:sz w:val="28"/>
              </w:rPr>
            </w:pPr>
            <w:r>
              <w:rPr>
                <w:rFonts w:ascii="华文仿宋" w:hAnsi="华文仿宋" w:eastAsia="华文仿宋"/>
                <w:color w:val="000000"/>
                <w:sz w:val="28"/>
              </w:rPr>
              <w:t>3)不能实现软件需求说明书要求的主要功能。</w:t>
            </w:r>
          </w:p>
          <w:p>
            <w:pPr>
              <w:spacing w:line="520" w:lineRule="exact"/>
              <w:rPr>
                <w:rFonts w:ascii="华文仿宋" w:hAnsi="华文仿宋" w:eastAsia="华文仿宋"/>
                <w:color w:val="000000"/>
                <w:sz w:val="28"/>
              </w:rPr>
            </w:pPr>
          </w:p>
          <w:p>
            <w:pPr>
              <w:spacing w:line="520" w:lineRule="exact"/>
              <w:rPr>
                <w:rFonts w:ascii="华文仿宋" w:hAnsi="华文仿宋" w:eastAsia="华文仿宋"/>
                <w:color w:val="000000"/>
                <w:sz w:val="28"/>
              </w:rPr>
            </w:pPr>
            <w:r>
              <w:rPr>
                <w:rFonts w:ascii="华文仿宋" w:hAnsi="华文仿宋" w:eastAsia="华文仿宋"/>
                <w:color w:val="000000"/>
                <w:sz w:val="28"/>
              </w:rPr>
              <w:t>十、风险责任的承担</w:t>
            </w:r>
          </w:p>
          <w:p>
            <w:pPr>
              <w:spacing w:line="520" w:lineRule="exact"/>
              <w:ind w:left="-2" w:firstLine="560"/>
            </w:pPr>
            <w:r>
              <w:rPr>
                <w:rFonts w:ascii="华文仿宋" w:hAnsi="华文仿宋" w:eastAsia="华文仿宋"/>
                <w:color w:val="000000"/>
                <w:sz w:val="28"/>
              </w:rPr>
              <w:t xml:space="preserve">在履行本合同的过程中，确因在现有水平和条件下难以克服的技术困难，导致研究开发部分或全部失败所造成的损失，风险责任由甲方承担 </w:t>
            </w:r>
            <w:r>
              <w:rPr>
                <w:rFonts w:ascii="华文仿宋" w:hAnsi="华文仿宋" w:eastAsia="华文仿宋"/>
                <w:color w:val="000000"/>
                <w:sz w:val="28"/>
                <w:u w:val="single"/>
              </w:rPr>
              <w:t>50</w:t>
            </w:r>
            <w:r>
              <w:rPr>
                <w:rFonts w:ascii="华文仿宋" w:hAnsi="华文仿宋" w:eastAsia="华文仿宋"/>
                <w:color w:val="000000"/>
                <w:sz w:val="28"/>
              </w:rPr>
              <w:t>%，乙方承担</w:t>
            </w:r>
            <w:r>
              <w:rPr>
                <w:rFonts w:ascii="华文仿宋" w:hAnsi="华文仿宋" w:eastAsia="华文仿宋"/>
                <w:color w:val="000000"/>
                <w:sz w:val="28"/>
                <w:u w:val="single"/>
              </w:rPr>
              <w:t>50</w:t>
            </w:r>
            <w:r>
              <w:rPr>
                <w:rFonts w:ascii="华文仿宋" w:hAnsi="华文仿宋" w:eastAsia="华文仿宋"/>
                <w:color w:val="000000"/>
                <w:sz w:val="28"/>
              </w:rPr>
              <w:t xml:space="preserve"> %。损失的评估根据具体内容，根据实际成本进行评估。</w:t>
            </w:r>
          </w:p>
          <w:p>
            <w:pPr>
              <w:spacing w:line="520" w:lineRule="exact"/>
              <w:ind w:left="-1" w:hanging="1"/>
              <w:rPr>
                <w:rFonts w:ascii="华文仿宋" w:hAnsi="华文仿宋" w:eastAsia="华文仿宋"/>
                <w:color w:val="000000"/>
                <w:sz w:val="28"/>
              </w:rPr>
            </w:pPr>
            <w:r>
              <w:rPr>
                <w:rFonts w:ascii="华文仿宋" w:hAnsi="华文仿宋" w:eastAsia="华文仿宋"/>
                <w:color w:val="000000"/>
                <w:sz w:val="28"/>
              </w:rPr>
              <w:t xml:space="preserve">    本项目风险责任确认的方式：</w:t>
            </w:r>
          </w:p>
          <w:p>
            <w:pPr>
              <w:spacing w:line="520" w:lineRule="exact"/>
              <w:ind w:firstLine="560"/>
              <w:rPr>
                <w:rFonts w:ascii="华文仿宋" w:hAnsi="华文仿宋" w:eastAsia="华文仿宋"/>
                <w:color w:val="000000"/>
                <w:sz w:val="28"/>
              </w:rPr>
            </w:pPr>
            <w:r>
              <w:rPr>
                <w:rFonts w:ascii="华文仿宋" w:hAnsi="华文仿宋" w:eastAsia="华文仿宋"/>
                <w:color w:val="000000"/>
                <w:sz w:val="28"/>
              </w:rPr>
              <w:t>甲乙双方沟通书面确认。</w:t>
            </w:r>
          </w:p>
          <w:p>
            <w:pPr>
              <w:spacing w:line="520" w:lineRule="exact"/>
              <w:ind w:left="699"/>
              <w:rPr>
                <w:rFonts w:ascii="华文仿宋" w:hAnsi="华文仿宋" w:eastAsia="华文仿宋"/>
                <w:color w:val="000000"/>
                <w:sz w:val="28"/>
              </w:rPr>
            </w:pPr>
          </w:p>
          <w:p>
            <w:pPr>
              <w:spacing w:line="520" w:lineRule="exact"/>
              <w:rPr>
                <w:rFonts w:ascii="华文仿宋" w:hAnsi="华文仿宋" w:eastAsia="华文仿宋"/>
                <w:color w:val="000000"/>
                <w:sz w:val="28"/>
              </w:rPr>
            </w:pPr>
            <w:r>
              <w:rPr>
                <w:rFonts w:ascii="华文仿宋" w:hAnsi="华文仿宋" w:eastAsia="华文仿宋"/>
                <w:color w:val="000000"/>
                <w:sz w:val="28"/>
              </w:rPr>
              <w:t>十一、违约金或者损失赔偿额的计算</w:t>
            </w:r>
          </w:p>
          <w:p>
            <w:pPr>
              <w:tabs>
                <w:tab w:val="left" w:pos="2055"/>
              </w:tabs>
              <w:spacing w:line="520" w:lineRule="exact"/>
              <w:ind w:firstLine="560"/>
              <w:rPr>
                <w:rFonts w:ascii="华文仿宋" w:hAnsi="华文仿宋" w:eastAsia="华文仿宋"/>
                <w:color w:val="000000"/>
                <w:sz w:val="28"/>
              </w:rPr>
            </w:pPr>
            <w:r>
              <w:rPr>
                <w:rFonts w:ascii="华文仿宋" w:hAnsi="华文仿宋" w:eastAsia="华文仿宋"/>
                <w:color w:val="000000"/>
                <w:sz w:val="28"/>
              </w:rPr>
              <w:t>违反本合同约定，违约方应按照《中华人民共和国合同法》有关条款的规定承担违约责任。</w:t>
            </w:r>
          </w:p>
          <w:p>
            <w:pPr>
              <w:spacing w:line="500" w:lineRule="exact"/>
              <w:ind w:firstLine="560"/>
              <w:rPr>
                <w:rFonts w:ascii="华文仿宋" w:hAnsi="华文仿宋" w:eastAsia="华文仿宋"/>
                <w:color w:val="000000"/>
                <w:sz w:val="28"/>
              </w:rPr>
            </w:pPr>
            <w:r>
              <w:rPr>
                <w:rFonts w:ascii="华文仿宋" w:hAnsi="华文仿宋" w:eastAsia="华文仿宋"/>
                <w:color w:val="000000"/>
                <w:sz w:val="28"/>
              </w:rPr>
              <w:t>一）违反本合同第四条中的第（二）条约定未按期付款（因乙方的原因除外），甲方应承担违约责任：支付乙方违约金，标准如下：付款延期按每个工作日违约金为合同总金额的千分之五；惩罚合计不超过总合同额的60%（支付违约金或损失赔偿额的计算方法）。</w:t>
            </w:r>
          </w:p>
          <w:p>
            <w:pPr>
              <w:spacing w:line="500" w:lineRule="exact"/>
              <w:ind w:firstLine="560"/>
              <w:rPr>
                <w:rFonts w:ascii="华文仿宋" w:hAnsi="华文仿宋" w:eastAsia="华文仿宋"/>
                <w:color w:val="000000"/>
                <w:sz w:val="28"/>
              </w:rPr>
            </w:pPr>
            <w:r>
              <w:rPr>
                <w:rFonts w:ascii="华文仿宋" w:hAnsi="华文仿宋" w:eastAsia="华文仿宋"/>
                <w:color w:val="000000"/>
                <w:sz w:val="28"/>
              </w:rPr>
              <w:t>二）违反本合同第三条约定，乙方应承担违约责任：支付甲方违约金，标准如下：交付延期（因甲方的原因除外）按每个工作日违约金为合同总金额的千分之五；惩罚合计不超过总合同额的60%（支付违约金或损失赔偿额的计算方法）。备注：因客观原因（如需按客户要求执行）等通过甲乙双方协商后延期的，则不算违约；因甲方责任，无法协调第三方按时提供数据或条件从而导致延期的，不算违约。</w:t>
            </w:r>
          </w:p>
          <w:p>
            <w:pPr>
              <w:spacing w:line="500" w:lineRule="exact"/>
              <w:ind w:firstLine="560"/>
              <w:rPr>
                <w:rFonts w:ascii="华文仿宋" w:hAnsi="华文仿宋" w:eastAsia="华文仿宋"/>
                <w:color w:val="000000"/>
                <w:sz w:val="28"/>
              </w:rPr>
            </w:pPr>
            <w:r>
              <w:rPr>
                <w:rFonts w:ascii="华文仿宋" w:hAnsi="华文仿宋" w:eastAsia="华文仿宋"/>
                <w:color w:val="000000"/>
                <w:sz w:val="28"/>
              </w:rPr>
              <w:t>三）因乙方交付的项目不符合合同约定的标准，甲方有权要求乙方限期整改，因此而导致乙方的交付延期，乙方须承担交付延期的违约责任。如经整改后仍不符合合同约定的验收标准，甲方有权解除合同，且乙方还需承担本合同金额30%的违约金，违约金不足以弥补甲方损失的，以甲方实际损失为准。</w:t>
            </w:r>
          </w:p>
          <w:p>
            <w:pPr>
              <w:spacing w:line="520" w:lineRule="exact"/>
              <w:rPr>
                <w:rFonts w:ascii="华文仿宋" w:hAnsi="华文仿宋" w:eastAsia="华文仿宋"/>
                <w:color w:val="000000"/>
                <w:sz w:val="28"/>
              </w:rPr>
            </w:pPr>
            <w:r>
              <w:rPr>
                <w:rFonts w:ascii="华文仿宋" w:hAnsi="华文仿宋" w:eastAsia="华文仿宋"/>
                <w:color w:val="000000"/>
                <w:sz w:val="28"/>
              </w:rPr>
              <w:t>十二、解决合同纠纷的方式</w:t>
            </w:r>
          </w:p>
          <w:p>
            <w:pPr>
              <w:spacing w:line="520" w:lineRule="exact"/>
              <w:rPr>
                <w:rFonts w:ascii="华文仿宋" w:hAnsi="华文仿宋" w:eastAsia="华文仿宋"/>
                <w:color w:val="000000"/>
                <w:sz w:val="28"/>
              </w:rPr>
            </w:pPr>
            <w:r>
              <w:rPr>
                <w:rFonts w:ascii="华文仿宋" w:hAnsi="华文仿宋" w:eastAsia="华文仿宋"/>
                <w:color w:val="000000"/>
                <w:sz w:val="28"/>
              </w:rPr>
              <w:t xml:space="preserve">    在履行本合同的过程中发生争议，双方当事人和解或调解不成，可采取仲裁或按司法程序解决。双方协商确定下述第二种解决方式。</w:t>
            </w:r>
          </w:p>
          <w:p>
            <w:pPr>
              <w:spacing w:line="520" w:lineRule="exact"/>
              <w:ind w:firstLine="570"/>
            </w:pPr>
            <w:r>
              <w:rPr>
                <w:rFonts w:ascii="华文仿宋" w:hAnsi="华文仿宋" w:eastAsia="华文仿宋"/>
                <w:color w:val="000000"/>
                <w:sz w:val="28"/>
              </w:rPr>
              <w:t>（一）由双方同意的仲裁委员会仲裁。</w:t>
            </w:r>
          </w:p>
          <w:p>
            <w:pPr>
              <w:spacing w:line="520" w:lineRule="exact"/>
              <w:ind w:firstLine="570"/>
              <w:rPr>
                <w:rFonts w:ascii="华文仿宋" w:hAnsi="华文仿宋" w:eastAsia="华文仿宋"/>
                <w:color w:val="000000"/>
                <w:sz w:val="28"/>
              </w:rPr>
            </w:pPr>
            <w:r>
              <w:rPr>
                <w:rFonts w:ascii="华文仿宋" w:hAnsi="华文仿宋" w:eastAsia="华文仿宋"/>
                <w:color w:val="000000"/>
                <w:sz w:val="28"/>
              </w:rPr>
              <w:t>（二）双方约定向甲方所在地人民法院起诉。</w:t>
            </w:r>
          </w:p>
          <w:p>
            <w:pPr>
              <w:spacing w:line="520" w:lineRule="exact"/>
              <w:rPr>
                <w:rFonts w:ascii="华文仿宋" w:hAnsi="华文仿宋" w:eastAsia="华文仿宋"/>
                <w:color w:val="000000"/>
                <w:sz w:val="28"/>
              </w:rPr>
            </w:pPr>
            <w:r>
              <w:rPr>
                <w:rFonts w:ascii="华文仿宋" w:hAnsi="华文仿宋" w:eastAsia="华文仿宋"/>
                <w:color w:val="000000"/>
                <w:sz w:val="28"/>
              </w:rPr>
              <w:t>十三、本合同自甲乙双方盖章之日起生效，合同一式两份，甲乙双方各持一份，均具有同等法律效力。</w:t>
            </w:r>
          </w:p>
          <w:p>
            <w:pPr>
              <w:spacing w:line="520" w:lineRule="exact"/>
              <w:rPr>
                <w:rFonts w:ascii="华文仿宋" w:hAnsi="华文仿宋" w:eastAsia="华文仿宋"/>
                <w:color w:val="000000"/>
                <w:sz w:val="28"/>
              </w:rPr>
            </w:pPr>
            <w:r>
              <w:rPr>
                <w:rFonts w:ascii="华文仿宋" w:hAnsi="华文仿宋" w:eastAsia="华文仿宋"/>
                <w:color w:val="000000"/>
                <w:sz w:val="28"/>
              </w:rPr>
              <w:t>十四、名词和术语的解释</w:t>
            </w:r>
          </w:p>
          <w:p>
            <w:pPr>
              <w:spacing w:line="520" w:lineRule="exact"/>
              <w:rPr>
                <w:rFonts w:ascii="华文仿宋" w:hAnsi="华文仿宋" w:eastAsia="华文仿宋"/>
                <w:color w:val="000000"/>
                <w:sz w:val="28"/>
              </w:rPr>
            </w:pPr>
            <w:r>
              <w:rPr>
                <w:rFonts w:ascii="华文仿宋" w:hAnsi="华文仿宋" w:eastAsia="华文仿宋"/>
                <w:color w:val="000000"/>
                <w:sz w:val="28"/>
              </w:rPr>
              <w:t>十五、其它：无。</w:t>
            </w:r>
          </w:p>
        </w:tc>
      </w:tr>
    </w:tbl>
    <w:p>
      <w:pPr>
        <w:widowControl/>
        <w:spacing w:line="360" w:lineRule="auto"/>
        <w:jc w:val="left"/>
        <w:rPr>
          <w:rFonts w:ascii="微软雅黑" w:hAnsi="微软雅黑" w:eastAsia="微软雅黑"/>
          <w:b/>
          <w:sz w:val="28"/>
          <w:szCs w:val="28"/>
          <w:lang w:val="zh-TW" w:eastAsia="zh-TW"/>
        </w:rPr>
      </w:pPr>
    </w:p>
    <w:tbl>
      <w:tblPr>
        <w:tblStyle w:val="15"/>
        <w:tblW w:w="9040" w:type="dxa"/>
        <w:jc w:val="center"/>
        <w:tblInd w:w="0" w:type="dxa"/>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
      <w:tblGrid>
        <w:gridCol w:w="645"/>
        <w:gridCol w:w="2437"/>
        <w:gridCol w:w="3691"/>
        <w:gridCol w:w="579"/>
        <w:gridCol w:w="290"/>
        <w:gridCol w:w="1398"/>
      </w:tblGrid>
      <w:tr>
        <w:trPr>
          <w:cantSplit/>
          <w:trHeight w:val="527" w:hRule="atLeast"/>
          <w:jc w:val="center"/>
        </w:trPr>
        <w:tc>
          <w:tcPr>
            <w:tcW w:w="645" w:type="dxa"/>
            <w:vMerge w:val="restart"/>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rPr>
                <w:color w:val="000000"/>
              </w:rPr>
            </w:pPr>
            <w:r>
              <w:rPr>
                <w:color w:val="000000"/>
              </w:rPr>
              <w:t>委托人（甲方）</w:t>
            </w:r>
          </w:p>
        </w:tc>
        <w:tc>
          <w:tcPr>
            <w:tcW w:w="2437" w:type="dxa"/>
            <w:tcBorders>
              <w:top w:val="single" w:color="00000A" w:sz="18" w:space="0"/>
              <w:left w:val="single" w:color="00000A" w:sz="6" w:space="0"/>
              <w:bottom w:val="single" w:color="00000A" w:sz="6" w:space="0"/>
              <w:right w:val="single" w:color="00000A" w:sz="6" w:space="0"/>
            </w:tcBorders>
            <w:shd w:val="clear" w:color="auto" w:fill="auto"/>
            <w:tcMar>
              <w:left w:w="76" w:type="dxa"/>
            </w:tcMar>
            <w:vAlign w:val="center"/>
          </w:tcPr>
          <w:p>
            <w:pPr>
              <w:rPr>
                <w:color w:val="000000"/>
              </w:rPr>
            </w:pPr>
            <w:r>
              <w:rPr>
                <w:color w:val="000000"/>
              </w:rPr>
              <w:t>名称（或姓名）</w:t>
            </w:r>
          </w:p>
        </w:tc>
        <w:tc>
          <w:tcPr>
            <w:tcW w:w="3691" w:type="dxa"/>
            <w:tcBorders>
              <w:top w:val="single" w:color="00000A" w:sz="18" w:space="0"/>
              <w:left w:val="single" w:color="00000A" w:sz="6" w:space="0"/>
              <w:bottom w:val="single" w:color="00000A" w:sz="6" w:space="0"/>
              <w:right w:val="single" w:color="00000A" w:sz="6" w:space="0"/>
            </w:tcBorders>
            <w:shd w:val="clear" w:color="auto" w:fill="auto"/>
            <w:tcMar>
              <w:left w:w="76" w:type="dxa"/>
            </w:tcMar>
            <w:vAlign w:val="center"/>
          </w:tcPr>
          <w:p>
            <w:pPr>
              <w:rPr>
                <w:color w:val="000000"/>
              </w:rPr>
            </w:pPr>
            <w:r>
              <w:rPr>
                <w:color w:val="000000"/>
              </w:rPr>
              <w:t>（签章）</w:t>
            </w:r>
          </w:p>
        </w:tc>
        <w:tc>
          <w:tcPr>
            <w:tcW w:w="2267" w:type="dxa"/>
            <w:gridSpan w:val="3"/>
            <w:vMerge w:val="restart"/>
            <w:tcBorders>
              <w:top w:val="single" w:color="00000A" w:sz="18" w:space="0"/>
              <w:left w:val="single" w:color="00000A" w:sz="6" w:space="0"/>
              <w:bottom w:val="single" w:color="00000A" w:sz="6" w:space="0"/>
              <w:right w:val="single" w:color="00000A" w:sz="18" w:space="0"/>
            </w:tcBorders>
            <w:shd w:val="clear" w:color="auto" w:fill="auto"/>
            <w:tcMar>
              <w:left w:w="76" w:type="dxa"/>
            </w:tcMar>
          </w:tcPr>
          <w:p>
            <w:pPr/>
            <w:r>
              <w:rPr>
                <w:color w:val="000000"/>
                <w:spacing w:val="-8"/>
              </w:rPr>
              <w:t>技术合同专用章</w:t>
            </w:r>
            <w:r>
              <w:rPr>
                <w:color w:val="000000"/>
              </w:rPr>
              <w:t>或</w:t>
            </w:r>
            <w:r>
              <w:rPr>
                <w:color w:val="000000"/>
                <w:spacing w:val="10"/>
              </w:rPr>
              <w:t>单位公章</w:t>
            </w:r>
          </w:p>
          <w:p>
            <w:pPr>
              <w:rPr>
                <w:color w:val="000000"/>
                <w:spacing w:val="10"/>
              </w:rPr>
            </w:pPr>
          </w:p>
          <w:p>
            <w:pPr>
              <w:rPr>
                <w:color w:val="000000"/>
                <w:spacing w:val="10"/>
              </w:rPr>
            </w:pPr>
          </w:p>
          <w:p>
            <w:pPr>
              <w:rPr>
                <w:color w:val="000000"/>
                <w:spacing w:val="10"/>
              </w:rPr>
            </w:pPr>
          </w:p>
          <w:p>
            <w:pPr>
              <w:rPr>
                <w:color w:val="000000"/>
                <w:spacing w:val="10"/>
              </w:rPr>
            </w:pPr>
          </w:p>
          <w:p>
            <w:pPr>
              <w:ind w:firstLine="594"/>
              <w:rPr>
                <w:color w:val="000000"/>
                <w:spacing w:val="-6"/>
              </w:rPr>
            </w:pPr>
            <w:r>
              <w:rPr>
                <w:color w:val="000000"/>
                <w:spacing w:val="-6"/>
              </w:rPr>
              <w:t>年  月  日</w:t>
            </w:r>
          </w:p>
        </w:tc>
      </w:tr>
      <w:tr>
        <w:trPr>
          <w:cantSplit/>
          <w:trHeight w:val="483"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法定代表人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w:t>
            </w:r>
          </w:p>
        </w:tc>
        <w:tc>
          <w:tcPr>
            <w:tcW w:w="2267" w:type="dxa"/>
            <w:gridSpan w:val="3"/>
            <w:vMerge w:val="continue"/>
            <w:tcBorders>
              <w:top w:val="single" w:color="00000A" w:sz="18" w:space="0"/>
              <w:left w:val="single" w:color="00000A" w:sz="6" w:space="0"/>
              <w:bottom w:val="single" w:color="00000A" w:sz="6" w:space="0"/>
              <w:right w:val="single" w:color="00000A" w:sz="18" w:space="0"/>
            </w:tcBorders>
            <w:shd w:val="clear" w:color="auto" w:fill="auto"/>
            <w:tcMar>
              <w:left w:w="76" w:type="dxa"/>
            </w:tcMar>
          </w:tcPr>
          <w:p>
            <w:pPr/>
          </w:p>
        </w:tc>
      </w:tr>
      <w:tr>
        <w:trPr>
          <w:cantSplit/>
          <w:trHeight w:val="483"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委托代理人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w:t>
            </w:r>
          </w:p>
        </w:tc>
        <w:tc>
          <w:tcPr>
            <w:tcW w:w="2267" w:type="dxa"/>
            <w:gridSpan w:val="3"/>
            <w:vMerge w:val="continue"/>
            <w:tcBorders>
              <w:top w:val="single" w:color="00000A" w:sz="18" w:space="0"/>
              <w:left w:val="single" w:color="00000A" w:sz="6" w:space="0"/>
              <w:bottom w:val="single" w:color="00000A" w:sz="6" w:space="0"/>
              <w:right w:val="single" w:color="00000A" w:sz="18" w:space="0"/>
            </w:tcBorders>
            <w:shd w:val="clear" w:color="auto" w:fill="auto"/>
            <w:tcMar>
              <w:left w:w="76" w:type="dxa"/>
            </w:tcMar>
          </w:tcPr>
          <w:p>
            <w:pPr/>
          </w:p>
        </w:tc>
      </w:tr>
      <w:tr>
        <w:trPr>
          <w:cantSplit/>
          <w:trHeight w:val="1799"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联系（经办）人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w:t>
            </w:r>
          </w:p>
        </w:tc>
        <w:tc>
          <w:tcPr>
            <w:tcW w:w="2267" w:type="dxa"/>
            <w:gridSpan w:val="3"/>
            <w:vMerge w:val="continue"/>
            <w:tcBorders>
              <w:top w:val="single" w:color="00000A" w:sz="18" w:space="0"/>
              <w:left w:val="single" w:color="00000A" w:sz="6" w:space="0"/>
              <w:bottom w:val="single" w:color="00000A" w:sz="6" w:space="0"/>
              <w:right w:val="single" w:color="00000A" w:sz="18" w:space="0"/>
            </w:tcBorders>
            <w:shd w:val="clear" w:color="auto" w:fill="auto"/>
            <w:tcMar>
              <w:left w:w="76" w:type="dxa"/>
            </w:tcMar>
          </w:tcPr>
          <w:p>
            <w:pPr/>
          </w:p>
        </w:tc>
      </w:tr>
      <w:tr>
        <w:trPr>
          <w:cantSplit/>
          <w:trHeight w:val="944"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
              <w:rPr>
                <w:color w:val="000000"/>
                <w:spacing w:val="34"/>
              </w:rPr>
              <w:t>住所</w:t>
            </w:r>
            <w:r>
              <w:rPr>
                <w:color w:val="000000"/>
                <w:spacing w:val="16"/>
              </w:rPr>
              <w:t>（通讯地址）</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p>
        </w:tc>
        <w:tc>
          <w:tcPr>
            <w:tcW w:w="869" w:type="dxa"/>
            <w:gridSpan w:val="2"/>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spacing w:val="8"/>
              </w:rPr>
            </w:pPr>
            <w:r>
              <w:rPr>
                <w:color w:val="000000"/>
                <w:spacing w:val="8"/>
              </w:rPr>
              <w:t>邮政编码</w:t>
            </w:r>
          </w:p>
        </w:tc>
        <w:tc>
          <w:tcPr>
            <w:tcW w:w="1398" w:type="dxa"/>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rPr>
          <w:cantSplit/>
          <w:trHeight w:val="483"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spacing w:val="28"/>
                <w:szCs w:val="21"/>
              </w:rPr>
            </w:pPr>
            <w:r>
              <w:rPr>
                <w:color w:val="000000"/>
                <w:spacing w:val="28"/>
                <w:szCs w:val="21"/>
              </w:rPr>
              <w:t>电话</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p>
        </w:tc>
        <w:tc>
          <w:tcPr>
            <w:tcW w:w="869" w:type="dxa"/>
            <w:gridSpan w:val="2"/>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传真</w:t>
            </w:r>
          </w:p>
        </w:tc>
        <w:tc>
          <w:tcPr>
            <w:tcW w:w="1398" w:type="dxa"/>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rPr>
          <w:cantSplit/>
          <w:trHeight w:val="483"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开户银行</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p>
        </w:tc>
        <w:tc>
          <w:tcPr>
            <w:tcW w:w="2267" w:type="dxa"/>
            <w:gridSpan w:val="3"/>
            <w:vMerge w:val="restart"/>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rPr>
          <w:cantSplit/>
          <w:trHeight w:val="483"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spacing w:val="38"/>
              </w:rPr>
            </w:pPr>
            <w:r>
              <w:rPr>
                <w:color w:val="000000"/>
                <w:spacing w:val="38"/>
              </w:rPr>
              <w:t>帐号</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p>
        </w:tc>
        <w:tc>
          <w:tcPr>
            <w:tcW w:w="2267" w:type="dxa"/>
            <w:gridSpan w:val="3"/>
            <w:vMerge w:val="continue"/>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p>
        </w:tc>
      </w:tr>
      <w:tr>
        <w:trPr>
          <w:cantSplit/>
          <w:trHeight w:val="944" w:hRule="atLeast"/>
          <w:jc w:val="center"/>
        </w:trPr>
        <w:tc>
          <w:tcPr>
            <w:tcW w:w="645" w:type="dxa"/>
            <w:vMerge w:val="restart"/>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rPr>
                <w:color w:val="000000"/>
                <w:spacing w:val="42"/>
              </w:rPr>
            </w:pPr>
            <w:r>
              <w:rPr>
                <w:color w:val="000000"/>
                <w:spacing w:val="42"/>
              </w:rPr>
              <w:t>研究开发人（乙方）</w:t>
            </w: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vAlign w:val="center"/>
          </w:tcPr>
          <w:p>
            <w:pPr>
              <w:rPr>
                <w:color w:val="000000"/>
              </w:rPr>
            </w:pPr>
            <w:r>
              <w:rPr>
                <w:color w:val="000000"/>
              </w:rPr>
              <w:t>名称（或姓名）</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vAlign w:val="center"/>
          </w:tcPr>
          <w:p>
            <w:pPr/>
            <w:r>
              <w:rPr>
                <w:color w:val="000000"/>
                <w:sz w:val="24"/>
              </w:rPr>
              <w:t>北京深度奇点科技有限公司</w:t>
            </w:r>
            <w:r>
              <w:rPr>
                <w:color w:val="000000"/>
              </w:rPr>
              <w:t>（签章）</w:t>
            </w:r>
          </w:p>
        </w:tc>
        <w:tc>
          <w:tcPr>
            <w:tcW w:w="2267" w:type="dxa"/>
            <w:gridSpan w:val="3"/>
            <w:vMerge w:val="restart"/>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
              <w:rPr>
                <w:color w:val="000000"/>
                <w:spacing w:val="-8"/>
              </w:rPr>
              <w:t>技术合同专用章</w:t>
            </w:r>
            <w:r>
              <w:rPr>
                <w:color w:val="000000"/>
              </w:rPr>
              <w:t>或</w:t>
            </w:r>
            <w:r>
              <w:rPr>
                <w:color w:val="000000"/>
                <w:spacing w:val="10"/>
              </w:rPr>
              <w:t>单位公章</w:t>
            </w:r>
          </w:p>
          <w:p>
            <w:pPr>
              <w:rPr>
                <w:color w:val="000000"/>
              </w:rPr>
            </w:pPr>
          </w:p>
          <w:p>
            <w:pPr>
              <w:rPr>
                <w:color w:val="000000"/>
              </w:rPr>
            </w:pPr>
          </w:p>
          <w:p>
            <w:pPr>
              <w:rPr>
                <w:color w:val="000000"/>
              </w:rPr>
            </w:pPr>
          </w:p>
          <w:p>
            <w:pPr>
              <w:rPr>
                <w:color w:val="000000"/>
              </w:rPr>
            </w:pPr>
          </w:p>
          <w:p>
            <w:pPr>
              <w:ind w:firstLine="594"/>
              <w:rPr>
                <w:color w:val="000000"/>
                <w:spacing w:val="-6"/>
              </w:rPr>
            </w:pPr>
            <w:r>
              <w:rPr>
                <w:color w:val="000000"/>
                <w:spacing w:val="-6"/>
              </w:rPr>
              <w:t>年  月  日</w:t>
            </w:r>
          </w:p>
        </w:tc>
      </w:tr>
      <w:tr>
        <w:trPr>
          <w:cantSplit/>
          <w:trHeight w:val="483"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法定代表人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（签章）戚骁亚</w:t>
            </w:r>
          </w:p>
        </w:tc>
        <w:tc>
          <w:tcPr>
            <w:tcW w:w="2267" w:type="dxa"/>
            <w:gridSpan w:val="3"/>
            <w:vMerge w:val="continue"/>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p>
        </w:tc>
      </w:tr>
      <w:tr>
        <w:trPr>
          <w:cantSplit/>
          <w:trHeight w:val="483"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委托代理人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w:t>
            </w:r>
          </w:p>
        </w:tc>
        <w:tc>
          <w:tcPr>
            <w:tcW w:w="2267" w:type="dxa"/>
            <w:gridSpan w:val="3"/>
            <w:vMerge w:val="continue"/>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p>
        </w:tc>
      </w:tr>
      <w:tr>
        <w:trPr>
          <w:cantSplit/>
          <w:trHeight w:val="1338"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联系（经办）人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w:t>
            </w:r>
          </w:p>
        </w:tc>
        <w:tc>
          <w:tcPr>
            <w:tcW w:w="2267" w:type="dxa"/>
            <w:gridSpan w:val="3"/>
            <w:vMerge w:val="continue"/>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p>
        </w:tc>
      </w:tr>
      <w:tr>
        <w:trPr>
          <w:cantSplit/>
          <w:trHeight w:val="1865"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
              <w:rPr>
                <w:color w:val="000000"/>
                <w:spacing w:val="34"/>
              </w:rPr>
              <w:t>住所</w:t>
            </w:r>
            <w:r>
              <w:rPr>
                <w:color w:val="000000"/>
                <w:spacing w:val="16"/>
              </w:rPr>
              <w:t>（通讯地址）</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北京海淀区知春路盈都大厦C座3单元18D</w:t>
            </w:r>
          </w:p>
        </w:tc>
        <w:tc>
          <w:tcPr>
            <w:tcW w:w="579"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spacing w:val="8"/>
              </w:rPr>
            </w:pPr>
            <w:r>
              <w:rPr>
                <w:color w:val="000000"/>
                <w:spacing w:val="8"/>
              </w:rPr>
              <w:t>邮政编码</w:t>
            </w:r>
          </w:p>
        </w:tc>
        <w:tc>
          <w:tcPr>
            <w:tcW w:w="1688" w:type="dxa"/>
            <w:gridSpan w:val="2"/>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rPr>
          <w:cantSplit/>
          <w:trHeight w:val="944"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spacing w:val="42"/>
              </w:rPr>
            </w:pPr>
            <w:r>
              <w:rPr>
                <w:color w:val="000000"/>
                <w:spacing w:val="42"/>
              </w:rPr>
              <w:t>电话</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010-58734799</w:t>
            </w:r>
          </w:p>
        </w:tc>
        <w:tc>
          <w:tcPr>
            <w:tcW w:w="579"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传真</w:t>
            </w:r>
          </w:p>
        </w:tc>
        <w:tc>
          <w:tcPr>
            <w:tcW w:w="1688" w:type="dxa"/>
            <w:gridSpan w:val="2"/>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rPr>
          <w:cantSplit/>
          <w:trHeight w:val="944"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开户银行</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
              <w:rPr>
                <w:rFonts w:ascii="宋体" w:hAnsi="宋体" w:cs="宋体"/>
                <w:color w:val="000000"/>
                <w:szCs w:val="21"/>
              </w:rPr>
              <w:t>中国建设银行股份有限公司北京中关村</w:t>
            </w:r>
            <w:r>
              <w:rPr>
                <w:rFonts w:ascii="宋体" w:hAnsi="宋体" w:cs="宋体"/>
                <w:color w:val="000000"/>
                <w:sz w:val="24"/>
              </w:rPr>
              <w:t>分行</w:t>
            </w:r>
          </w:p>
        </w:tc>
        <w:tc>
          <w:tcPr>
            <w:tcW w:w="2267" w:type="dxa"/>
            <w:gridSpan w:val="3"/>
            <w:vMerge w:val="restart"/>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rPr>
          <w:cantSplit/>
          <w:trHeight w:val="549"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p>
        </w:tc>
        <w:tc>
          <w:tcPr>
            <w:tcW w:w="2437" w:type="dxa"/>
            <w:tcBorders>
              <w:top w:val="single" w:color="00000A" w:sz="6" w:space="0"/>
              <w:left w:val="single" w:color="00000A" w:sz="6" w:space="0"/>
              <w:bottom w:val="single" w:color="00000A" w:sz="18" w:space="0"/>
              <w:right w:val="single" w:color="00000A" w:sz="6" w:space="0"/>
            </w:tcBorders>
            <w:shd w:val="clear" w:color="auto" w:fill="auto"/>
            <w:tcMar>
              <w:left w:w="76" w:type="dxa"/>
            </w:tcMar>
          </w:tcPr>
          <w:p>
            <w:pPr>
              <w:rPr>
                <w:color w:val="000000"/>
                <w:spacing w:val="38"/>
              </w:rPr>
            </w:pPr>
            <w:r>
              <w:rPr>
                <w:color w:val="000000"/>
                <w:spacing w:val="38"/>
              </w:rPr>
              <w:t>帐号</w:t>
            </w:r>
          </w:p>
        </w:tc>
        <w:tc>
          <w:tcPr>
            <w:tcW w:w="3691" w:type="dxa"/>
            <w:tcBorders>
              <w:top w:val="single" w:color="00000A" w:sz="6" w:space="0"/>
              <w:left w:val="single" w:color="00000A" w:sz="6" w:space="0"/>
              <w:bottom w:val="single" w:color="00000A" w:sz="18" w:space="0"/>
              <w:right w:val="single" w:color="00000A" w:sz="6" w:space="0"/>
            </w:tcBorders>
            <w:shd w:val="clear" w:color="auto" w:fill="auto"/>
            <w:tcMar>
              <w:left w:w="76" w:type="dxa"/>
            </w:tcMar>
          </w:tcPr>
          <w:p>
            <w:pPr>
              <w:rPr>
                <w:color w:val="000000"/>
              </w:rPr>
            </w:pPr>
            <w:r>
              <w:rPr>
                <w:color w:val="000000"/>
              </w:rPr>
              <w:t>11050163360000000245</w:t>
            </w:r>
          </w:p>
        </w:tc>
        <w:tc>
          <w:tcPr>
            <w:tcW w:w="2267" w:type="dxa"/>
            <w:gridSpan w:val="3"/>
            <w:vMerge w:val="continue"/>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p>
        </w:tc>
      </w:tr>
    </w:tbl>
    <w:p>
      <w:pPr>
        <w:widowControl/>
        <w:numPr>
          <w:ilvl w:val="0"/>
          <w:numId w:val="4"/>
        </w:numPr>
        <w:tabs>
          <w:tab w:val="left" w:pos="840"/>
        </w:tabs>
        <w:spacing w:line="360" w:lineRule="auto"/>
        <w:jc w:val="left"/>
        <w:rPr>
          <w:rFonts w:ascii="微软雅黑" w:hAnsi="微软雅黑" w:eastAsia="微软雅黑" w:cs="微软雅黑"/>
          <w:b/>
          <w:color w:val="000000"/>
          <w:sz w:val="28"/>
          <w:szCs w:val="28"/>
          <w:lang w:val="zh-TW" w:eastAsia="zh-TW"/>
        </w:rPr>
      </w:pPr>
    </w:p>
    <w:p>
      <w:pPr>
        <w:widowControl/>
        <w:jc w:val="left"/>
        <w:rPr>
          <w:color w:val="000000"/>
        </w:rPr>
      </w:pPr>
    </w:p>
    <w:p>
      <w:pPr>
        <w:widowControl/>
        <w:jc w:val="left"/>
        <w:rPr>
          <w:color w:val="000000"/>
        </w:rPr>
      </w:pPr>
    </w:p>
    <w:p>
      <w:pPr>
        <w:rPr>
          <w:color w:val="000000"/>
        </w:rPr>
      </w:pPr>
    </w:p>
    <w:p>
      <w:pPr>
        <w:rPr>
          <w:color w:val="000000"/>
        </w:rPr>
      </w:pPr>
    </w:p>
    <w:p>
      <w:pPr>
        <w:rPr>
          <w:color w:val="000000"/>
        </w:rPr>
      </w:pPr>
    </w:p>
    <w:p>
      <w:pPr>
        <w:rPr>
          <w:color w:val="000000"/>
        </w:rPr>
      </w:pPr>
    </w:p>
    <w:p>
      <w:pPr>
        <w:rPr>
          <w:color w:val="000000"/>
        </w:rPr>
      </w:pPr>
    </w:p>
    <w:p>
      <w:pPr>
        <w:spacing w:line="520" w:lineRule="exact"/>
        <w:jc w:val="center"/>
        <w:rPr>
          <w:rFonts w:eastAsia="楷体_GB2312"/>
          <w:b/>
          <w:bCs/>
          <w:color w:val="000000"/>
          <w:spacing w:val="72"/>
          <w:sz w:val="36"/>
        </w:rPr>
      </w:pPr>
      <w:r>
        <w:rPr>
          <w:rFonts w:eastAsia="楷体_GB2312"/>
          <w:b/>
          <w:bCs/>
          <w:color w:val="000000"/>
          <w:spacing w:val="72"/>
          <w:sz w:val="36"/>
        </w:rPr>
        <w:t>印花税票粘贴处</w:t>
      </w:r>
    </w:p>
    <w:p>
      <w:pPr>
        <w:spacing w:line="520" w:lineRule="exact"/>
        <w:jc w:val="center"/>
        <w:rPr>
          <w:rFonts w:eastAsia="楷体_GB2312"/>
          <w:b/>
          <w:bCs/>
          <w:color w:val="000000"/>
          <w:spacing w:val="72"/>
          <w:sz w:val="36"/>
        </w:rPr>
      </w:pPr>
      <w:r>
        <w:rPr>
          <w:rFonts w:eastAsia="楷体_GB2312"/>
          <w:b/>
          <w:bCs/>
          <w:color w:val="000000"/>
          <w:spacing w:val="72"/>
          <w:sz w:val="36"/>
        </w:rPr>
        <w:t>～～～～～～～～～</w:t>
      </w:r>
    </w:p>
    <w:p>
      <w:pPr>
        <w:spacing w:line="520" w:lineRule="exact"/>
        <w:rPr>
          <w:rFonts w:eastAsia="楷体_GB2312"/>
          <w:b/>
          <w:bCs/>
          <w:color w:val="000000"/>
          <w:spacing w:val="72"/>
          <w:sz w:val="36"/>
        </w:rPr>
      </w:pPr>
    </w:p>
    <w:p>
      <w:pPr>
        <w:spacing w:line="520" w:lineRule="exact"/>
        <w:rPr>
          <w:rFonts w:eastAsia="楷体_GB2312"/>
          <w:b/>
          <w:bCs/>
          <w:color w:val="000000"/>
          <w:spacing w:val="72"/>
          <w:sz w:val="36"/>
        </w:rPr>
      </w:pPr>
    </w:p>
    <w:p>
      <w:pPr>
        <w:spacing w:line="520" w:lineRule="exact"/>
        <w:rPr>
          <w:rFonts w:eastAsia="楷体_GB2312"/>
          <w:b/>
          <w:bCs/>
          <w:color w:val="000000"/>
          <w:spacing w:val="72"/>
          <w:sz w:val="36"/>
        </w:rPr>
      </w:pPr>
    </w:p>
    <w:p>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133350</wp:posOffset>
                </wp:positionV>
                <wp:extent cx="5389880" cy="3237230"/>
                <wp:effectExtent l="0" t="0" r="0" b="0"/>
                <wp:wrapSquare wrapText="bothSides"/>
                <wp:docPr id="5" name="框架4"/>
                <wp:cNvGraphicFramePr/>
                <a:graphic xmlns:a="http://schemas.openxmlformats.org/drawingml/2006/main">
                  <a:graphicData uri="http://schemas.microsoft.com/office/word/2010/wordprocessingShape">
                    <wps:wsp>
                      <wps:cNvSpPr/>
                      <wps:spPr>
                        <a:xfrm>
                          <a:off x="0" y="0"/>
                          <a:ext cx="5389200" cy="323676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15"/>
                              <w:tblW w:w="8485" w:type="dxa"/>
                              <w:jc w:val="center"/>
                              <w:tblInd w:w="0" w:type="dxa"/>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CellMar>
                                <w:top w:w="0" w:type="dxa"/>
                                <w:left w:w="16" w:type="dxa"/>
                                <w:bottom w:w="0" w:type="dxa"/>
                                <w:right w:w="108" w:type="dxa"/>
                              </w:tblCellMar>
                            </w:tblPr>
                            <w:tblGrid>
                              <w:gridCol w:w="8485"/>
                            </w:tblGrid>
                            <w:tr>
                              <w:trPr>
                                <w:trHeight w:val="5050" w:hRule="atLeast"/>
                                <w:jc w:val="center"/>
                              </w:trPr>
                              <w:tc>
                                <w:tcPr>
                                  <w:tcW w:w="8485" w:type="dxa"/>
                                  <w:tcBorders>
                                    <w:top w:val="single" w:color="00000A" w:sz="18" w:space="0"/>
                                    <w:left w:val="single" w:color="00000A" w:sz="18" w:space="0"/>
                                    <w:bottom w:val="single" w:color="00000A" w:sz="18" w:space="0"/>
                                    <w:right w:val="single" w:color="00000A" w:sz="18" w:space="0"/>
                                  </w:tcBorders>
                                  <w:shd w:val="clear" w:color="auto" w:fill="auto"/>
                                  <w:tcMar>
                                    <w:left w:w="16" w:type="dxa"/>
                                  </w:tcMar>
                                </w:tcPr>
                                <w:p>
                                  <w:pPr>
                                    <w:pStyle w:val="92"/>
                                    <w:spacing w:line="520" w:lineRule="exact"/>
                                    <w:rPr>
                                      <w:rFonts w:eastAsia="楷体_GB2312"/>
                                      <w:color w:val="000000"/>
                                      <w:spacing w:val="18"/>
                                      <w:sz w:val="30"/>
                                    </w:rPr>
                                  </w:pPr>
                                  <w:r>
                                    <w:rPr>
                                      <w:rFonts w:eastAsia="楷体_GB2312"/>
                                      <w:color w:val="000000"/>
                                      <w:spacing w:val="18"/>
                                      <w:sz w:val="30"/>
                                    </w:rPr>
                                    <w:t>登记机关审查登记栏：</w:t>
                                  </w: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r>
                                    <w:rPr>
                                      <w:rFonts w:eastAsia="楷体_GB2312"/>
                                      <w:color w:val="000000"/>
                                      <w:spacing w:val="18"/>
                                      <w:sz w:val="30"/>
                                    </w:rPr>
                                    <w:t>经办人：技术合同登记处机关（专用章）</w:t>
                                  </w:r>
                                </w:p>
                                <w:p>
                                  <w:pPr>
                                    <w:pStyle w:val="92"/>
                                    <w:spacing w:line="520" w:lineRule="exact"/>
                                    <w:ind w:firstLine="1008"/>
                                    <w:rPr>
                                      <w:rFonts w:eastAsia="楷体_GB2312"/>
                                      <w:color w:val="000000"/>
                                      <w:spacing w:val="18"/>
                                      <w:sz w:val="30"/>
                                    </w:rPr>
                                  </w:pPr>
                                  <w:r>
                                    <w:rPr>
                                      <w:rFonts w:eastAsia="楷体_GB2312"/>
                                      <w:color w:val="000000"/>
                                      <w:spacing w:val="18"/>
                                      <w:sz w:val="30"/>
                                    </w:rPr>
                                    <w:t>年月日</w:t>
                                  </w:r>
                                </w:p>
                              </w:tc>
                            </w:tr>
                          </w:tbl>
                          <w:p>
                            <w:pPr>
                              <w:pStyle w:val="92"/>
                            </w:pPr>
                          </w:p>
                        </w:txbxContent>
                      </wps:txbx>
                      <wps:bodyPr lIns="0" tIns="0" rIns="0" bIns="0">
                        <a:noAutofit/>
                      </wps:bodyPr>
                    </wps:wsp>
                  </a:graphicData>
                </a:graphic>
              </wp:anchor>
            </w:drawing>
          </mc:Choice>
          <mc:Fallback>
            <w:pict>
              <v:rect id="框架4" o:spid="_x0000_s1026" o:spt="1" style="position:absolute;left:0pt;margin-top:10.5pt;height:254.9pt;width:424.4pt;mso-position-horizontal:center;mso-position-horizontal-relative:margin;mso-wrap-distance-bottom:0pt;mso-wrap-distance-left:9pt;mso-wrap-distance-right:9pt;mso-wrap-distance-top:0pt;z-index:251658240;mso-width-relative:page;mso-height-relative:page;" filled="f" stroked="f" coordsize="21600,21600" o:gfxdata="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S3H72AAAAAcBAAAPAAAAAAAAAAEAIAAA&#10;ACIAAABkcnMvZG93bnJldi54bWxQSwECFAAUAAAACACHTuJAaFIXupoBAAAlAwAADgAAAAAAAAAB&#10;ACAAAAAnAQAAZHJzL2Uyb0RvYy54bWxQSwUGAAAAAAYABgBZAQAAMwUAAAAA&#10;">
                <v:fill on="f" focussize="0,0"/>
                <v:stroke on="f"/>
                <v:imagedata o:title=""/>
                <o:lock v:ext="edit" aspectratio="f"/>
                <v:textbox inset="0mm,0mm,0mm,0mm">
                  <w:txbxContent>
                    <w:tbl>
                      <w:tblPr>
                        <w:tblStyle w:val="15"/>
                        <w:tblW w:w="8485" w:type="dxa"/>
                        <w:jc w:val="center"/>
                        <w:tblInd w:w="0" w:type="dxa"/>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CellMar>
                          <w:top w:w="0" w:type="dxa"/>
                          <w:left w:w="16" w:type="dxa"/>
                          <w:bottom w:w="0" w:type="dxa"/>
                          <w:right w:w="108" w:type="dxa"/>
                        </w:tblCellMar>
                      </w:tblPr>
                      <w:tblGrid>
                        <w:gridCol w:w="8485"/>
                      </w:tblGrid>
                      <w:tr>
                        <w:trPr>
                          <w:trHeight w:val="5050" w:hRule="atLeast"/>
                          <w:jc w:val="center"/>
                        </w:trPr>
                        <w:tc>
                          <w:tcPr>
                            <w:tcW w:w="8485" w:type="dxa"/>
                            <w:tcBorders>
                              <w:top w:val="single" w:color="00000A" w:sz="18" w:space="0"/>
                              <w:left w:val="single" w:color="00000A" w:sz="18" w:space="0"/>
                              <w:bottom w:val="single" w:color="00000A" w:sz="18" w:space="0"/>
                              <w:right w:val="single" w:color="00000A" w:sz="18" w:space="0"/>
                            </w:tcBorders>
                            <w:shd w:val="clear" w:color="auto" w:fill="auto"/>
                            <w:tcMar>
                              <w:left w:w="16" w:type="dxa"/>
                            </w:tcMar>
                          </w:tcPr>
                          <w:p>
                            <w:pPr>
                              <w:pStyle w:val="92"/>
                              <w:spacing w:line="520" w:lineRule="exact"/>
                              <w:rPr>
                                <w:rFonts w:eastAsia="楷体_GB2312"/>
                                <w:color w:val="000000"/>
                                <w:spacing w:val="18"/>
                                <w:sz w:val="30"/>
                              </w:rPr>
                            </w:pPr>
                            <w:r>
                              <w:rPr>
                                <w:rFonts w:eastAsia="楷体_GB2312"/>
                                <w:color w:val="000000"/>
                                <w:spacing w:val="18"/>
                                <w:sz w:val="30"/>
                              </w:rPr>
                              <w:t>登记机关审查登记栏：</w:t>
                            </w: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r>
                              <w:rPr>
                                <w:rFonts w:eastAsia="楷体_GB2312"/>
                                <w:color w:val="000000"/>
                                <w:spacing w:val="18"/>
                                <w:sz w:val="30"/>
                              </w:rPr>
                              <w:t>经办人：技术合同登记处机关（专用章）</w:t>
                            </w:r>
                          </w:p>
                          <w:p>
                            <w:pPr>
                              <w:pStyle w:val="92"/>
                              <w:spacing w:line="520" w:lineRule="exact"/>
                              <w:ind w:firstLine="1008"/>
                              <w:rPr>
                                <w:rFonts w:eastAsia="楷体_GB2312"/>
                                <w:color w:val="000000"/>
                                <w:spacing w:val="18"/>
                                <w:sz w:val="30"/>
                              </w:rPr>
                            </w:pPr>
                            <w:r>
                              <w:rPr>
                                <w:rFonts w:eastAsia="楷体_GB2312"/>
                                <w:color w:val="000000"/>
                                <w:spacing w:val="18"/>
                                <w:sz w:val="30"/>
                              </w:rPr>
                              <w:t>年月日</w:t>
                            </w:r>
                          </w:p>
                        </w:tc>
                      </w:tr>
                    </w:tbl>
                    <w:p>
                      <w:pPr>
                        <w:pStyle w:val="92"/>
                      </w:pPr>
                    </w:p>
                  </w:txbxContent>
                </v:textbox>
                <w10:wrap type="square"/>
              </v:rect>
            </w:pict>
          </mc:Fallback>
        </mc:AlternateContent>
      </w:r>
    </w:p>
    <w:sectPr>
      <w:footerReference r:id="rId3" w:type="default"/>
      <w:pgSz w:w="11906" w:h="16838"/>
      <w:pgMar w:top="1418" w:right="1361" w:bottom="1361" w:left="1361" w:header="0" w:footer="992" w:gutter="0"/>
      <w:cols w:space="720" w:num="1"/>
      <w:formProt w:val="0"/>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黑体">
    <w:altName w:val="AR PL UMing CN"/>
    <w:panose1 w:val="02010609060101010101"/>
    <w:charset w:val="00"/>
    <w:family w:val="decorative"/>
    <w:pitch w:val="default"/>
    <w:sig w:usb0="00000000" w:usb1="00000000" w:usb2="00000016" w:usb3="00000000" w:csb0="00040001" w:csb1="00000000"/>
  </w:font>
  <w:font w:name="仿宋_GB2312">
    <w:altName w:val="AR PL UMing CN"/>
    <w:panose1 w:val="02010609030101010101"/>
    <w:charset w:val="00"/>
    <w:family w:val="roman"/>
    <w:pitch w:val="default"/>
    <w:sig w:usb0="00000000" w:usb1="00000000" w:usb2="00000010" w:usb3="00000000" w:csb0="00040000" w:csb1="00000000"/>
  </w:font>
  <w:font w:name="AR PL UMing CN">
    <w:panose1 w:val="020B0309010101010101"/>
    <w:charset w:val="86"/>
    <w:family w:val="auto"/>
    <w:pitch w:val="default"/>
    <w:sig w:usb0="A00002FF" w:usb1="3ACFFDFF" w:usb2="00000036" w:usb3="00000000" w:csb0="20160097" w:csb1="CFD60000"/>
  </w:font>
  <w:font w:name="NanumBarunGothic">
    <w:panose1 w:val="020B0603020101020101"/>
    <w:charset w:val="81"/>
    <w:family w:val="auto"/>
    <w:pitch w:val="default"/>
    <w:sig w:usb0="800002A7" w:usb1="01D77CFB" w:usb2="00000010" w:usb3="00000000" w:csb0="0008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Arial Unicode MS">
    <w:altName w:val="DejaVu Sans"/>
    <w:panose1 w:val="020B0604020202020204"/>
    <w:charset w:val="00"/>
    <w:family w:val="modern"/>
    <w:pitch w:val="default"/>
    <w:sig w:usb0="00000000" w:usb1="00000000" w:usb2="00000000" w:usb3="00000000" w:csb0="00000001" w:csb1="00000000"/>
  </w:font>
  <w:font w:name="FreeSans">
    <w:panose1 w:val="020B0504020202020204"/>
    <w:charset w:val="00"/>
    <w:family w:val="auto"/>
    <w:pitch w:val="default"/>
    <w:sig w:usb0="E4839EFF" w:usb1="4600FDFF" w:usb2="000030A0" w:usb3="00000584" w:csb0="600001BF" w:csb1="DFF70000"/>
  </w:font>
  <w:font w:name="华文仿宋">
    <w:altName w:val="AR PL UKai CN"/>
    <w:panose1 w:val="00000000000000000000"/>
    <w:charset w:val="86"/>
    <w:family w:val="modern"/>
    <w:pitch w:val="default"/>
    <w:sig w:usb0="00000000" w:usb1="00000000" w:usb2="00000000" w:usb3="00000000" w:csb0="0004009F" w:csb1="DFD70000"/>
  </w:font>
  <w:font w:name="微软雅黑">
    <w:altName w:val="Monospace"/>
    <w:panose1 w:val="020B0503020204020204"/>
    <w:charset w:val="86"/>
    <w:family w:val="decorative"/>
    <w:pitch w:val="default"/>
    <w:sig w:usb0="00000000" w:usb1="00000000" w:usb2="00000016" w:usb3="00000000" w:csb0="0004001F" w:csb1="00000000"/>
  </w:font>
  <w:font w:name="Liberation Sans">
    <w:panose1 w:val="020B0604020202020204"/>
    <w:charset w:val="01"/>
    <w:family w:val="modern"/>
    <w:pitch w:val="default"/>
    <w:sig w:usb0="A00002AF" w:usb1="500078FB" w:usb2="00000000" w:usb3="00000000" w:csb0="6000009F" w:csb1="DFD70000"/>
  </w:font>
  <w:font w:name="文泉驿正黑">
    <w:altName w:val="AR PL UKai CN"/>
    <w:panose1 w:val="00000000000000000000"/>
    <w:charset w:val="86"/>
    <w:family w:val="auto"/>
    <w:pitch w:val="default"/>
    <w:sig w:usb0="00000000" w:usb1="00000000" w:usb2="00000036" w:usb3="00000000" w:csb0="603E000D" w:csb1="D2D70000"/>
  </w:font>
  <w:font w:name="楷体">
    <w:altName w:val="AR PL UMing CN"/>
    <w:panose1 w:val="02010609060101010101"/>
    <w:charset w:val="86"/>
    <w:family w:val="swiss"/>
    <w:pitch w:val="default"/>
    <w:sig w:usb0="00000000" w:usb1="00000000" w:usb2="00000016" w:usb3="00000000" w:csb0="00040001" w:csb1="00000000"/>
  </w:font>
  <w:font w:name="楷体_GB2312">
    <w:altName w:val="Abyssinica SIL"/>
    <w:panose1 w:val="00000000000000000000"/>
    <w:charset w:val="01"/>
    <w:family w:val="modern"/>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R PL UMing CN">
    <w:panose1 w:val="020B0309010101010101"/>
    <w:charset w:val="00"/>
    <w:family w:val="auto"/>
    <w:pitch w:val="default"/>
    <w:sig w:usb0="00000000" w:usb1="00000000" w:usb2="00000000" w:usb3="00000000" w:csb0="00140105" w:csb1="00000000"/>
  </w:font>
  <w:font w:name="AR PL UKai CN">
    <w:panose1 w:val="02000503000000000000"/>
    <w:charset w:val="00"/>
    <w:family w:val="auto"/>
    <w:pitch w:val="default"/>
    <w:sig w:usb0="00000000" w:usb1="00000000" w:usb2="00000000" w:usb3="00000000" w:csb0="0014010D" w:csb1="00000000"/>
  </w:font>
  <w:font w:name="Monospace">
    <w:panose1 w:val="020B0609030804020204"/>
    <w:charset w:val="00"/>
    <w:family w:val="auto"/>
    <w:pitch w:val="default"/>
    <w:sig w:usb0="00000000" w:usb1="00000000" w:usb2="00000000" w:usb3="00000000" w:csb0="001D016D" w:csb1="00000000"/>
  </w:font>
  <w:font w:name="AR PL UMing CN">
    <w:panose1 w:val="020B0309010101010101"/>
    <w:charset w:val="00"/>
    <w:family w:val="auto"/>
    <w:pitch w:val="default"/>
    <w:sig w:usb0="00000000" w:usb1="00000000" w:usb2="00000000" w:usb3="00000000" w:csb0="00140105" w:csb1="00000000"/>
  </w:font>
  <w:font w:name="AR PL UKai CN">
    <w:panose1 w:val="02000503000000000000"/>
    <w:charset w:val="00"/>
    <w:family w:val="auto"/>
    <w:pitch w:val="default"/>
    <w:sig w:usb0="00000000" w:usb1="00000000" w:usb2="00000000" w:usb3="00000000" w:csb0="001401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0" distR="0" simplePos="0" relativeHeight="1024" behindDoc="1" locked="0" layoutInCell="1" allowOverlap="1">
              <wp:simplePos x="0" y="0"/>
              <wp:positionH relativeFrom="margin">
                <wp:align>center</wp:align>
              </wp:positionH>
              <wp:positionV relativeFrom="paragraph">
                <wp:posOffset>635</wp:posOffset>
              </wp:positionV>
              <wp:extent cx="116840" cy="133350"/>
              <wp:effectExtent l="0" t="0" r="0" b="0"/>
              <wp:wrapSquare wrapText="largest"/>
              <wp:docPr id="7" name="框架1"/>
              <wp:cNvGraphicFramePr/>
              <a:graphic xmlns:a="http://schemas.openxmlformats.org/drawingml/2006/main">
                <a:graphicData uri="http://schemas.microsoft.com/office/word/2010/wordprocessingShape">
                  <wps:wsp>
                    <wps:cNvSpPr/>
                    <wps:spPr>
                      <a:xfrm>
                        <a:off x="0" y="0"/>
                        <a:ext cx="116280" cy="132840"/>
                      </a:xfrm>
                      <a:prstGeom prst="rect">
                        <a:avLst/>
                      </a:prstGeom>
                      <a:noFill/>
                      <a:ln>
                        <a:noFill/>
                      </a:ln>
                    </wps:spPr>
                    <wps:style>
                      <a:lnRef idx="0">
                        <a:srgbClr val="FFFFFF"/>
                      </a:lnRef>
                      <a:fillRef idx="0">
                        <a:srgbClr val="FFFFFF"/>
                      </a:fillRef>
                      <a:effectRef idx="0">
                        <a:srgbClr val="FFFFFF"/>
                      </a:effectRef>
                      <a:fontRef idx="minor"/>
                    </wps:style>
                    <wps:txbx>
                      <w:txbxContent>
                        <w:p>
                          <w:pPr>
                            <w:pStyle w:val="9"/>
                            <w:rPr>
                              <w:color w:val="000000"/>
                            </w:rPr>
                          </w:pPr>
                          <w:r>
                            <w:rPr>
                              <w:color w:val="000000"/>
                            </w:rPr>
                            <w:fldChar w:fldCharType="begin"/>
                          </w:r>
                          <w:r>
                            <w:instrText xml:space="preserve">PAGE</w:instrText>
                          </w:r>
                          <w:r>
                            <w:fldChar w:fldCharType="separate"/>
                          </w:r>
                          <w:r>
                            <w:t>5</w:t>
                          </w:r>
                          <w:r>
                            <w:fldChar w:fldCharType="end"/>
                          </w:r>
                        </w:p>
                      </w:txbxContent>
                    </wps:txbx>
                    <wps:bodyPr lIns="0" tIns="0" rIns="0" bIns="0">
                      <a:noAutofit/>
                    </wps:bodyPr>
                  </wps:wsp>
                </a:graphicData>
              </a:graphic>
            </wp:anchor>
          </w:drawing>
        </mc:Choice>
        <mc:Fallback>
          <w:pict>
            <v:rect id="框架1" o:spid="_x0000_s1026" o:spt="1" style="position:absolute;left:0pt;margin-top:0.05pt;height:10.5pt;width:9.2pt;mso-position-horizontal:center;mso-position-horizontal-relative:margin;mso-wrap-distance-bottom:0pt;mso-wrap-distance-left:0pt;mso-wrap-distance-right:0pt;mso-wrap-distance-top:0pt;z-index:-503315456;mso-width-relative:page;mso-height-relative:page;" filled="f" stroked="f" coordsize="21600,21600" o:gfxdata="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&#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ea+HTUAAAAAwEAAA8AAAAAAAAAAQAgAAAAIgAAAGRy&#10;cy9kb3ducmV2LnhtbFBLAQIUABQAAAAIAIdO4kBxaQ2zlwEAACMDAAAOAAAAAAAAAAEAIAAAACMB&#10;AABkcnMvZTJvRG9jLnhtbFBLBQYAAAAABgAGAFkBAAAsBQAAAAA=&#10;">
              <v:fill on="f" focussize="0,0"/>
              <v:stroke on="f"/>
              <v:imagedata o:title=""/>
              <o:lock v:ext="edit" aspectratio="f"/>
              <v:textbox inset="0mm,0mm,0mm,0mm">
                <w:txbxContent>
                  <w:p>
                    <w:pPr>
                      <w:pStyle w:val="9"/>
                      <w:rPr>
                        <w:color w:val="000000"/>
                      </w:rPr>
                    </w:pPr>
                    <w:r>
                      <w:rPr>
                        <w:color w:val="000000"/>
                      </w:rPr>
                      <w:fldChar w:fldCharType="begin"/>
                    </w:r>
                    <w:r>
                      <w:instrText xml:space="preserve">PAGE</w:instrText>
                    </w:r>
                    <w:r>
                      <w:fldChar w:fldCharType="separate"/>
                    </w:r>
                    <w:r>
                      <w:t>5</w:t>
                    </w:r>
                    <w:r>
                      <w:fldChar w:fldCharType="end"/>
                    </w:r>
                  </w:p>
                </w:txbxContent>
              </v:textbox>
              <w10:wrap type="square" side="largest"/>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757849875">
    <w:nsid w:val="DFFC3D13"/>
    <w:multiLevelType w:val="multilevel"/>
    <w:tmpl w:val="DFFC3D13"/>
    <w:lvl w:ilvl="0" w:tentative="1">
      <w:start w:val="1"/>
      <w:numFmt w:val="taiwaneseCountingThousand"/>
      <w:lvlText w:val="（%1）"/>
      <w:lvlJc w:val="left"/>
      <w:pPr>
        <w:tabs>
          <w:tab w:val="left" w:pos="1266"/>
        </w:tabs>
        <w:ind w:left="1266" w:hanging="840"/>
      </w:pPr>
    </w:lvl>
    <w:lvl w:ilvl="1" w:tentative="1">
      <w:start w:val="1"/>
      <w:numFmt w:val="lowerLetter"/>
      <w:lvlText w:val="%2)"/>
      <w:lvlJc w:val="left"/>
      <w:pPr>
        <w:tabs>
          <w:tab w:val="left" w:pos="1273"/>
        </w:tabs>
        <w:ind w:left="1273" w:hanging="420"/>
      </w:pPr>
    </w:lvl>
    <w:lvl w:ilvl="2" w:tentative="1">
      <w:start w:val="1"/>
      <w:numFmt w:val="lowerRoman"/>
      <w:lvlText w:val="%3."/>
      <w:lvlJc w:val="right"/>
      <w:pPr>
        <w:tabs>
          <w:tab w:val="left" w:pos="1693"/>
        </w:tabs>
        <w:ind w:left="1693" w:hanging="420"/>
      </w:pPr>
    </w:lvl>
    <w:lvl w:ilvl="3" w:tentative="1">
      <w:start w:val="1"/>
      <w:numFmt w:val="decimal"/>
      <w:lvlText w:val="%4."/>
      <w:lvlJc w:val="left"/>
      <w:pPr>
        <w:tabs>
          <w:tab w:val="left" w:pos="2113"/>
        </w:tabs>
        <w:ind w:left="2113" w:hanging="420"/>
      </w:pPr>
    </w:lvl>
    <w:lvl w:ilvl="4" w:tentative="1">
      <w:start w:val="1"/>
      <w:numFmt w:val="lowerLetter"/>
      <w:lvlText w:val="%5)"/>
      <w:lvlJc w:val="left"/>
      <w:pPr>
        <w:tabs>
          <w:tab w:val="left" w:pos="2533"/>
        </w:tabs>
        <w:ind w:left="2533" w:hanging="420"/>
      </w:pPr>
    </w:lvl>
    <w:lvl w:ilvl="5" w:tentative="1">
      <w:start w:val="1"/>
      <w:numFmt w:val="lowerRoman"/>
      <w:lvlText w:val="%6."/>
      <w:lvlJc w:val="right"/>
      <w:pPr>
        <w:tabs>
          <w:tab w:val="left" w:pos="2953"/>
        </w:tabs>
        <w:ind w:left="2953" w:hanging="420"/>
      </w:pPr>
    </w:lvl>
    <w:lvl w:ilvl="6" w:tentative="1">
      <w:start w:val="1"/>
      <w:numFmt w:val="decimal"/>
      <w:lvlText w:val="%7."/>
      <w:lvlJc w:val="left"/>
      <w:pPr>
        <w:tabs>
          <w:tab w:val="left" w:pos="3373"/>
        </w:tabs>
        <w:ind w:left="3373" w:hanging="420"/>
      </w:pPr>
    </w:lvl>
    <w:lvl w:ilvl="7" w:tentative="1">
      <w:start w:val="1"/>
      <w:numFmt w:val="lowerLetter"/>
      <w:lvlText w:val="%8)"/>
      <w:lvlJc w:val="left"/>
      <w:pPr>
        <w:tabs>
          <w:tab w:val="left" w:pos="3793"/>
        </w:tabs>
        <w:ind w:left="3793" w:hanging="420"/>
      </w:pPr>
    </w:lvl>
    <w:lvl w:ilvl="8" w:tentative="1">
      <w:start w:val="1"/>
      <w:numFmt w:val="lowerRoman"/>
      <w:lvlText w:val="%9."/>
      <w:lvlJc w:val="right"/>
      <w:pPr>
        <w:tabs>
          <w:tab w:val="left" w:pos="4213"/>
        </w:tabs>
        <w:ind w:left="4213" w:hanging="420"/>
      </w:pPr>
    </w:lvl>
  </w:abstractNum>
  <w:abstractNum w:abstractNumId="2893651919">
    <w:nsid w:val="AC799FCF"/>
    <w:multiLevelType w:val="multilevel"/>
    <w:tmpl w:val="AC799FCF"/>
    <w:lvl w:ilvl="0" w:tentative="1">
      <w:start w:val="1"/>
      <w:numFmt w:val="bullet"/>
      <w:lvlText w:val="●"/>
      <w:lvlJc w:val="left"/>
      <w:pPr>
        <w:tabs>
          <w:tab w:val="left" w:pos="840"/>
        </w:tabs>
        <w:ind w:left="900" w:hanging="420"/>
      </w:pPr>
      <w:rPr>
        <w:rFonts w:hint="default" w:ascii="Arial Unicode MS" w:hAnsi="Arial Unicode MS" w:cs="Arial Unicode MS"/>
        <w:b/>
        <w:bCs w:val="0"/>
        <w:i w:val="0"/>
        <w:iCs w:val="0"/>
        <w:caps w:val="0"/>
        <w:smallCaps w:val="0"/>
        <w:strike w:val="0"/>
        <w:dstrike w:val="0"/>
        <w:color w:val="000000"/>
        <w:spacing w:val="0"/>
        <w:w w:val="100"/>
        <w:position w:val="0"/>
        <w:sz w:val="28"/>
        <w:vertAlign w:val="baseline"/>
      </w:rPr>
    </w:lvl>
    <w:lvl w:ilvl="1" w:tentative="1">
      <w:start w:val="1"/>
      <w:numFmt w:val="bullet"/>
      <w:lvlText w:val="■"/>
      <w:lvlJc w:val="left"/>
      <w:pPr>
        <w:tabs>
          <w:tab w:val="left" w:pos="1260"/>
        </w:tabs>
        <w:ind w:left="132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2" w:tentative="1">
      <w:start w:val="1"/>
      <w:numFmt w:val="bullet"/>
      <w:lvlText w:val="◆"/>
      <w:lvlJc w:val="left"/>
      <w:pPr>
        <w:tabs>
          <w:tab w:val="left" w:pos="1680"/>
        </w:tabs>
        <w:ind w:left="174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3" w:tentative="1">
      <w:start w:val="1"/>
      <w:numFmt w:val="bullet"/>
      <w:lvlText w:val="●"/>
      <w:lvlJc w:val="left"/>
      <w:pPr>
        <w:tabs>
          <w:tab w:val="left" w:pos="2100"/>
        </w:tabs>
        <w:ind w:left="216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4" w:tentative="1">
      <w:start w:val="1"/>
      <w:numFmt w:val="bullet"/>
      <w:lvlText w:val="■"/>
      <w:lvlJc w:val="left"/>
      <w:pPr>
        <w:tabs>
          <w:tab w:val="left" w:pos="2520"/>
        </w:tabs>
        <w:ind w:left="258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5" w:tentative="1">
      <w:start w:val="1"/>
      <w:numFmt w:val="bullet"/>
      <w:lvlText w:val="◆"/>
      <w:lvlJc w:val="left"/>
      <w:pPr>
        <w:tabs>
          <w:tab w:val="left" w:pos="2940"/>
        </w:tabs>
        <w:ind w:left="300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6" w:tentative="1">
      <w:start w:val="1"/>
      <w:numFmt w:val="bullet"/>
      <w:lvlText w:val="●"/>
      <w:lvlJc w:val="left"/>
      <w:pPr>
        <w:tabs>
          <w:tab w:val="left" w:pos="3360"/>
        </w:tabs>
        <w:ind w:left="342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7" w:tentative="1">
      <w:start w:val="1"/>
      <w:numFmt w:val="bullet"/>
      <w:lvlText w:val="■"/>
      <w:lvlJc w:val="left"/>
      <w:pPr>
        <w:tabs>
          <w:tab w:val="left" w:pos="3780"/>
        </w:tabs>
        <w:ind w:left="384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8" w:tentative="1">
      <w:start w:val="1"/>
      <w:numFmt w:val="bullet"/>
      <w:lvlText w:val="◆"/>
      <w:lvlJc w:val="left"/>
      <w:pPr>
        <w:tabs>
          <w:tab w:val="left" w:pos="4200"/>
        </w:tabs>
        <w:ind w:left="426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abstractNum>
  <w:abstractNum w:abstractNumId="3270393920">
    <w:nsid w:val="C2EE4040"/>
    <w:multiLevelType w:val="multilevel"/>
    <w:tmpl w:val="C2EE4040"/>
    <w:lvl w:ilvl="0" w:tentative="1">
      <w:start w:val="1"/>
      <w:numFmt w:val="taiwaneseCountingThousand"/>
      <w:lvlText w:val="%1、"/>
      <w:lvlJc w:val="left"/>
      <w:pPr>
        <w:ind w:left="1280" w:hanging="7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2130515336">
    <w:nsid w:val="7EFD1588"/>
    <w:multiLevelType w:val="multilevel"/>
    <w:tmpl w:val="7EFD1588"/>
    <w:lvl w:ilvl="0" w:tentative="1">
      <w:start w:val="1"/>
      <w:numFmt w:val="taiwaneseCountingThousand"/>
      <w:lvlText w:val="（%1）"/>
      <w:lvlJc w:val="left"/>
      <w:pPr>
        <w:tabs>
          <w:tab w:val="left" w:pos="1266"/>
        </w:tabs>
        <w:ind w:left="1266" w:hanging="840"/>
      </w:pPr>
    </w:lvl>
    <w:lvl w:ilvl="1" w:tentative="1">
      <w:start w:val="1"/>
      <w:numFmt w:val="lowerLetter"/>
      <w:lvlText w:val="%2)"/>
      <w:lvlJc w:val="left"/>
      <w:pPr>
        <w:tabs>
          <w:tab w:val="left" w:pos="1273"/>
        </w:tabs>
        <w:ind w:left="1273" w:hanging="420"/>
      </w:pPr>
    </w:lvl>
    <w:lvl w:ilvl="2" w:tentative="1">
      <w:start w:val="1"/>
      <w:numFmt w:val="lowerRoman"/>
      <w:lvlText w:val="%3."/>
      <w:lvlJc w:val="right"/>
      <w:pPr>
        <w:tabs>
          <w:tab w:val="left" w:pos="1693"/>
        </w:tabs>
        <w:ind w:left="1693" w:hanging="420"/>
      </w:pPr>
    </w:lvl>
    <w:lvl w:ilvl="3" w:tentative="1">
      <w:start w:val="1"/>
      <w:numFmt w:val="decimal"/>
      <w:lvlText w:val="%4."/>
      <w:lvlJc w:val="left"/>
      <w:pPr>
        <w:tabs>
          <w:tab w:val="left" w:pos="2113"/>
        </w:tabs>
        <w:ind w:left="2113" w:hanging="420"/>
      </w:pPr>
    </w:lvl>
    <w:lvl w:ilvl="4" w:tentative="1">
      <w:start w:val="1"/>
      <w:numFmt w:val="lowerLetter"/>
      <w:lvlText w:val="%5)"/>
      <w:lvlJc w:val="left"/>
      <w:pPr>
        <w:tabs>
          <w:tab w:val="left" w:pos="2533"/>
        </w:tabs>
        <w:ind w:left="2533" w:hanging="420"/>
      </w:pPr>
    </w:lvl>
    <w:lvl w:ilvl="5" w:tentative="1">
      <w:start w:val="1"/>
      <w:numFmt w:val="lowerRoman"/>
      <w:lvlText w:val="%6."/>
      <w:lvlJc w:val="right"/>
      <w:pPr>
        <w:tabs>
          <w:tab w:val="left" w:pos="2953"/>
        </w:tabs>
        <w:ind w:left="2953" w:hanging="420"/>
      </w:pPr>
    </w:lvl>
    <w:lvl w:ilvl="6" w:tentative="1">
      <w:start w:val="1"/>
      <w:numFmt w:val="decimal"/>
      <w:lvlText w:val="%7."/>
      <w:lvlJc w:val="left"/>
      <w:pPr>
        <w:tabs>
          <w:tab w:val="left" w:pos="3373"/>
        </w:tabs>
        <w:ind w:left="3373" w:hanging="420"/>
      </w:pPr>
    </w:lvl>
    <w:lvl w:ilvl="7" w:tentative="1">
      <w:start w:val="1"/>
      <w:numFmt w:val="lowerLetter"/>
      <w:lvlText w:val="%8)"/>
      <w:lvlJc w:val="left"/>
      <w:pPr>
        <w:tabs>
          <w:tab w:val="left" w:pos="3793"/>
        </w:tabs>
        <w:ind w:left="3793" w:hanging="420"/>
      </w:pPr>
    </w:lvl>
    <w:lvl w:ilvl="8" w:tentative="1">
      <w:start w:val="1"/>
      <w:numFmt w:val="lowerRoman"/>
      <w:lvlText w:val="%9."/>
      <w:lvlJc w:val="right"/>
      <w:pPr>
        <w:tabs>
          <w:tab w:val="left" w:pos="4213"/>
        </w:tabs>
        <w:ind w:left="4213" w:hanging="420"/>
      </w:pPr>
    </w:lvl>
  </w:abstractNum>
  <w:num w:numId="1">
    <w:abstractNumId w:val="3270393920"/>
  </w:num>
  <w:num w:numId="2">
    <w:abstractNumId w:val="3757849875"/>
  </w:num>
  <w:num w:numId="3">
    <w:abstractNumId w:val="2130515336"/>
  </w:num>
  <w:num w:numId="4">
    <w:abstractNumId w:val="28936519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8CD"/>
    <w:rsid w:val="00054F80"/>
    <w:rsid w:val="000B18C6"/>
    <w:rsid w:val="001F033B"/>
    <w:rsid w:val="002C68B4"/>
    <w:rsid w:val="00427814"/>
    <w:rsid w:val="004946CB"/>
    <w:rsid w:val="005C06DA"/>
    <w:rsid w:val="0061176D"/>
    <w:rsid w:val="007F01E4"/>
    <w:rsid w:val="00995913"/>
    <w:rsid w:val="00AB605E"/>
    <w:rsid w:val="00BB4277"/>
    <w:rsid w:val="00BE18CD"/>
    <w:rsid w:val="00C948DF"/>
    <w:rsid w:val="00CD754B"/>
    <w:rsid w:val="00DD1A04"/>
    <w:rsid w:val="00E752C3"/>
    <w:rsid w:val="00E9579A"/>
    <w:rsid w:val="115C4033"/>
    <w:rsid w:val="3DF33357"/>
    <w:rsid w:val="3F7DF276"/>
    <w:rsid w:val="4BFF12AE"/>
    <w:rsid w:val="4F575EA0"/>
    <w:rsid w:val="4FCF2317"/>
    <w:rsid w:val="5FFFA839"/>
    <w:rsid w:val="68FFE650"/>
    <w:rsid w:val="7291702B"/>
    <w:rsid w:val="9DFF130F"/>
    <w:rsid w:val="FD5DAC6E"/>
    <w:rsid w:val="FF5D482D"/>
    <w:rsid w:val="FF673503"/>
    <w:rsid w:val="FF7F576E"/>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color w:val="00000A"/>
      <w:sz w:val="21"/>
      <w:szCs w:val="24"/>
      <w:lang w:val="en-US" w:eastAsia="zh-CN" w:bidi="ar-SA"/>
    </w:rPr>
  </w:style>
  <w:style w:type="character" w:default="1" w:styleId="12">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qFormat/>
    <w:uiPriority w:val="0"/>
    <w:rPr>
      <w:b/>
      <w:bCs/>
    </w:rPr>
  </w:style>
  <w:style w:type="paragraph" w:styleId="3">
    <w:name w:val="annotation text"/>
    <w:basedOn w:val="1"/>
    <w:qFormat/>
    <w:uiPriority w:val="0"/>
    <w:pPr>
      <w:jc w:val="left"/>
    </w:pPr>
  </w:style>
  <w:style w:type="paragraph" w:styleId="4">
    <w:name w:val="caption"/>
    <w:basedOn w:val="1"/>
    <w:next w:val="1"/>
    <w:qFormat/>
    <w:uiPriority w:val="0"/>
    <w:pPr>
      <w:suppressLineNumbers/>
      <w:spacing w:before="120" w:after="120"/>
    </w:pPr>
    <w:rPr>
      <w:rFonts w:cs="FreeSans"/>
      <w:i/>
      <w:iCs/>
      <w:sz w:val="24"/>
    </w:rPr>
  </w:style>
  <w:style w:type="paragraph" w:styleId="5">
    <w:name w:val="Document Map"/>
    <w:basedOn w:val="1"/>
    <w:qFormat/>
    <w:uiPriority w:val="0"/>
    <w:rPr>
      <w:rFonts w:ascii="宋体" w:hAnsi="宋体"/>
      <w:sz w:val="18"/>
      <w:szCs w:val="18"/>
    </w:rPr>
  </w:style>
  <w:style w:type="paragraph" w:styleId="6">
    <w:name w:val="Body Text"/>
    <w:basedOn w:val="1"/>
    <w:qFormat/>
    <w:uiPriority w:val="0"/>
    <w:pPr>
      <w:spacing w:after="140" w:line="288" w:lineRule="auto"/>
    </w:pPr>
  </w:style>
  <w:style w:type="paragraph" w:styleId="7">
    <w:name w:val="Body Text Indent"/>
    <w:basedOn w:val="1"/>
    <w:qFormat/>
    <w:uiPriority w:val="0"/>
    <w:pPr>
      <w:spacing w:line="520" w:lineRule="exact"/>
      <w:ind w:firstLine="700"/>
    </w:pPr>
    <w:rPr>
      <w:rFonts w:ascii="华文仿宋" w:hAnsi="华文仿宋" w:eastAsia="华文仿宋"/>
      <w:sz w:val="28"/>
    </w:rPr>
  </w:style>
  <w:style w:type="paragraph" w:styleId="8">
    <w:name w:val="Balloon Text"/>
    <w:basedOn w:val="1"/>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00000A" w:sz="6" w:space="1"/>
      </w:pBdr>
      <w:tabs>
        <w:tab w:val="center" w:pos="4153"/>
        <w:tab w:val="right" w:pos="8306"/>
      </w:tabs>
      <w:snapToGrid w:val="0"/>
      <w:jc w:val="center"/>
    </w:pPr>
    <w:rPr>
      <w:sz w:val="18"/>
      <w:szCs w:val="18"/>
    </w:rPr>
  </w:style>
  <w:style w:type="paragraph" w:styleId="11">
    <w:name w:val="List"/>
    <w:basedOn w:val="6"/>
    <w:qFormat/>
    <w:uiPriority w:val="0"/>
    <w:rPr>
      <w:rFonts w:cs="FreeSans"/>
    </w:rPr>
  </w:style>
  <w:style w:type="character" w:styleId="13">
    <w:name w:val="page number"/>
    <w:basedOn w:val="12"/>
    <w:qFormat/>
    <w:uiPriority w:val="0"/>
  </w:style>
  <w:style w:type="character" w:styleId="14">
    <w:name w:val="annotation reference"/>
    <w:basedOn w:val="12"/>
    <w:qFormat/>
    <w:uiPriority w:val="0"/>
    <w:rPr>
      <w:sz w:val="21"/>
      <w:szCs w:val="21"/>
    </w:rPr>
  </w:style>
  <w:style w:type="character" w:customStyle="1" w:styleId="16">
    <w:name w:val="页眉 字符"/>
    <w:basedOn w:val="12"/>
    <w:qFormat/>
    <w:uiPriority w:val="0"/>
    <w:rPr>
      <w:sz w:val="18"/>
      <w:szCs w:val="18"/>
    </w:rPr>
  </w:style>
  <w:style w:type="character" w:customStyle="1" w:styleId="17">
    <w:name w:val="文档结构图 字符"/>
    <w:basedOn w:val="12"/>
    <w:qFormat/>
    <w:uiPriority w:val="0"/>
    <w:rPr>
      <w:rFonts w:ascii="宋体" w:hAnsi="宋体"/>
      <w:sz w:val="18"/>
      <w:szCs w:val="18"/>
    </w:rPr>
  </w:style>
  <w:style w:type="character" w:customStyle="1" w:styleId="18">
    <w:name w:val="批注框文本 字符"/>
    <w:basedOn w:val="12"/>
    <w:qFormat/>
    <w:uiPriority w:val="0"/>
    <w:rPr>
      <w:sz w:val="18"/>
      <w:szCs w:val="18"/>
    </w:rPr>
  </w:style>
  <w:style w:type="character" w:customStyle="1" w:styleId="19">
    <w:name w:val="批注文字 字符"/>
    <w:basedOn w:val="12"/>
    <w:qFormat/>
    <w:uiPriority w:val="0"/>
    <w:rPr>
      <w:sz w:val="21"/>
      <w:szCs w:val="24"/>
    </w:rPr>
  </w:style>
  <w:style w:type="character" w:customStyle="1" w:styleId="20">
    <w:name w:val="批注主题 字符"/>
    <w:basedOn w:val="19"/>
    <w:qFormat/>
    <w:uiPriority w:val="0"/>
    <w:rPr>
      <w:b/>
      <w:bCs/>
      <w:sz w:val="21"/>
      <w:szCs w:val="24"/>
    </w:rPr>
  </w:style>
  <w:style w:type="character" w:customStyle="1" w:styleId="21">
    <w:name w:val="ListLabel 1"/>
    <w:qFormat/>
    <w:uiPriority w:val="0"/>
    <w:rPr>
      <w:rFonts w:eastAsia="Arial Unicode MS" w:cs="Arial Unicode MS"/>
      <w:color w:val="000000"/>
      <w:spacing w:val="0"/>
      <w:w w:val="100"/>
      <w:position w:val="0"/>
      <w:sz w:val="24"/>
      <w:vertAlign w:val="baseline"/>
    </w:rPr>
  </w:style>
  <w:style w:type="character" w:customStyle="1" w:styleId="22">
    <w:name w:val="ListLabel 2"/>
    <w:qFormat/>
    <w:uiPriority w:val="0"/>
    <w:rPr>
      <w:rFonts w:eastAsia="Arial Unicode MS" w:cs="Arial Unicode MS"/>
      <w:color w:val="000000"/>
      <w:spacing w:val="0"/>
      <w:w w:val="100"/>
      <w:position w:val="0"/>
      <w:sz w:val="21"/>
      <w:vertAlign w:val="baseline"/>
    </w:rPr>
  </w:style>
  <w:style w:type="character" w:customStyle="1" w:styleId="23">
    <w:name w:val="ListLabel 3"/>
    <w:qFormat/>
    <w:uiPriority w:val="0"/>
    <w:rPr>
      <w:rFonts w:eastAsia="Arial Unicode MS" w:cs="Arial Unicode MS"/>
      <w:color w:val="000000"/>
      <w:spacing w:val="0"/>
      <w:w w:val="100"/>
      <w:position w:val="0"/>
      <w:sz w:val="21"/>
      <w:vertAlign w:val="baseline"/>
    </w:rPr>
  </w:style>
  <w:style w:type="character" w:customStyle="1" w:styleId="24">
    <w:name w:val="ListLabel 4"/>
    <w:qFormat/>
    <w:uiPriority w:val="0"/>
    <w:rPr>
      <w:rFonts w:eastAsia="Arial Unicode MS" w:cs="Arial Unicode MS"/>
      <w:color w:val="000000"/>
      <w:spacing w:val="0"/>
      <w:w w:val="100"/>
      <w:position w:val="0"/>
      <w:sz w:val="21"/>
      <w:vertAlign w:val="baseline"/>
    </w:rPr>
  </w:style>
  <w:style w:type="character" w:customStyle="1" w:styleId="25">
    <w:name w:val="ListLabel 5"/>
    <w:qFormat/>
    <w:uiPriority w:val="0"/>
    <w:rPr>
      <w:rFonts w:eastAsia="Arial Unicode MS" w:cs="Arial Unicode MS"/>
      <w:color w:val="000000"/>
      <w:spacing w:val="0"/>
      <w:w w:val="100"/>
      <w:position w:val="0"/>
      <w:sz w:val="21"/>
      <w:vertAlign w:val="baseline"/>
    </w:rPr>
  </w:style>
  <w:style w:type="character" w:customStyle="1" w:styleId="26">
    <w:name w:val="ListLabel 6"/>
    <w:qFormat/>
    <w:uiPriority w:val="0"/>
    <w:rPr>
      <w:rFonts w:eastAsia="Arial Unicode MS" w:cs="Arial Unicode MS"/>
      <w:color w:val="000000"/>
      <w:spacing w:val="0"/>
      <w:w w:val="100"/>
      <w:position w:val="0"/>
      <w:sz w:val="21"/>
      <w:vertAlign w:val="baseline"/>
    </w:rPr>
  </w:style>
  <w:style w:type="character" w:customStyle="1" w:styleId="27">
    <w:name w:val="ListLabel 7"/>
    <w:qFormat/>
    <w:uiPriority w:val="0"/>
    <w:rPr>
      <w:rFonts w:eastAsia="Arial Unicode MS" w:cs="Arial Unicode MS"/>
      <w:color w:val="000000"/>
      <w:spacing w:val="0"/>
      <w:w w:val="100"/>
      <w:position w:val="0"/>
      <w:sz w:val="21"/>
      <w:vertAlign w:val="baseline"/>
    </w:rPr>
  </w:style>
  <w:style w:type="character" w:customStyle="1" w:styleId="28">
    <w:name w:val="ListLabel 8"/>
    <w:qFormat/>
    <w:uiPriority w:val="0"/>
    <w:rPr>
      <w:rFonts w:eastAsia="Arial Unicode MS" w:cs="Arial Unicode MS"/>
      <w:color w:val="000000"/>
      <w:spacing w:val="0"/>
      <w:w w:val="100"/>
      <w:position w:val="0"/>
      <w:sz w:val="21"/>
      <w:vertAlign w:val="baseline"/>
    </w:rPr>
  </w:style>
  <w:style w:type="character" w:customStyle="1" w:styleId="29">
    <w:name w:val="ListLabel 9"/>
    <w:qFormat/>
    <w:uiPriority w:val="0"/>
    <w:rPr>
      <w:rFonts w:eastAsia="Arial Unicode MS" w:cs="Arial Unicode MS"/>
      <w:color w:val="000000"/>
      <w:spacing w:val="0"/>
      <w:w w:val="100"/>
      <w:position w:val="0"/>
      <w:sz w:val="21"/>
      <w:vertAlign w:val="baseline"/>
    </w:rPr>
  </w:style>
  <w:style w:type="character" w:customStyle="1" w:styleId="30">
    <w:name w:val="ListLabel 10"/>
    <w:qFormat/>
    <w:uiPriority w:val="0"/>
    <w:rPr>
      <w:rFonts w:eastAsia="Arial Unicode MS" w:cs="Arial Unicode MS"/>
      <w:color w:val="000000"/>
      <w:spacing w:val="0"/>
      <w:w w:val="100"/>
      <w:position w:val="0"/>
      <w:sz w:val="24"/>
      <w:vertAlign w:val="baseline"/>
    </w:rPr>
  </w:style>
  <w:style w:type="character" w:customStyle="1" w:styleId="31">
    <w:name w:val="ListLabel 11"/>
    <w:qFormat/>
    <w:uiPriority w:val="0"/>
    <w:rPr>
      <w:rFonts w:eastAsia="Arial Unicode MS" w:cs="Arial Unicode MS"/>
      <w:color w:val="000000"/>
      <w:spacing w:val="0"/>
      <w:w w:val="100"/>
      <w:position w:val="0"/>
      <w:sz w:val="21"/>
      <w:vertAlign w:val="baseline"/>
    </w:rPr>
  </w:style>
  <w:style w:type="character" w:customStyle="1" w:styleId="32">
    <w:name w:val="ListLabel 12"/>
    <w:qFormat/>
    <w:uiPriority w:val="0"/>
    <w:rPr>
      <w:rFonts w:eastAsia="Arial Unicode MS" w:cs="Arial Unicode MS"/>
      <w:color w:val="000000"/>
      <w:spacing w:val="0"/>
      <w:w w:val="100"/>
      <w:position w:val="0"/>
      <w:sz w:val="21"/>
      <w:vertAlign w:val="baseline"/>
    </w:rPr>
  </w:style>
  <w:style w:type="character" w:customStyle="1" w:styleId="33">
    <w:name w:val="ListLabel 13"/>
    <w:qFormat/>
    <w:uiPriority w:val="0"/>
    <w:rPr>
      <w:rFonts w:eastAsia="Arial Unicode MS" w:cs="Arial Unicode MS"/>
      <w:color w:val="000000"/>
      <w:spacing w:val="0"/>
      <w:w w:val="100"/>
      <w:position w:val="0"/>
      <w:sz w:val="21"/>
      <w:vertAlign w:val="baseline"/>
    </w:rPr>
  </w:style>
  <w:style w:type="character" w:customStyle="1" w:styleId="34">
    <w:name w:val="ListLabel 14"/>
    <w:qFormat/>
    <w:uiPriority w:val="0"/>
    <w:rPr>
      <w:rFonts w:eastAsia="Arial Unicode MS" w:cs="Arial Unicode MS"/>
      <w:color w:val="000000"/>
      <w:spacing w:val="0"/>
      <w:w w:val="100"/>
      <w:position w:val="0"/>
      <w:sz w:val="21"/>
      <w:vertAlign w:val="baseline"/>
    </w:rPr>
  </w:style>
  <w:style w:type="character" w:customStyle="1" w:styleId="35">
    <w:name w:val="ListLabel 15"/>
    <w:qFormat/>
    <w:uiPriority w:val="0"/>
    <w:rPr>
      <w:rFonts w:eastAsia="Arial Unicode MS" w:cs="Arial Unicode MS"/>
      <w:color w:val="000000"/>
      <w:spacing w:val="0"/>
      <w:w w:val="100"/>
      <w:position w:val="0"/>
      <w:sz w:val="21"/>
      <w:vertAlign w:val="baseline"/>
    </w:rPr>
  </w:style>
  <w:style w:type="character" w:customStyle="1" w:styleId="36">
    <w:name w:val="ListLabel 16"/>
    <w:qFormat/>
    <w:uiPriority w:val="0"/>
    <w:rPr>
      <w:rFonts w:eastAsia="Arial Unicode MS" w:cs="Arial Unicode MS"/>
      <w:color w:val="000000"/>
      <w:spacing w:val="0"/>
      <w:w w:val="100"/>
      <w:position w:val="0"/>
      <w:sz w:val="21"/>
      <w:vertAlign w:val="baseline"/>
    </w:rPr>
  </w:style>
  <w:style w:type="character" w:customStyle="1" w:styleId="37">
    <w:name w:val="ListLabel 17"/>
    <w:qFormat/>
    <w:uiPriority w:val="0"/>
    <w:rPr>
      <w:rFonts w:eastAsia="Arial Unicode MS" w:cs="Arial Unicode MS"/>
      <w:color w:val="000000"/>
      <w:spacing w:val="0"/>
      <w:w w:val="100"/>
      <w:position w:val="0"/>
      <w:sz w:val="21"/>
      <w:vertAlign w:val="baseline"/>
    </w:rPr>
  </w:style>
  <w:style w:type="character" w:customStyle="1" w:styleId="38">
    <w:name w:val="ListLabel 18"/>
    <w:qFormat/>
    <w:uiPriority w:val="0"/>
    <w:rPr>
      <w:rFonts w:eastAsia="Arial Unicode MS" w:cs="Arial Unicode MS"/>
      <w:color w:val="000000"/>
      <w:spacing w:val="0"/>
      <w:w w:val="100"/>
      <w:position w:val="0"/>
      <w:sz w:val="21"/>
      <w:vertAlign w:val="baseline"/>
    </w:rPr>
  </w:style>
  <w:style w:type="character" w:customStyle="1" w:styleId="39">
    <w:name w:val="ListLabel 19"/>
    <w:qFormat/>
    <w:uiPriority w:val="0"/>
    <w:rPr>
      <w:rFonts w:cs="Arial Unicode MS"/>
      <w:color w:val="000000"/>
      <w:spacing w:val="0"/>
      <w:w w:val="100"/>
      <w:position w:val="0"/>
      <w:sz w:val="24"/>
      <w:vertAlign w:val="baseline"/>
    </w:rPr>
  </w:style>
  <w:style w:type="character" w:customStyle="1" w:styleId="40">
    <w:name w:val="ListLabel 20"/>
    <w:qFormat/>
    <w:uiPriority w:val="0"/>
    <w:rPr>
      <w:rFonts w:cs="Arial Unicode MS"/>
      <w:color w:val="000000"/>
      <w:spacing w:val="0"/>
      <w:w w:val="100"/>
      <w:position w:val="0"/>
      <w:sz w:val="21"/>
      <w:vertAlign w:val="baseline"/>
    </w:rPr>
  </w:style>
  <w:style w:type="character" w:customStyle="1" w:styleId="41">
    <w:name w:val="ListLabel 21"/>
    <w:qFormat/>
    <w:uiPriority w:val="0"/>
    <w:rPr>
      <w:rFonts w:cs="Arial Unicode MS"/>
      <w:color w:val="000000"/>
      <w:spacing w:val="0"/>
      <w:w w:val="100"/>
      <w:position w:val="0"/>
      <w:sz w:val="21"/>
      <w:vertAlign w:val="baseline"/>
    </w:rPr>
  </w:style>
  <w:style w:type="character" w:customStyle="1" w:styleId="42">
    <w:name w:val="ListLabel 22"/>
    <w:qFormat/>
    <w:uiPriority w:val="0"/>
    <w:rPr>
      <w:rFonts w:cs="Arial Unicode MS"/>
      <w:color w:val="000000"/>
      <w:spacing w:val="0"/>
      <w:w w:val="100"/>
      <w:position w:val="0"/>
      <w:sz w:val="21"/>
      <w:vertAlign w:val="baseline"/>
    </w:rPr>
  </w:style>
  <w:style w:type="character" w:customStyle="1" w:styleId="43">
    <w:name w:val="ListLabel 23"/>
    <w:qFormat/>
    <w:uiPriority w:val="0"/>
    <w:rPr>
      <w:rFonts w:cs="Arial Unicode MS"/>
      <w:color w:val="000000"/>
      <w:spacing w:val="0"/>
      <w:w w:val="100"/>
      <w:position w:val="0"/>
      <w:sz w:val="21"/>
      <w:vertAlign w:val="baseline"/>
    </w:rPr>
  </w:style>
  <w:style w:type="character" w:customStyle="1" w:styleId="44">
    <w:name w:val="ListLabel 24"/>
    <w:qFormat/>
    <w:uiPriority w:val="0"/>
    <w:rPr>
      <w:rFonts w:cs="Arial Unicode MS"/>
      <w:color w:val="000000"/>
      <w:spacing w:val="0"/>
      <w:w w:val="100"/>
      <w:position w:val="0"/>
      <w:sz w:val="21"/>
      <w:vertAlign w:val="baseline"/>
    </w:rPr>
  </w:style>
  <w:style w:type="character" w:customStyle="1" w:styleId="45">
    <w:name w:val="ListLabel 25"/>
    <w:qFormat/>
    <w:uiPriority w:val="0"/>
    <w:rPr>
      <w:rFonts w:cs="Arial Unicode MS"/>
      <w:color w:val="000000"/>
      <w:spacing w:val="0"/>
      <w:w w:val="100"/>
      <w:position w:val="0"/>
      <w:sz w:val="21"/>
      <w:vertAlign w:val="baseline"/>
    </w:rPr>
  </w:style>
  <w:style w:type="character" w:customStyle="1" w:styleId="46">
    <w:name w:val="ListLabel 26"/>
    <w:qFormat/>
    <w:uiPriority w:val="0"/>
    <w:rPr>
      <w:rFonts w:cs="Arial Unicode MS"/>
      <w:color w:val="000000"/>
      <w:spacing w:val="0"/>
      <w:w w:val="100"/>
      <w:position w:val="0"/>
      <w:sz w:val="21"/>
      <w:vertAlign w:val="baseline"/>
    </w:rPr>
  </w:style>
  <w:style w:type="character" w:customStyle="1" w:styleId="47">
    <w:name w:val="ListLabel 27"/>
    <w:qFormat/>
    <w:uiPriority w:val="0"/>
    <w:rPr>
      <w:rFonts w:cs="Arial Unicode MS"/>
      <w:color w:val="000000"/>
      <w:spacing w:val="0"/>
      <w:w w:val="100"/>
      <w:position w:val="0"/>
      <w:sz w:val="21"/>
      <w:vertAlign w:val="baseline"/>
    </w:rPr>
  </w:style>
  <w:style w:type="character" w:customStyle="1" w:styleId="48">
    <w:name w:val="ListLabel 28"/>
    <w:qFormat/>
    <w:uiPriority w:val="0"/>
    <w:rPr>
      <w:rFonts w:cs="Arial Unicode MS"/>
      <w:color w:val="000000"/>
      <w:spacing w:val="0"/>
      <w:w w:val="100"/>
      <w:position w:val="0"/>
      <w:sz w:val="24"/>
      <w:vertAlign w:val="baseline"/>
    </w:rPr>
  </w:style>
  <w:style w:type="character" w:customStyle="1" w:styleId="49">
    <w:name w:val="ListLabel 29"/>
    <w:qFormat/>
    <w:uiPriority w:val="0"/>
    <w:rPr>
      <w:rFonts w:cs="Arial Unicode MS"/>
      <w:color w:val="000000"/>
      <w:spacing w:val="0"/>
      <w:w w:val="100"/>
      <w:position w:val="0"/>
      <w:sz w:val="21"/>
      <w:vertAlign w:val="baseline"/>
    </w:rPr>
  </w:style>
  <w:style w:type="character" w:customStyle="1" w:styleId="50">
    <w:name w:val="ListLabel 30"/>
    <w:qFormat/>
    <w:uiPriority w:val="0"/>
    <w:rPr>
      <w:rFonts w:cs="Arial Unicode MS"/>
      <w:color w:val="000000"/>
      <w:spacing w:val="0"/>
      <w:w w:val="100"/>
      <w:position w:val="0"/>
      <w:sz w:val="21"/>
      <w:vertAlign w:val="baseline"/>
    </w:rPr>
  </w:style>
  <w:style w:type="character" w:customStyle="1" w:styleId="51">
    <w:name w:val="ListLabel 31"/>
    <w:qFormat/>
    <w:uiPriority w:val="0"/>
    <w:rPr>
      <w:rFonts w:cs="Arial Unicode MS"/>
      <w:color w:val="000000"/>
      <w:spacing w:val="0"/>
      <w:w w:val="100"/>
      <w:position w:val="0"/>
      <w:sz w:val="21"/>
      <w:vertAlign w:val="baseline"/>
    </w:rPr>
  </w:style>
  <w:style w:type="character" w:customStyle="1" w:styleId="52">
    <w:name w:val="ListLabel 32"/>
    <w:qFormat/>
    <w:uiPriority w:val="0"/>
    <w:rPr>
      <w:rFonts w:cs="Arial Unicode MS"/>
      <w:color w:val="000000"/>
      <w:spacing w:val="0"/>
      <w:w w:val="100"/>
      <w:position w:val="0"/>
      <w:sz w:val="21"/>
      <w:vertAlign w:val="baseline"/>
    </w:rPr>
  </w:style>
  <w:style w:type="character" w:customStyle="1" w:styleId="53">
    <w:name w:val="ListLabel 33"/>
    <w:qFormat/>
    <w:uiPriority w:val="0"/>
    <w:rPr>
      <w:rFonts w:cs="Arial Unicode MS"/>
      <w:color w:val="000000"/>
      <w:spacing w:val="0"/>
      <w:w w:val="100"/>
      <w:position w:val="0"/>
      <w:sz w:val="21"/>
      <w:vertAlign w:val="baseline"/>
    </w:rPr>
  </w:style>
  <w:style w:type="character" w:customStyle="1" w:styleId="54">
    <w:name w:val="ListLabel 34"/>
    <w:qFormat/>
    <w:uiPriority w:val="0"/>
    <w:rPr>
      <w:rFonts w:cs="Arial Unicode MS"/>
      <w:color w:val="000000"/>
      <w:spacing w:val="0"/>
      <w:w w:val="100"/>
      <w:position w:val="0"/>
      <w:sz w:val="21"/>
      <w:vertAlign w:val="baseline"/>
    </w:rPr>
  </w:style>
  <w:style w:type="character" w:customStyle="1" w:styleId="55">
    <w:name w:val="ListLabel 35"/>
    <w:qFormat/>
    <w:uiPriority w:val="0"/>
    <w:rPr>
      <w:rFonts w:cs="Arial Unicode MS"/>
      <w:color w:val="000000"/>
      <w:spacing w:val="0"/>
      <w:w w:val="100"/>
      <w:position w:val="0"/>
      <w:sz w:val="21"/>
      <w:vertAlign w:val="baseline"/>
    </w:rPr>
  </w:style>
  <w:style w:type="character" w:customStyle="1" w:styleId="56">
    <w:name w:val="ListLabel 36"/>
    <w:qFormat/>
    <w:uiPriority w:val="0"/>
    <w:rPr>
      <w:rFonts w:cs="Arial Unicode MS"/>
      <w:color w:val="000000"/>
      <w:spacing w:val="0"/>
      <w:w w:val="100"/>
      <w:position w:val="0"/>
      <w:sz w:val="21"/>
      <w:vertAlign w:val="baseline"/>
    </w:rPr>
  </w:style>
  <w:style w:type="character" w:customStyle="1" w:styleId="57">
    <w:name w:val="ListLabel 37"/>
    <w:qFormat/>
    <w:uiPriority w:val="0"/>
    <w:rPr>
      <w:rFonts w:cs="Arial Unicode MS"/>
      <w:color w:val="000000"/>
      <w:spacing w:val="0"/>
      <w:w w:val="100"/>
      <w:position w:val="0"/>
      <w:sz w:val="24"/>
      <w:vertAlign w:val="baseline"/>
    </w:rPr>
  </w:style>
  <w:style w:type="character" w:customStyle="1" w:styleId="58">
    <w:name w:val="ListLabel 38"/>
    <w:qFormat/>
    <w:uiPriority w:val="0"/>
    <w:rPr>
      <w:rFonts w:cs="Arial Unicode MS"/>
      <w:color w:val="000000"/>
      <w:spacing w:val="0"/>
      <w:w w:val="100"/>
      <w:position w:val="0"/>
      <w:sz w:val="21"/>
      <w:vertAlign w:val="baseline"/>
    </w:rPr>
  </w:style>
  <w:style w:type="character" w:customStyle="1" w:styleId="59">
    <w:name w:val="ListLabel 39"/>
    <w:qFormat/>
    <w:uiPriority w:val="0"/>
    <w:rPr>
      <w:rFonts w:cs="Arial Unicode MS"/>
      <w:color w:val="000000"/>
      <w:spacing w:val="0"/>
      <w:w w:val="100"/>
      <w:position w:val="0"/>
      <w:sz w:val="21"/>
      <w:vertAlign w:val="baseline"/>
    </w:rPr>
  </w:style>
  <w:style w:type="character" w:customStyle="1" w:styleId="60">
    <w:name w:val="ListLabel 40"/>
    <w:qFormat/>
    <w:uiPriority w:val="0"/>
    <w:rPr>
      <w:rFonts w:cs="Arial Unicode MS"/>
      <w:color w:val="000000"/>
      <w:spacing w:val="0"/>
      <w:w w:val="100"/>
      <w:position w:val="0"/>
      <w:sz w:val="21"/>
      <w:vertAlign w:val="baseline"/>
    </w:rPr>
  </w:style>
  <w:style w:type="character" w:customStyle="1" w:styleId="61">
    <w:name w:val="ListLabel 41"/>
    <w:qFormat/>
    <w:uiPriority w:val="0"/>
    <w:rPr>
      <w:rFonts w:cs="Arial Unicode MS"/>
      <w:color w:val="000000"/>
      <w:spacing w:val="0"/>
      <w:w w:val="100"/>
      <w:position w:val="0"/>
      <w:sz w:val="21"/>
      <w:vertAlign w:val="baseline"/>
    </w:rPr>
  </w:style>
  <w:style w:type="character" w:customStyle="1" w:styleId="62">
    <w:name w:val="ListLabel 42"/>
    <w:qFormat/>
    <w:uiPriority w:val="0"/>
    <w:rPr>
      <w:rFonts w:cs="Arial Unicode MS"/>
      <w:color w:val="000000"/>
      <w:spacing w:val="0"/>
      <w:w w:val="100"/>
      <w:position w:val="0"/>
      <w:sz w:val="21"/>
      <w:vertAlign w:val="baseline"/>
    </w:rPr>
  </w:style>
  <w:style w:type="character" w:customStyle="1" w:styleId="63">
    <w:name w:val="ListLabel 43"/>
    <w:qFormat/>
    <w:uiPriority w:val="0"/>
    <w:rPr>
      <w:rFonts w:cs="Arial Unicode MS"/>
      <w:color w:val="000000"/>
      <w:spacing w:val="0"/>
      <w:w w:val="100"/>
      <w:position w:val="0"/>
      <w:sz w:val="21"/>
      <w:vertAlign w:val="baseline"/>
    </w:rPr>
  </w:style>
  <w:style w:type="character" w:customStyle="1" w:styleId="64">
    <w:name w:val="ListLabel 44"/>
    <w:qFormat/>
    <w:uiPriority w:val="0"/>
    <w:rPr>
      <w:rFonts w:cs="Arial Unicode MS"/>
      <w:color w:val="000000"/>
      <w:spacing w:val="0"/>
      <w:w w:val="100"/>
      <w:position w:val="0"/>
      <w:sz w:val="21"/>
      <w:vertAlign w:val="baseline"/>
    </w:rPr>
  </w:style>
  <w:style w:type="character" w:customStyle="1" w:styleId="65">
    <w:name w:val="ListLabel 45"/>
    <w:qFormat/>
    <w:uiPriority w:val="0"/>
    <w:rPr>
      <w:rFonts w:cs="Arial Unicode MS"/>
      <w:color w:val="000000"/>
      <w:spacing w:val="0"/>
      <w:w w:val="100"/>
      <w:position w:val="0"/>
      <w:sz w:val="21"/>
      <w:vertAlign w:val="baseline"/>
    </w:rPr>
  </w:style>
  <w:style w:type="character" w:customStyle="1" w:styleId="66">
    <w:name w:val="ListLabel 46"/>
    <w:qFormat/>
    <w:uiPriority w:val="0"/>
    <w:rPr>
      <w:rFonts w:cs="Arial Unicode MS"/>
      <w:color w:val="000000"/>
      <w:spacing w:val="0"/>
      <w:w w:val="100"/>
      <w:position w:val="0"/>
      <w:sz w:val="24"/>
      <w:vertAlign w:val="baseline"/>
    </w:rPr>
  </w:style>
  <w:style w:type="character" w:customStyle="1" w:styleId="67">
    <w:name w:val="ListLabel 47"/>
    <w:qFormat/>
    <w:uiPriority w:val="0"/>
    <w:rPr>
      <w:rFonts w:cs="Arial Unicode MS"/>
      <w:color w:val="000000"/>
      <w:spacing w:val="0"/>
      <w:w w:val="100"/>
      <w:position w:val="0"/>
      <w:sz w:val="21"/>
      <w:vertAlign w:val="baseline"/>
    </w:rPr>
  </w:style>
  <w:style w:type="character" w:customStyle="1" w:styleId="68">
    <w:name w:val="ListLabel 48"/>
    <w:qFormat/>
    <w:uiPriority w:val="0"/>
    <w:rPr>
      <w:rFonts w:cs="Arial Unicode MS"/>
      <w:color w:val="000000"/>
      <w:spacing w:val="0"/>
      <w:w w:val="100"/>
      <w:position w:val="0"/>
      <w:sz w:val="21"/>
      <w:vertAlign w:val="baseline"/>
    </w:rPr>
  </w:style>
  <w:style w:type="character" w:customStyle="1" w:styleId="69">
    <w:name w:val="ListLabel 49"/>
    <w:qFormat/>
    <w:uiPriority w:val="0"/>
    <w:rPr>
      <w:rFonts w:cs="Arial Unicode MS"/>
      <w:color w:val="000000"/>
      <w:spacing w:val="0"/>
      <w:w w:val="100"/>
      <w:position w:val="0"/>
      <w:sz w:val="21"/>
      <w:vertAlign w:val="baseline"/>
    </w:rPr>
  </w:style>
  <w:style w:type="character" w:customStyle="1" w:styleId="70">
    <w:name w:val="ListLabel 50"/>
    <w:qFormat/>
    <w:uiPriority w:val="0"/>
    <w:rPr>
      <w:rFonts w:cs="Arial Unicode MS"/>
      <w:color w:val="000000"/>
      <w:spacing w:val="0"/>
      <w:w w:val="100"/>
      <w:position w:val="0"/>
      <w:sz w:val="21"/>
      <w:vertAlign w:val="baseline"/>
    </w:rPr>
  </w:style>
  <w:style w:type="character" w:customStyle="1" w:styleId="71">
    <w:name w:val="ListLabel 51"/>
    <w:qFormat/>
    <w:uiPriority w:val="0"/>
    <w:rPr>
      <w:rFonts w:cs="Arial Unicode MS"/>
      <w:color w:val="000000"/>
      <w:spacing w:val="0"/>
      <w:w w:val="100"/>
      <w:position w:val="0"/>
      <w:sz w:val="21"/>
      <w:vertAlign w:val="baseline"/>
    </w:rPr>
  </w:style>
  <w:style w:type="character" w:customStyle="1" w:styleId="72">
    <w:name w:val="ListLabel 52"/>
    <w:qFormat/>
    <w:uiPriority w:val="0"/>
    <w:rPr>
      <w:rFonts w:cs="Arial Unicode MS"/>
      <w:color w:val="000000"/>
      <w:spacing w:val="0"/>
      <w:w w:val="100"/>
      <w:position w:val="0"/>
      <w:sz w:val="21"/>
      <w:vertAlign w:val="baseline"/>
    </w:rPr>
  </w:style>
  <w:style w:type="character" w:customStyle="1" w:styleId="73">
    <w:name w:val="ListLabel 53"/>
    <w:qFormat/>
    <w:uiPriority w:val="0"/>
    <w:rPr>
      <w:rFonts w:cs="Arial Unicode MS"/>
      <w:color w:val="000000"/>
      <w:spacing w:val="0"/>
      <w:w w:val="100"/>
      <w:position w:val="0"/>
      <w:sz w:val="21"/>
      <w:vertAlign w:val="baseline"/>
    </w:rPr>
  </w:style>
  <w:style w:type="character" w:customStyle="1" w:styleId="74">
    <w:name w:val="ListLabel 54"/>
    <w:qFormat/>
    <w:uiPriority w:val="0"/>
    <w:rPr>
      <w:rFonts w:cs="Arial Unicode MS"/>
      <w:color w:val="000000"/>
      <w:spacing w:val="0"/>
      <w:w w:val="100"/>
      <w:position w:val="0"/>
      <w:sz w:val="21"/>
      <w:vertAlign w:val="baseline"/>
    </w:rPr>
  </w:style>
  <w:style w:type="character" w:customStyle="1" w:styleId="75">
    <w:name w:val="ListLabel 55"/>
    <w:qFormat/>
    <w:uiPriority w:val="0"/>
    <w:rPr>
      <w:rFonts w:ascii="微软雅黑" w:hAnsi="微软雅黑" w:cs="Arial Unicode MS"/>
      <w:b/>
      <w:color w:val="000000"/>
      <w:spacing w:val="0"/>
      <w:w w:val="100"/>
      <w:position w:val="0"/>
      <w:sz w:val="28"/>
      <w:vertAlign w:val="baseline"/>
    </w:rPr>
  </w:style>
  <w:style w:type="character" w:customStyle="1" w:styleId="76">
    <w:name w:val="ListLabel 56"/>
    <w:qFormat/>
    <w:uiPriority w:val="0"/>
    <w:rPr>
      <w:rFonts w:cs="Arial Unicode MS"/>
      <w:color w:val="000000"/>
      <w:spacing w:val="0"/>
      <w:w w:val="100"/>
      <w:position w:val="0"/>
      <w:sz w:val="21"/>
      <w:vertAlign w:val="baseline"/>
    </w:rPr>
  </w:style>
  <w:style w:type="character" w:customStyle="1" w:styleId="77">
    <w:name w:val="ListLabel 57"/>
    <w:qFormat/>
    <w:uiPriority w:val="0"/>
    <w:rPr>
      <w:rFonts w:cs="Arial Unicode MS"/>
      <w:color w:val="000000"/>
      <w:spacing w:val="0"/>
      <w:w w:val="100"/>
      <w:position w:val="0"/>
      <w:sz w:val="21"/>
      <w:vertAlign w:val="baseline"/>
    </w:rPr>
  </w:style>
  <w:style w:type="character" w:customStyle="1" w:styleId="78">
    <w:name w:val="ListLabel 58"/>
    <w:qFormat/>
    <w:uiPriority w:val="0"/>
    <w:rPr>
      <w:rFonts w:cs="Arial Unicode MS"/>
      <w:color w:val="000000"/>
      <w:spacing w:val="0"/>
      <w:w w:val="100"/>
      <w:position w:val="0"/>
      <w:sz w:val="21"/>
      <w:vertAlign w:val="baseline"/>
    </w:rPr>
  </w:style>
  <w:style w:type="character" w:customStyle="1" w:styleId="79">
    <w:name w:val="ListLabel 59"/>
    <w:qFormat/>
    <w:uiPriority w:val="0"/>
    <w:rPr>
      <w:rFonts w:cs="Arial Unicode MS"/>
      <w:color w:val="000000"/>
      <w:spacing w:val="0"/>
      <w:w w:val="100"/>
      <w:position w:val="0"/>
      <w:sz w:val="21"/>
      <w:vertAlign w:val="baseline"/>
    </w:rPr>
  </w:style>
  <w:style w:type="character" w:customStyle="1" w:styleId="80">
    <w:name w:val="ListLabel 60"/>
    <w:qFormat/>
    <w:uiPriority w:val="0"/>
    <w:rPr>
      <w:rFonts w:cs="Arial Unicode MS"/>
      <w:color w:val="000000"/>
      <w:spacing w:val="0"/>
      <w:w w:val="100"/>
      <w:position w:val="0"/>
      <w:sz w:val="21"/>
      <w:vertAlign w:val="baseline"/>
    </w:rPr>
  </w:style>
  <w:style w:type="character" w:customStyle="1" w:styleId="81">
    <w:name w:val="ListLabel 61"/>
    <w:qFormat/>
    <w:uiPriority w:val="0"/>
    <w:rPr>
      <w:rFonts w:cs="Arial Unicode MS"/>
      <w:color w:val="000000"/>
      <w:spacing w:val="0"/>
      <w:w w:val="100"/>
      <w:position w:val="0"/>
      <w:sz w:val="21"/>
      <w:vertAlign w:val="baseline"/>
    </w:rPr>
  </w:style>
  <w:style w:type="character" w:customStyle="1" w:styleId="82">
    <w:name w:val="ListLabel 62"/>
    <w:qFormat/>
    <w:uiPriority w:val="0"/>
    <w:rPr>
      <w:rFonts w:cs="Arial Unicode MS"/>
      <w:color w:val="000000"/>
      <w:spacing w:val="0"/>
      <w:w w:val="100"/>
      <w:position w:val="0"/>
      <w:sz w:val="21"/>
      <w:vertAlign w:val="baseline"/>
    </w:rPr>
  </w:style>
  <w:style w:type="character" w:customStyle="1" w:styleId="83">
    <w:name w:val="ListLabel 63"/>
    <w:qFormat/>
    <w:uiPriority w:val="0"/>
    <w:rPr>
      <w:rFonts w:cs="Arial Unicode MS"/>
      <w:color w:val="000000"/>
      <w:spacing w:val="0"/>
      <w:w w:val="100"/>
      <w:position w:val="0"/>
      <w:sz w:val="21"/>
      <w:vertAlign w:val="baseline"/>
    </w:rPr>
  </w:style>
  <w:style w:type="paragraph" w:customStyle="1" w:styleId="84">
    <w:name w:val="标题样式"/>
    <w:basedOn w:val="1"/>
    <w:next w:val="6"/>
    <w:qFormat/>
    <w:uiPriority w:val="0"/>
    <w:pPr>
      <w:keepNext/>
      <w:spacing w:before="240" w:after="120"/>
    </w:pPr>
    <w:rPr>
      <w:rFonts w:ascii="Liberation Sans" w:hAnsi="Liberation Sans" w:eastAsia="文泉驿正黑" w:cs="FreeSans"/>
      <w:sz w:val="28"/>
      <w:szCs w:val="28"/>
    </w:rPr>
  </w:style>
  <w:style w:type="paragraph" w:customStyle="1" w:styleId="85">
    <w:name w:val="索引"/>
    <w:basedOn w:val="1"/>
    <w:qFormat/>
    <w:uiPriority w:val="0"/>
    <w:pPr>
      <w:suppressLineNumbers/>
    </w:pPr>
    <w:rPr>
      <w:rFonts w:cs="FreeSans"/>
    </w:rPr>
  </w:style>
  <w:style w:type="paragraph" w:customStyle="1" w:styleId="86">
    <w:name w:val="列表段落1"/>
    <w:basedOn w:val="1"/>
    <w:qFormat/>
    <w:uiPriority w:val="0"/>
    <w:pPr>
      <w:ind w:firstLine="420"/>
    </w:pPr>
  </w:style>
  <w:style w:type="paragraph" w:customStyle="1" w:styleId="87">
    <w:name w:val="List Paragraph"/>
    <w:basedOn w:val="1"/>
    <w:qFormat/>
    <w:uiPriority w:val="0"/>
    <w:pPr>
      <w:ind w:firstLine="420"/>
    </w:pPr>
  </w:style>
  <w:style w:type="paragraph" w:customStyle="1" w:styleId="88">
    <w:name w:val="正文 A"/>
    <w:qFormat/>
    <w:uiPriority w:val="0"/>
    <w:pPr>
      <w:overflowPunct w:val="0"/>
    </w:pPr>
    <w:rPr>
      <w:rFonts w:ascii="Times New Roman" w:hAnsi="Times New Roman" w:eastAsia="Times New Roman" w:cs="Times New Roman"/>
      <w:color w:val="000000"/>
      <w:sz w:val="21"/>
      <w:lang w:val="en-US" w:eastAsia="zh-CN" w:bidi="ar-SA"/>
    </w:rPr>
  </w:style>
  <w:style w:type="paragraph" w:customStyle="1" w:styleId="89">
    <w:name w:val="尾注文本1"/>
    <w:qFormat/>
    <w:uiPriority w:val="0"/>
    <w:pPr>
      <w:widowControl w:val="0"/>
      <w:overflowPunct w:val="0"/>
    </w:pPr>
    <w:rPr>
      <w:rFonts w:ascii="Times New Roman" w:hAnsi="Times New Roman" w:eastAsia="Times New Roman" w:cs="Times New Roman"/>
      <w:color w:val="000000"/>
      <w:sz w:val="21"/>
      <w:szCs w:val="21"/>
      <w:lang w:val="en-US" w:eastAsia="zh-CN" w:bidi="ar-SA"/>
    </w:rPr>
  </w:style>
  <w:style w:type="paragraph" w:customStyle="1" w:styleId="90">
    <w:name w:val="修订1"/>
    <w:qFormat/>
    <w:uiPriority w:val="0"/>
    <w:pPr>
      <w:overflowPunct w:val="0"/>
    </w:pPr>
    <w:rPr>
      <w:rFonts w:ascii="Times New Roman" w:hAnsi="Times New Roman" w:eastAsia="宋体" w:cs="Times New Roman"/>
      <w:color w:val="00000A"/>
      <w:sz w:val="21"/>
      <w:szCs w:val="24"/>
      <w:lang w:val="en-US" w:eastAsia="zh-CN" w:bidi="ar-SA"/>
    </w:rPr>
  </w:style>
  <w:style w:type="paragraph" w:customStyle="1" w:styleId="91">
    <w:name w:val="修订2"/>
    <w:qFormat/>
    <w:uiPriority w:val="0"/>
    <w:pPr>
      <w:overflowPunct w:val="0"/>
    </w:pPr>
    <w:rPr>
      <w:rFonts w:ascii="Times New Roman" w:hAnsi="Times New Roman" w:eastAsia="宋体" w:cs="Times New Roman"/>
      <w:color w:val="00000A"/>
      <w:sz w:val="21"/>
      <w:szCs w:val="24"/>
      <w:lang w:val="en-US" w:eastAsia="zh-CN" w:bidi="ar-SA"/>
    </w:rPr>
  </w:style>
  <w:style w:type="paragraph" w:customStyle="1" w:styleId="92">
    <w:name w:val="框架内容"/>
    <w:basedOn w:val="1"/>
    <w:qFormat/>
    <w:uiPriority w:val="0"/>
  </w:style>
  <w:style w:type="paragraph" w:customStyle="1" w:styleId="93">
    <w:name w:val="表格内容"/>
    <w:basedOn w:val="1"/>
    <w:qFormat/>
    <w:uiPriority w:val="0"/>
  </w:style>
  <w:style w:type="paragraph" w:customStyle="1" w:styleId="94">
    <w:name w:val="表格标题"/>
    <w:basedOn w:val="9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glb</Company>
  <Pages>11</Pages>
  <Words>767</Words>
  <Characters>4377</Characters>
  <Lines>36</Lines>
  <Paragraphs>10</Paragraphs>
  <TotalTime>0</TotalTime>
  <ScaleCrop>false</ScaleCrop>
  <LinksUpToDate>false</LinksUpToDate>
  <CharactersWithSpaces>5134</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2020-06-29T13:35:00Z</dcterms:created>
  <dc:creator>glb1</dc:creator>
  <cp:lastModifiedBy>myt</cp:lastModifiedBy>
  <cp:lastPrinted>2019-10-12T23:47:00Z</cp:lastPrinted>
  <dcterms:modified xsi:type="dcterms:W3CDTF">2020-06-29T17:15:07Z</dcterms:modified>
  <dc:title>合同登记编号：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glb</vt:lpwstr>
  </property>
  <property fmtid="{D5CDD505-2E9C-101B-9397-08002B2CF9AE}" pid="3" name="DocSecurity">
    <vt:i4>0</vt:i4>
  </property>
  <property fmtid="{D5CDD505-2E9C-101B-9397-08002B2CF9AE}" pid="4" name="KSOProductBuildVer">
    <vt:lpwstr>2052-10.1.0.5707</vt:lpwstr>
  </property>
  <property fmtid="{D5CDD505-2E9C-101B-9397-08002B2CF9AE}" pid="5" name="LinksUpToDate">
    <vt:bool>false</vt:bool>
  </property>
  <property fmtid="{D5CDD505-2E9C-101B-9397-08002B2CF9AE}" pid="6" name="ScaleCrop">
    <vt:bool>false</vt:bool>
  </property>
</Properties>
</file>