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金属平衡分析数学模型</w:t>
      </w:r>
    </w:p>
    <w:p>
      <w:pPr/>
    </w:p>
    <w:p>
      <w:pPr/>
    </w:p>
    <w:p>
      <w:pPr>
        <w:rPr>
          <w:sz w:val="24"/>
          <w:szCs w:val="24"/>
        </w:rPr>
      </w:pPr>
      <w:r>
        <w:rPr>
          <w:sz w:val="24"/>
          <w:szCs w:val="24"/>
        </w:rPr>
        <w:t>一、需求描述</w:t>
      </w:r>
    </w:p>
    <w:p>
      <w:pPr/>
      <w:r>
        <w:t>针对南国铜业一期全厂（熔炼厂、精炼厂、综合厂）的进出物料每月盘点原始数据计算金属元素质量存在的无名损失问题，通过数据校正算法找到最大可能的误差来源。</w:t>
      </w:r>
    </w:p>
    <w:p>
      <w:pPr/>
    </w:p>
    <w:p>
      <w:pPr>
        <w:rPr>
          <w:sz w:val="24"/>
          <w:szCs w:val="24"/>
        </w:rPr>
      </w:pPr>
      <w:r>
        <w:rPr>
          <w:sz w:val="24"/>
          <w:szCs w:val="24"/>
        </w:rPr>
        <w:t>二、输入输出项定义</w:t>
      </w:r>
    </w:p>
    <w:tbl>
      <w:tblPr>
        <w:tblStyle w:val="8"/>
        <w:tblW w:w="8500"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包含物料的名称、本期使用重量、重量方差、铜元素含量、含量方差、其他需要数据矫正的元素含量和方差。对于中间物料，本期使用重量可正可负。</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包含物料的名称、本期产出重量、重量方差、铜元素含量、含量方差、其他需要数据矫正的元素含量和方差。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包括物料的名称、校正的本期产出重量、校正的铜元素含量，其他校正的元素含量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bl>
    <w:p>
      <w:pPr/>
    </w:p>
    <w:p>
      <w:pPr/>
      <w:r>
        <w:rPr>
          <w:sz w:val="24"/>
          <w:szCs w:val="24"/>
        </w:rPr>
        <w:t>三、需求分析</w:t>
      </w:r>
    </w:p>
    <w:p>
      <w:pPr/>
      <w:r>
        <w:t>先对熔炼厂的铜元素进行数据校正，其他厂可类似处理，全厂用三个厂的加和。</w:t>
      </w:r>
    </w:p>
    <w:p>
      <w:pPr/>
      <w:r>
        <w:t>按照初步调研结果，输入物料和中间物料的本期使用重量=本期收入+前期结存-本期结存，本期收入和前期结存可视为无误差，本期使用重量的数据校正结果完全归因于本期结存，即盘点库存时计量设备和人工操作带来的误差。</w:t>
      </w:r>
      <w:r>
        <w:rPr>
          <w:b w:val="0"/>
          <w:bCs w:val="0"/>
          <w:u w:val="single"/>
        </w:rPr>
        <w:t>输入物料和中间物料的本期使用重量的平均值和方差可以根据盘点库存时的计量设备和操作方式来计算，还需要逐项详细调研。输入物料和中间物料的元素含量有可能是多次采样检验，可以考虑计算平均值和方差，或者就用设备精度做方差。输出物料的本期产出重量是连续计量累加得到，只算一次测量，方差取决于计量设备精度，一般比较准确。</w:t>
      </w:r>
      <w:r>
        <w:t>在输出物料本期产出过程中元素含量有可能多次抽检，可以考虑计算平均值和方差，或者就用设备精度做方差。</w:t>
      </w:r>
    </w:p>
    <w:p>
      <w:pPr/>
      <w:r>
        <w:t>在做全厂加和时，为了确保数据一致性，如果一个厂的输出物料是另一个厂的输入物料，</w:t>
      </w:r>
      <w:r>
        <w:rPr>
          <w:u w:val="single"/>
        </w:rPr>
        <w:t>那么此输出物料的本期产出重量校正值要以输入物料的本期收入校正值的形式全部归因于输入物料的本期库存（？）</w:t>
      </w:r>
      <w:r>
        <w:t>。</w:t>
      </w:r>
    </w:p>
    <w:p>
      <w:pPr/>
    </w:p>
    <w:p>
      <w:pPr/>
      <w:r>
        <w:rPr>
          <w:sz w:val="24"/>
          <w:szCs w:val="24"/>
        </w:rPr>
        <w:t>四、示例</w:t>
      </w:r>
    </w:p>
    <w:p>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35274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5274310" cy="3527425"/>
                    </a:xfrm>
                    <a:prstGeom prst="rect">
                      <a:avLst/>
                    </a:prstGeom>
                  </pic:spPr>
                </pic:pic>
              </a:graphicData>
            </a:graphic>
          </wp:anchor>
        </w:drawing>
      </w:r>
      <w:r>
        <w:rPr>
          <w:rFonts w:ascii="Calibri" w:hAnsi="Calibri" w:cs="DejaVu Sans"/>
          <w:color w:val="00000A"/>
          <w:sz w:val="21"/>
          <w:szCs w:val="22"/>
          <w:lang w:val="en-US" w:eastAsia="zh-CN" w:bidi="ar-SA"/>
        </w:rPr>
        <w:t>需要在每月库存盘点时和用户一起进行详细调研，拿到用户当前制作金属平衡报表的案例数据和人工平衡报表的考虑因素，并仔细分析每项物料重量的计量方差和每种元素含量的检验方差如何计算，同时还要注意判断各种测量值之间是否存在统计相关性。</w:t>
      </w:r>
    </w:p>
    <w:p>
      <w:pPr>
        <w:rPr>
          <w:rFonts w:ascii="Calibri" w:hAnsi="Calibri" w:eastAsia="宋体" w:cs="DejaVu Sans"/>
          <w:color w:val="00000A"/>
          <w:sz w:val="21"/>
          <w:szCs w:val="22"/>
          <w:lang w:val="en-US" w:eastAsia="zh-CN" w:bidi="ar-SA"/>
        </w:rPr>
      </w:pPr>
    </w:p>
    <w:p>
      <w:pPr>
        <w:rPr>
          <w:sz w:val="24"/>
          <w:szCs w:val="24"/>
        </w:rPr>
      </w:pPr>
      <w:r>
        <w:rPr>
          <w:sz w:val="24"/>
          <w:szCs w:val="24"/>
        </w:rPr>
        <w:t>五、数学建模</w:t>
      </w:r>
    </w:p>
    <w:p>
      <w:pPr/>
      <w:r>
        <w:t>决策变量：x</w:t>
      </w:r>
      <w:r>
        <w:rPr>
          <w:vertAlign w:val="subscript"/>
        </w:rPr>
        <w:t>i</w:t>
      </w:r>
      <w:r>
        <w:t>（i=1...N)，x</w:t>
      </w:r>
      <w:r>
        <w:rPr>
          <w:vertAlign w:val="subscript"/>
        </w:rPr>
        <w:t xml:space="preserve">i </w:t>
      </w:r>
      <w:r>
        <w:t>是第i种物料的重量校正值，N是输入物料、中间物料、输出物料的总数。w</w:t>
      </w:r>
      <w:r>
        <w:rPr>
          <w:vertAlign w:val="subscript"/>
        </w:rPr>
        <w:t>i</w:t>
      </w:r>
      <w:r>
        <w:t>（i=1...N)，w</w:t>
      </w:r>
      <w:r>
        <w:rPr>
          <w:vertAlign w:val="subscript"/>
        </w:rPr>
        <w:t xml:space="preserve">i </w:t>
      </w:r>
      <w:r>
        <w:t>是第i种物料的铜元素含量校正值，N是输入物料、中间物料、输出物料的总数。</w:t>
      </w:r>
    </w:p>
    <w:p>
      <w:pPr/>
      <w:r>
        <w:t>推导最大似然，得到目标函数：</w:t>
      </w:r>
    </w:p>
    <w:p>
      <w:pPr/>
    </w:p>
    <w:p>
      <w:pPr/>
    </w:p>
    <w:p>
      <w:pPr/>
    </w:p>
    <w:p>
      <w:pPr/>
    </w:p>
    <w:p>
      <w:pPr/>
    </w:p>
    <w:p>
      <w:pPr/>
    </w:p>
    <w:p>
      <w:pPr/>
    </w:p>
    <w:p>
      <w:pPr/>
    </w:p>
    <w:p>
      <w:pPr/>
    </w:p>
    <w:p>
      <w:pPr/>
    </w:p>
    <w:p>
      <w:pPr>
        <w:ind w:left="0" w:leftChars="-200" w:hanging="420" w:hangingChars="200"/>
      </w:pPr>
      <w:r>
        <w:drawing>
          <wp:inline distT="0" distB="0" distL="114300" distR="114300">
            <wp:extent cx="6103620" cy="5012055"/>
            <wp:effectExtent l="0" t="0" r="4445" b="5080"/>
            <wp:docPr id="3" name="图片 3" descr="64826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8261011"/>
                    <pic:cNvPicPr>
                      <a:picLocks noChangeAspect="1"/>
                    </pic:cNvPicPr>
                  </pic:nvPicPr>
                  <pic:blipFill>
                    <a:blip r:embed="rId5"/>
                    <a:stretch>
                      <a:fillRect/>
                    </a:stretch>
                  </pic:blipFill>
                  <pic:spPr>
                    <a:xfrm rot="5400000">
                      <a:off x="0" y="0"/>
                      <a:ext cx="6103620" cy="5012055"/>
                    </a:xfrm>
                    <a:prstGeom prst="rect">
                      <a:avLst/>
                    </a:prstGeom>
                  </pic:spPr>
                </pic:pic>
              </a:graphicData>
            </a:graphic>
          </wp:inline>
        </w:drawing>
      </w:r>
    </w:p>
    <w:p>
      <w:pPr/>
    </w:p>
    <w:p>
      <w:pPr/>
    </w:p>
    <w:p>
      <w:pPr/>
    </w:p>
    <w:p>
      <w:pPr/>
    </w:p>
    <w:p>
      <w:pPr/>
      <w:r>
        <w:t>优化目标：y=Sum[ (x</w:t>
      </w:r>
      <w:r>
        <w:rPr>
          <w:vertAlign w:val="subscript"/>
        </w:rPr>
        <w:t>i</w:t>
      </w:r>
      <w:r>
        <w:rPr>
          <w:position w:val="0"/>
          <w:sz w:val="21"/>
          <w:vertAlign w:val="baseline"/>
        </w:rPr>
        <w:t>-X</w:t>
      </w:r>
      <w:r>
        <w:rPr>
          <w:vertAlign w:val="subscript"/>
        </w:rPr>
        <w:t>i</w:t>
      </w:r>
      <w:r>
        <w:t>)</w:t>
      </w:r>
      <w:r>
        <w:rPr>
          <w:vertAlign w:val="superscript"/>
        </w:rPr>
        <w:t>2</w:t>
      </w:r>
      <w:r>
        <w:t>/S</w:t>
      </w:r>
      <w:r>
        <w:rPr>
          <w:vertAlign w:val="superscript"/>
        </w:rPr>
        <w:t>X</w:t>
      </w:r>
      <w:r>
        <w:rPr>
          <w:vertAlign w:val="subscript"/>
        </w:rPr>
        <w:t>i</w:t>
      </w:r>
      <w:r>
        <w:t xml:space="preserve"> ] + Sum[ (w</w:t>
      </w:r>
      <w:r>
        <w:rPr>
          <w:vertAlign w:val="subscript"/>
        </w:rPr>
        <w:t>i</w:t>
      </w:r>
      <w:r>
        <w:rPr>
          <w:position w:val="0"/>
          <w:sz w:val="21"/>
          <w:vertAlign w:val="baseline"/>
        </w:rPr>
        <w:t>-W</w:t>
      </w:r>
      <w:r>
        <w:rPr>
          <w:vertAlign w:val="subscript"/>
        </w:rPr>
        <w:t>i</w:t>
      </w:r>
      <w:r>
        <w:t>)</w:t>
      </w:r>
      <w:r>
        <w:rPr>
          <w:vertAlign w:val="superscript"/>
        </w:rPr>
        <w:t>2</w:t>
      </w:r>
      <w:r>
        <w:t>/S</w:t>
      </w:r>
      <w:r>
        <w:rPr>
          <w:vertAlign w:val="superscript"/>
        </w:rPr>
        <w:t>W</w:t>
      </w:r>
      <w:r>
        <w:rPr>
          <w:vertAlign w:val="subscript"/>
        </w:rPr>
        <w:t>i</w:t>
      </w:r>
      <w:r>
        <w:t xml:space="preserve"> ]，即最小化正态分布的指数绝对值，</w:t>
      </w:r>
      <w:r>
        <w:rPr>
          <w:position w:val="0"/>
          <w:sz w:val="21"/>
          <w:vertAlign w:val="baseline"/>
        </w:rPr>
        <w:t>X</w:t>
      </w:r>
      <w:r>
        <w:rPr>
          <w:vertAlign w:val="subscript"/>
        </w:rPr>
        <w:t xml:space="preserve">i </w:t>
      </w:r>
      <w:r>
        <w:rPr>
          <w:position w:val="0"/>
          <w:sz w:val="21"/>
          <w:vertAlign w:val="baseline"/>
        </w:rPr>
        <w:t>是第i种物料的重量测量值，</w:t>
      </w:r>
      <w:r>
        <w:t>S</w:t>
      </w:r>
      <w:r>
        <w:rPr>
          <w:vertAlign w:val="superscript"/>
        </w:rPr>
        <w:t>X</w:t>
      </w:r>
      <w:r>
        <w:rPr>
          <w:vertAlign w:val="subscript"/>
        </w:rPr>
        <w:t>i</w:t>
      </w:r>
      <w:r>
        <w:t>是第i种物料的重量测量值的方差，W</w:t>
      </w:r>
      <w:r>
        <w:rPr>
          <w:vertAlign w:val="subscript"/>
        </w:rPr>
        <w:t xml:space="preserve">i </w:t>
      </w:r>
      <w:r>
        <w:rPr>
          <w:position w:val="0"/>
          <w:sz w:val="21"/>
          <w:vertAlign w:val="baseline"/>
        </w:rPr>
        <w:t>是i种物料的铜元素含量测量值，</w:t>
      </w:r>
      <w:r>
        <w:t>S</w:t>
      </w:r>
      <w:r>
        <w:rPr>
          <w:vertAlign w:val="superscript"/>
        </w:rPr>
        <w:t>W</w:t>
      </w:r>
      <w:r>
        <w:rPr>
          <w:vertAlign w:val="subscript"/>
        </w:rPr>
        <w:t>i</w:t>
      </w:r>
      <w:r>
        <w:t>是第i种物料的铜元素含量测量值的方差。如果还有其他元素就增加相应元素含量的求和项。假设各种测量值之间没有统计相关性。</w:t>
      </w:r>
    </w:p>
    <w:p>
      <w:pPr/>
      <w:r>
        <w:t>约束条件1：</w:t>
      </w:r>
      <w:bookmarkStart w:id="0" w:name="__DdeLink__811_924625844"/>
      <w:r>
        <w:t>Sum</w:t>
      </w:r>
      <w:bookmarkEnd w:id="0"/>
      <w:r>
        <w:t>(x</w:t>
      </w:r>
      <w:r>
        <w:rPr>
          <w:vertAlign w:val="subscript"/>
        </w:rPr>
        <w:t>i</w:t>
      </w:r>
      <w:r>
        <w:rPr>
          <w:position w:val="0"/>
          <w:sz w:val="21"/>
          <w:vertAlign w:val="baseline"/>
        </w:rPr>
        <w:t>*w</w:t>
      </w:r>
      <w:r>
        <w:rPr>
          <w:vertAlign w:val="subscript"/>
        </w:rPr>
        <w:t>i</w:t>
      </w:r>
      <w:r>
        <w:rPr>
          <w:position w:val="0"/>
          <w:sz w:val="21"/>
          <w:vertAlign w:val="baseline"/>
        </w:rPr>
        <w:t>)=0，即铜元素平衡方程，i=1...N，包含了输入物料、中间物料、输出物料。如果还有其他元素就增加相应元素的平衡方程。</w:t>
      </w:r>
    </w:p>
    <w:p>
      <w:pPr/>
      <w:r>
        <w:rPr>
          <w:position w:val="0"/>
          <w:sz w:val="21"/>
          <w:vertAlign w:val="baseline"/>
        </w:rPr>
        <w:t xml:space="preserve">约束条件2：输入物料 </w:t>
      </w:r>
      <w:bookmarkStart w:id="1" w:name="__DdeLink__1229_1408865202"/>
      <w:r>
        <w:rPr>
          <w:position w:val="0"/>
          <w:sz w:val="21"/>
          <w:vertAlign w:val="baseline"/>
        </w:rPr>
        <w:t>x</w:t>
      </w:r>
      <w:r>
        <w:rPr>
          <w:vertAlign w:val="subscript"/>
        </w:rPr>
        <w:t>i</w:t>
      </w:r>
      <w:bookmarkEnd w:id="1"/>
      <w:r>
        <w:rPr>
          <w:position w:val="0"/>
          <w:sz w:val="21"/>
          <w:vertAlign w:val="baseline"/>
        </w:rPr>
        <w:t>&gt;0，输出</w:t>
      </w:r>
      <w:bookmarkStart w:id="2" w:name="_GoBack"/>
      <w:bookmarkEnd w:id="2"/>
      <w:r>
        <w:rPr>
          <w:position w:val="0"/>
          <w:sz w:val="21"/>
          <w:vertAlign w:val="baseline"/>
        </w:rPr>
        <w:t>物料x</w:t>
      </w:r>
      <w:r>
        <w:rPr>
          <w:vertAlign w:val="subscript"/>
        </w:rPr>
        <w:t>i</w:t>
      </w:r>
      <w:r>
        <w:rPr>
          <w:position w:val="0"/>
          <w:sz w:val="21"/>
          <w:vertAlign w:val="baseline"/>
        </w:rPr>
        <w:t>&lt;0，w</w:t>
      </w:r>
      <w:r>
        <w:rPr>
          <w:sz w:val="21"/>
          <w:vertAlign w:val="subscript"/>
        </w:rPr>
        <w:t>i</w:t>
      </w:r>
      <w:r>
        <w:rPr>
          <w:position w:val="0"/>
          <w:sz w:val="21"/>
          <w:vertAlign w:val="baseline"/>
        </w:rPr>
        <w:t xml:space="preserve"> </w:t>
      </w:r>
      <w:r>
        <w:rPr>
          <w:rFonts w:ascii="文泉驿正黑" w:hAnsi="文泉驿正黑" w:eastAsia="宋体" w:cs="DejaVu Sans"/>
          <w:position w:val="0"/>
          <w:sz w:val="21"/>
          <w:vertAlign w:val="baseline"/>
        </w:rPr>
        <w:t>∈</w:t>
      </w:r>
      <w:r>
        <w:rPr>
          <w:position w:val="0"/>
          <w:sz w:val="21"/>
          <w:vertAlign w:val="baseline"/>
        </w:rPr>
        <w:t xml:space="preserve"> [0,1]。如果还有其他元素就增加相应元素的含量范围。如果用户指定了某个测量值不参与数据校正，那么相应决策变量的取值就固定为其测量值；如果用户输入了某个测量值的阈值范围，那么就调整相应决策变量的取值范围约束。</w:t>
      </w:r>
    </w:p>
    <w:p>
      <w:pPr/>
    </w:p>
    <w:p>
      <w:pPr/>
      <w:r>
        <w:t>这是一个单目标非线性优化模型，可以采用遗传算法进行求解。定义个体包含2N个决策变量，把约束条件1转换为一个优化目标，用元素重量总和的平方乘以一个权重系数。约束条件2直接在遗传和变异计算中实现。遗传变异时可以考虑分段独立进行遗传和变异，首先x和w分为两个段，其次输入物料、中间物料、输出物料可以分为3个段，共计分为6个段。</w:t>
      </w:r>
    </w:p>
    <w:p>
      <w:pP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Caladea">
    <w:altName w:val="FreeSerif"/>
    <w:panose1 w:val="02040503050406030204"/>
    <w:charset w:val="00"/>
    <w:family w:val="auto"/>
    <w:pitch w:val="default"/>
    <w:sig w:usb0="00000000" w:usb1="00000000" w:usb2="00000000" w:usb3="00000000" w:csb0="20000093" w:csb1="00000000"/>
  </w:font>
  <w:font w:name="Symbol">
    <w:altName w:val="OpenSymbol"/>
    <w:panose1 w:val="05050102010706020507"/>
    <w:charset w:val="02"/>
    <w:family w:val="swiss"/>
    <w:pitch w:val="default"/>
    <w:sig w:usb0="00000000" w:usb1="00000000" w:usb2="00000000" w:usb3="00000000" w:csb0="80000000" w:csb1="00000000"/>
  </w:font>
  <w:font w:name="Arial">
    <w:altName w:val="DejaVu Sans"/>
    <w:panose1 w:val="00000000000000000000"/>
    <w:charset w:val="00"/>
    <w:family w:val="roman"/>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文泉驿正黑">
    <w:altName w:val="Abyssinica SIL"/>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altName w:val="DejaVu Sans"/>
    <w:panose1 w:val="00000500000000000000"/>
    <w:charset w:val="00"/>
    <w:family w:val="auto"/>
    <w:pitch w:val="default"/>
    <w:sig w:usb0="00000000" w:usb1="00000000" w:usb2="00000000" w:usb3="00000000" w:csb0="00000041" w:csb1="00000000"/>
  </w:font>
  <w:font w:name="Abyssinica SIL">
    <w:panose1 w:val="02000603020000020004"/>
    <w:charset w:val="00"/>
    <w:family w:val="auto"/>
    <w:pitch w:val="default"/>
    <w:sig w:usb0="00000000" w:usb1="00000000" w:usb2="00000000" w:usb3="00000000" w:csb0="00000001" w:csb1="00000000"/>
  </w:font>
  <w:font w:name="AR PL UMing CN">
    <w:panose1 w:val="020B0309010101010101"/>
    <w:charset w:val="00"/>
    <w:family w:val="auto"/>
    <w:pitch w:val="default"/>
    <w:sig w:usb0="00000000" w:usb1="00000000" w:usb2="00000000" w:usb3="00000000" w:csb0="00140105" w:csb1="00000000"/>
  </w:font>
  <w:font w:name="FreeSerif">
    <w:panose1 w:val="02020603050405020304"/>
    <w:charset w:val="00"/>
    <w:family w:val="auto"/>
    <w:pitch w:val="default"/>
    <w:sig w:usb0="00000000" w:usb1="00000000" w:usb2="00000000" w:usb3="00000000" w:csb0="0001016D" w:csb1="00000000"/>
  </w:font>
  <w:font w:name="OpenSymbol">
    <w:panose1 w:val="0501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useFELayout/>
    <w:compatSetting w:name="compatibilityMode" w:uri="http://schemas.microsoft.com/office/word" w:val="12"/>
  </w:compat>
  <w:rsids>
    <w:rsidRoot w:val="00000000"/>
    <w:rsid w:val="7ECDEA19"/>
    <w:rsid w:val="D7FFB098"/>
    <w:rsid w:val="DFDBEA7F"/>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1656</Words>
  <Characters>1739</Characters>
  <Lines>0</Lines>
  <Paragraphs>52</Paragraphs>
  <TotalTime>0</TotalTime>
  <ScaleCrop>false</ScaleCrop>
  <LinksUpToDate>false</LinksUpToDate>
  <CharactersWithSpaces>1752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2020-04-14T23:29:00Z</dcterms:created>
  <dc:creator>zhouqiang</dc:creator>
  <cp:lastModifiedBy>myt</cp:lastModifiedBy>
  <dcterms:modified xsi:type="dcterms:W3CDTF">2020-07-07T14:20:46Z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2052-10.1.0.5707</vt:lpwstr>
  </property>
</Properties>
</file>