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pStyle w:val="Heading1"/>
      </w:pPr>
      <w:r>
        <w:t>Green Life Product Requirements Document</w:t>
      </w:r>
    </w:p>
    <w:p/>
    <w:p>
      <w:r>
        <w:t>_Full 21-section session version_</w:t>
      </w:r>
    </w:p>
    <w:p/>
    <w:p>
      <w:pPr>
        <w:pStyle w:val="Heading2"/>
      </w:pPr>
      <w:r>
        <w:t>1. Overview</w:t>
      </w:r>
    </w:p>
    <w:p/>
    <w:p>
      <w:pPr>
        <w:pStyle w:val="ListBullet"/>
      </w:pPr>
      <w:r>
        <w:t>Green Life is a mobile app that helps people identify the environmental impact of products and materials around them.</w:t>
      </w:r>
    </w:p>
    <w:p>
      <w:pPr>
        <w:pStyle w:val="ListBullet"/>
      </w:pPr>
      <w:r>
        <w:t>Users can scan, search, or describe an item and receive an impact profile that may include carbon footprint, material composition, recyclability, disposal guidance, and source-backed environmental data from datasets such as EPA resources, EPD databases, and other sustainability data providers.</w:t>
      </w:r>
    </w:p>
    <w:p>
      <w:pPr>
        <w:pStyle w:val="ListBullet"/>
      </w:pPr>
      <w:r>
        <w:t>The product core value is practical transparency: helping users make better decisions using understandable, cited, and confidence-labeled environmental information.</w:t>
      </w:r>
    </w:p>
    <w:p/>
    <w:p>
      <w:pPr>
        <w:pStyle w:val="Heading2"/>
      </w:pPr>
      <w:r>
        <w:t>2. Problem Statement</w:t>
      </w:r>
    </w:p>
    <w:p/>
    <w:p>
      <w:pPr>
        <w:pStyle w:val="ListBullet"/>
      </w:pPr>
      <w:r>
        <w:t>Consumers regularly interact with products whose environmental impact is difficult to understand.</w:t>
      </w:r>
    </w:p>
    <w:p>
      <w:pPr>
        <w:pStyle w:val="ListBullet"/>
      </w:pPr>
      <w:r>
        <w:t>Relevant information is fragmented across manufacturer disclosures, environmental product declarations, regulatory datasets, and lifecycle data sources.</w:t>
      </w:r>
    </w:p>
    <w:p>
      <w:pPr>
        <w:pStyle w:val="ListBullet"/>
      </w:pPr>
      <w:r>
        <w:t>Most users cannot easily determine the carbon footprint of a product or material, whether the product is recyclable or contains recycled content, whether it contains concerning materials, or whether a better alternative exists.</w:t>
      </w:r>
    </w:p>
    <w:p>
      <w:pPr>
        <w:pStyle w:val="ListBullet"/>
      </w:pPr>
      <w:r>
        <w:t>Green Life addresses this by converting scattered environmental data into a simple mobile experience.</w:t>
      </w:r>
    </w:p>
    <w:p/>
    <w:p>
      <w:pPr>
        <w:pStyle w:val="Heading2"/>
      </w:pPr>
      <w:r>
        <w:t>3. Vision</w:t>
      </w:r>
    </w:p>
    <w:p/>
    <w:p>
      <w:pPr>
        <w:pStyle w:val="ListBullet"/>
      </w:pPr>
      <w:r>
        <w:t>Enable anyone to point their phone at an item and understand its likely environmental impact in seconds, with clear sourcing and transparent uncertainty.</w:t>
      </w:r>
    </w:p>
    <w:p/>
    <w:p>
      <w:pPr>
        <w:pStyle w:val="Heading2"/>
      </w:pPr>
      <w:r>
        <w:t>4. Goals</w:t>
      </w:r>
    </w:p>
    <w:p/>
    <w:p>
      <w:pPr>
        <w:pStyle w:val="ListBullet"/>
      </w:pPr>
      <w:r>
        <w:t>Primary goals: identify a product or material through camera scan, barcode, or search.</w:t>
      </w:r>
    </w:p>
    <w:p>
      <w:pPr>
        <w:pStyle w:val="ListBullet"/>
      </w:pPr>
      <w:r>
        <w:t>Return a usable environmental impact summary in under 10 seconds for supported items.</w:t>
      </w:r>
    </w:p>
    <w:p>
      <w:pPr>
        <w:pStyle w:val="ListBullet"/>
      </w:pPr>
      <w:r>
        <w:t>Show source attribution and confidence for every key metric.</w:t>
      </w:r>
    </w:p>
    <w:p>
      <w:pPr>
        <w:pStyle w:val="ListBullet"/>
      </w:pPr>
      <w:r>
        <w:t>Build a backend data layer that can normalize EPA, EPD, and related sustainability datasets.</w:t>
      </w:r>
    </w:p>
    <w:p>
      <w:pPr>
        <w:pStyle w:val="ListBullet"/>
      </w:pPr>
      <w:r>
        <w:t>Secondary goals: compare alternatives, encourage retention through saved history, and create a scalable data foundation for future analytics and enterprise use.</w:t>
      </w:r>
    </w:p>
    <w:p/>
    <w:p>
      <w:pPr>
        <w:pStyle w:val="Heading2"/>
      </w:pPr>
      <w:r>
        <w:t>5. Non-Goals for MVP</w:t>
      </w:r>
    </w:p>
    <w:p/>
    <w:p>
      <w:pPr>
        <w:pStyle w:val="ListBullet"/>
      </w:pPr>
      <w:r>
        <w:t>The MVP will not guarantee exact product-level lifecycle assessments for all items.</w:t>
      </w:r>
    </w:p>
    <w:p>
      <w:pPr>
        <w:pStyle w:val="ListBullet"/>
      </w:pPr>
      <w:r>
        <w:t>It will not support every consumer category.</w:t>
      </w:r>
    </w:p>
    <w:p>
      <w:pPr>
        <w:pStyle w:val="ListBullet"/>
      </w:pPr>
      <w:r>
        <w:t>It will not provide regulatory or legal compliance advice.</w:t>
      </w:r>
    </w:p>
    <w:p>
      <w:pPr>
        <w:pStyle w:val="ListBullet"/>
      </w:pPr>
      <w:r>
        <w:t>It will not claim scientific certainty where only category-level estimates exist.</w:t>
      </w:r>
    </w:p>
    <w:p>
      <w:pPr>
        <w:pStyle w:val="ListBullet"/>
      </w:pPr>
      <w:r>
        <w:t>It will not replace professional EPD/LCA tools for manufacturers or auditors.</w:t>
      </w:r>
    </w:p>
    <w:p/>
    <w:p>
      <w:pPr>
        <w:pStyle w:val="Heading2"/>
      </w:pPr>
      <w:r>
        <w:t>6. Target Users</w:t>
      </w:r>
    </w:p>
    <w:p/>
    <w:p>
      <w:pPr>
        <w:pStyle w:val="ListBullet"/>
      </w:pPr>
      <w:r>
        <w:t>Primary users: environmentally conscious consumers, homeowners and renters, and shoppers comparing products in-store or online.</w:t>
      </w:r>
    </w:p>
    <w:p>
      <w:pPr>
        <w:pStyle w:val="ListBullet"/>
      </w:pPr>
      <w:r>
        <w:t>Secondary users: sustainability educators, students and researchers, and small businesses seeking lightweight environmental insight.</w:t>
      </w:r>
    </w:p>
    <w:p/>
    <w:p>
      <w:pPr>
        <w:pStyle w:val="Heading2"/>
      </w:pPr>
      <w:r>
        <w:t>7. User Stories</w:t>
      </w:r>
    </w:p>
    <w:p/>
    <w:p>
      <w:pPr>
        <w:pStyle w:val="ListBullet"/>
      </w:pPr>
      <w:r>
        <w:t>Scan a product and quickly understand its environmental impact.</w:t>
      </w:r>
    </w:p>
    <w:p>
      <w:pPr>
        <w:pStyle w:val="ListBullet"/>
      </w:pPr>
      <w:r>
        <w:t>Search by product name or barcode if scanning fails.</w:t>
      </w:r>
    </w:p>
    <w:p>
      <w:pPr>
        <w:pStyle w:val="ListBullet"/>
      </w:pPr>
      <w:r>
        <w:t>See carbon footprint and related metrics with sources.</w:t>
      </w:r>
    </w:p>
    <w:p>
      <w:pPr>
        <w:pStyle w:val="ListBullet"/>
      </w:pPr>
      <w:r>
        <w:t>Understand whether a result is exact or estimated.</w:t>
      </w:r>
    </w:p>
    <w:p>
      <w:pPr>
        <w:pStyle w:val="ListBullet"/>
      </w:pPr>
      <w:r>
        <w:t>Save scanned items for later review.</w:t>
      </w:r>
    </w:p>
    <w:p>
      <w:pPr>
        <w:pStyle w:val="ListBullet"/>
      </w:pPr>
      <w:r>
        <w:t>Expansion stories include better alternatives, location-aware disposal guidance, and personal impact tracking.</w:t>
      </w:r>
    </w:p>
    <w:p/>
    <w:p>
      <w:pPr>
        <w:pStyle w:val="Heading2"/>
      </w:pPr>
      <w:r>
        <w:t>8. Core Product Experience</w:t>
      </w:r>
    </w:p>
    <w:p/>
    <w:p>
      <w:pPr>
        <w:pStyle w:val="ListBullet"/>
      </w:pPr>
      <w:r>
        <w:t>User opens the app.</w:t>
      </w:r>
    </w:p>
    <w:p>
      <w:pPr>
        <w:pStyle w:val="ListBullet"/>
      </w:pPr>
      <w:r>
        <w:t>User scans an item, barcode, or enters a search query.</w:t>
      </w:r>
    </w:p>
    <w:p>
      <w:pPr>
        <w:pStyle w:val="ListBullet"/>
      </w:pPr>
      <w:r>
        <w:t>System identifies the item or closest category/material match.</w:t>
      </w:r>
    </w:p>
    <w:p>
      <w:pPr>
        <w:pStyle w:val="ListBullet"/>
      </w:pPr>
      <w:r>
        <w:t>App shows an impact summary card.</w:t>
      </w:r>
    </w:p>
    <w:p>
      <w:pPr>
        <w:pStyle w:val="ListBullet"/>
      </w:pPr>
      <w:r>
        <w:t>User can expand into details, sources, and recommendations.</w:t>
      </w:r>
    </w:p>
    <w:p>
      <w:pPr>
        <w:pStyle w:val="ListBullet"/>
      </w:pPr>
      <w:r>
        <w:t>User can save the item or compare alternatives.</w:t>
      </w:r>
    </w:p>
    <w:p/>
    <w:p>
      <w:pPr>
        <w:pStyle w:val="Heading2"/>
      </w:pPr>
      <w:r>
        <w:t>9. MVP Scope</w:t>
      </w:r>
    </w:p>
    <w:p/>
    <w:p>
      <w:pPr>
        <w:pStyle w:val="ListBullet"/>
      </w:pPr>
      <w:r>
        <w:t>Included: onboarding, account creation/login, camera scan entry point, barcode scanning, text search, result detail screen, environmental metrics display, source attribution, confidence labeling, saved items/history, and initial admin/data review tooling.</w:t>
      </w:r>
    </w:p>
    <w:p>
      <w:pPr>
        <w:pStyle w:val="ListBullet"/>
      </w:pPr>
      <w:r>
        <w:t>Excluded: advanced open-ended image recognition, personalized impact dashboard, shopping integrations, receipt scanning, community submissions/moderation, and enterprise reporting.</w:t>
      </w:r>
    </w:p>
    <w:p/>
    <w:p>
      <w:pPr>
        <w:pStyle w:val="Heading2"/>
      </w:pPr>
      <w:r>
        <w:t>10. Functional Requirements</w:t>
      </w:r>
    </w:p>
    <w:p/>
    <w:p>
      <w:pPr>
        <w:pStyle w:val="ListBullet"/>
      </w:pPr>
      <w:r>
        <w:t>10.1 Item Identification: identify through barcode, text search, and photo capture/upload.</w:t>
      </w:r>
    </w:p>
    <w:p>
      <w:pPr>
        <w:pStyle w:val="ListBullet"/>
      </w:pPr>
      <w:r>
        <w:t>Matching priority: exact barcode/product, OCR/text-assisted product match, then category/material estimate.</w:t>
      </w:r>
    </w:p>
    <w:p>
      <w:pPr>
        <w:pStyle w:val="ListBullet"/>
      </w:pPr>
      <w:r>
        <w:t>10.2 Environmental Impact Display: show carbon footprint, material composition, recyclability, recycled content, disposal guidance, hazard indicators, and water-use-related data where available.</w:t>
      </w:r>
    </w:p>
    <w:p>
      <w:pPr>
        <w:pStyle w:val="ListBullet"/>
      </w:pPr>
      <w:r>
        <w:t>Every metric should include value, unit, source, date or version when available, and confidence level.</w:t>
      </w:r>
    </w:p>
    <w:p>
      <w:pPr>
        <w:pStyle w:val="ListBullet"/>
      </w:pPr>
      <w:r>
        <w:t>10.3 Confidence and Transparency: every result must indicate exact product match, probable product match, category estimate, or material estimate.</w:t>
      </w:r>
    </w:p>
    <w:p>
      <w:pPr>
        <w:pStyle w:val="ListBullet"/>
      </w:pPr>
      <w:r>
        <w:t>10.4 Saved Items: save, review history, and remove items.</w:t>
      </w:r>
    </w:p>
    <w:p>
      <w:pPr>
        <w:pStyle w:val="ListBullet"/>
      </w:pPr>
      <w:r>
        <w:t>10.5 Admin/Data Operations: inspect source records, matched products, confidence levels, and correct mappings.</w:t>
      </w:r>
    </w:p>
    <w:p/>
    <w:p>
      <w:pPr>
        <w:pStyle w:val="Heading2"/>
      </w:pPr>
      <w:r>
        <w:t>11. Data Requirements</w:t>
      </w:r>
    </w:p>
    <w:p/>
    <w:p>
      <w:pPr>
        <w:pStyle w:val="ListBullet"/>
      </w:pPr>
      <w:r>
        <w:t>Green Life requires a normalized internal data model across multiple sources.</w:t>
      </w:r>
    </w:p>
    <w:p>
      <w:pPr>
        <w:pStyle w:val="ListBullet"/>
      </w:pPr>
      <w:r>
        <w:t>Core entities: Product, Brand, Category, Material, Impact Metric, Source, Match Confidence, and User Saved Item.</w:t>
      </w:r>
    </w:p>
    <w:p>
      <w:pPr>
        <w:pStyle w:val="ListBullet"/>
      </w:pPr>
      <w:r>
        <w:t>Each impact record stores metric type, numeric value, unit, methodology if available, source reference, timestamp or freshness metadata, confidence score, and scope of estimate.</w:t>
      </w:r>
    </w:p>
    <w:p/>
    <w:p>
      <w:pPr>
        <w:pStyle w:val="Heading2"/>
      </w:pPr>
      <w:r>
        <w:t>12. Data Sources</w:t>
      </w:r>
    </w:p>
    <w:p/>
    <w:p>
      <w:pPr>
        <w:pStyle w:val="ListBullet"/>
      </w:pPr>
      <w:r>
        <w:t>Target sources include EPA datasets, EPD databases, open barcode/product metadata, manufacturer disclosures, and standardized material/carbon factor datasets.</w:t>
      </w:r>
    </w:p>
    <w:p>
      <w:pPr>
        <w:pStyle w:val="ListBullet"/>
      </w:pPr>
      <w:r>
        <w:t>Each source must be reviewed for licensing and permitted use.</w:t>
      </w:r>
    </w:p>
    <w:p>
      <w:pPr>
        <w:pStyle w:val="ListBullet"/>
      </w:pPr>
      <w:r>
        <w:t>Ingestion must support partial, inconsistent, and sparse records while preserving provenance and source freshness.</w:t>
      </w:r>
    </w:p>
    <w:p/>
    <w:p>
      <w:pPr>
        <w:pStyle w:val="Heading2"/>
      </w:pPr>
      <w:r>
        <w:t>13. Key Product Principle: Never Overstate Precision</w:t>
      </w:r>
    </w:p>
    <w:p/>
    <w:p>
      <w:pPr>
        <w:pStyle w:val="ListBullet"/>
      </w:pPr>
      <w:r>
        <w:t>If product-level data is unavailable, Green Life must return a clearly labeled estimate instead of implying exactness.</w:t>
      </w:r>
    </w:p>
    <w:p>
      <w:pPr>
        <w:pStyle w:val="ListBullet"/>
      </w:pPr>
      <w:r>
        <w:t>This is a core trust requirement.</w:t>
      </w:r>
    </w:p>
    <w:p/>
    <w:p>
      <w:pPr>
        <w:pStyle w:val="Heading2"/>
      </w:pPr>
      <w:r>
        <w:t>14. Success Metrics</w:t>
      </w:r>
    </w:p>
    <w:p/>
    <w:p>
      <w:pPr>
        <w:pStyle w:val="ListBullet"/>
      </w:pPr>
      <w:r>
        <w:t>Scan/search-to-result success rate.</w:t>
      </w:r>
    </w:p>
    <w:p>
      <w:pPr>
        <w:pStyle w:val="ListBullet"/>
      </w:pPr>
      <w:r>
        <w:t>Share of results with source attribution.</w:t>
      </w:r>
    </w:p>
    <w:p>
      <w:pPr>
        <w:pStyle w:val="ListBullet"/>
      </w:pPr>
      <w:r>
        <w:t>Share of results returned in under 10 seconds.</w:t>
      </w:r>
    </w:p>
    <w:p>
      <w:pPr>
        <w:pStyle w:val="ListBullet"/>
      </w:pPr>
      <w:r>
        <w:t>Save rate, repeat usage, and internal validation-set accuracy.</w:t>
      </w:r>
    </w:p>
    <w:p>
      <w:pPr>
        <w:pStyle w:val="ListBullet"/>
      </w:pPr>
      <w:r>
        <w:t>Quality metrics: dispute/error rate, source completeness, and confidence on supported categories.</w:t>
      </w:r>
    </w:p>
    <w:p/>
    <w:p>
      <w:pPr>
        <w:pStyle w:val="Heading2"/>
      </w:pPr>
      <w:r>
        <w:t>15. UX Requirements</w:t>
      </w:r>
    </w:p>
    <w:p/>
    <w:p>
      <w:pPr>
        <w:pStyle w:val="ListBullet"/>
      </w:pPr>
      <w:r>
        <w:t>Mobile-first and fast.</w:t>
      </w:r>
    </w:p>
    <w:p>
      <w:pPr>
        <w:pStyle w:val="ListBullet"/>
      </w:pPr>
      <w:r>
        <w:t>Scan/Search as the primary action.</w:t>
      </w:r>
    </w:p>
    <w:p>
      <w:pPr>
        <w:pStyle w:val="ListBullet"/>
      </w:pPr>
      <w:r>
        <w:t>Simple summary first, details second.</w:t>
      </w:r>
    </w:p>
    <w:p>
      <w:pPr>
        <w:pStyle w:val="ListBullet"/>
      </w:pPr>
      <w:r>
        <w:t>Exact versus estimated clearly visible.</w:t>
      </w:r>
    </w:p>
    <w:p>
      <w:pPr>
        <w:pStyle w:val="ListBullet"/>
      </w:pPr>
      <w:r>
        <w:t>Source links/citations visible.</w:t>
      </w:r>
    </w:p>
    <w:p>
      <w:pPr>
        <w:pStyle w:val="ListBullet"/>
      </w:pPr>
      <w:r>
        <w:t>Avoid misleading aggregate green scores in the first release unless methodology is defensible and transparent.</w:t>
      </w:r>
    </w:p>
    <w:p/>
    <w:p>
      <w:pPr>
        <w:pStyle w:val="Heading2"/>
      </w:pPr>
      <w:r>
        <w:t>16. Technical Requirements</w:t>
      </w:r>
    </w:p>
    <w:p/>
    <w:p>
      <w:pPr>
        <w:pStyle w:val="ListBullet"/>
      </w:pPr>
      <w:r>
        <w:t>Mobile: iOS/Android support, camera access, barcode scanning, image upload.</w:t>
      </w:r>
    </w:p>
    <w:p>
      <w:pPr>
        <w:pStyle w:val="ListBullet"/>
      </w:pPr>
      <w:r>
        <w:t>Backend: REST or GraphQL API, matching service, ingestion pipeline, normalized datastore, auth, user profile support, admin tooling.</w:t>
      </w:r>
    </w:p>
    <w:p>
      <w:pPr>
        <w:pStyle w:val="ListBullet"/>
      </w:pPr>
      <w:r>
        <w:t>Performance: responsive search and lookup results under 10 seconds.</w:t>
      </w:r>
    </w:p>
    <w:p>
      <w:pPr>
        <w:pStyle w:val="ListBullet"/>
      </w:pPr>
      <w:r>
        <w:t>Reliability: graceful degradation when sources fail or metrics are missing.</w:t>
      </w:r>
    </w:p>
    <w:p/>
    <w:p>
      <w:pPr>
        <w:pStyle w:val="Heading2"/>
      </w:pPr>
      <w:r>
        <w:t>17. Risks and Constraints</w:t>
      </w:r>
    </w:p>
    <w:p/>
    <w:p>
      <w:pPr>
        <w:pStyle w:val="ListBullet"/>
      </w:pPr>
      <w:r>
        <w:t>Fragmented and inconsistent EPD availability.</w:t>
      </w:r>
    </w:p>
    <w:p>
      <w:pPr>
        <w:pStyle w:val="ListBullet"/>
      </w:pPr>
      <w:r>
        <w:t>Limited public API access and licensing restrictions.</w:t>
      </w:r>
    </w:p>
    <w:p>
      <w:pPr>
        <w:pStyle w:val="ListBullet"/>
      </w:pPr>
      <w:r>
        <w:t>False confidence from weak product matches.</w:t>
      </w:r>
    </w:p>
    <w:p>
      <w:pPr>
        <w:pStyle w:val="ListBullet"/>
      </w:pPr>
      <w:r>
        <w:t>Methodology conflicts between datasets.</w:t>
      </w:r>
    </w:p>
    <w:p>
      <w:pPr>
        <w:pStyle w:val="ListBullet"/>
      </w:pPr>
      <w:r>
        <w:t>User confusion if category estimates appear exact.</w:t>
      </w:r>
    </w:p>
    <w:p>
      <w:pPr>
        <w:pStyle w:val="ListBullet"/>
      </w:pPr>
      <w:r>
        <w:t>Mitigation relies on provenance, confidence labeling, supported-category narrowing, and QA workflows.</w:t>
      </w:r>
    </w:p>
    <w:p/>
    <w:p>
      <w:pPr>
        <w:pStyle w:val="Heading2"/>
      </w:pPr>
      <w:r>
        <w:t>18. Assumptions</w:t>
      </w:r>
    </w:p>
    <w:p/>
    <w:p>
      <w:pPr>
        <w:pStyle w:val="ListBullet"/>
      </w:pPr>
      <w:r>
        <w:t>Exact product-level data will only exist for a subset of scanned items.</w:t>
      </w:r>
    </w:p>
    <w:p>
      <w:pPr>
        <w:pStyle w:val="ListBullet"/>
      </w:pPr>
      <w:r>
        <w:t>Many results will rely on category or material estimates.</w:t>
      </w:r>
    </w:p>
    <w:p>
      <w:pPr>
        <w:pStyle w:val="ListBullet"/>
      </w:pPr>
      <w:r>
        <w:t>Barcode lookup will be more reliable than image-only recognition in early releases.</w:t>
      </w:r>
    </w:p>
    <w:p>
      <w:pPr>
        <w:pStyle w:val="ListBullet"/>
      </w:pPr>
      <w:r>
        <w:t>The first release should prioritize trust and transparency over breadth.</w:t>
      </w:r>
    </w:p>
    <w:p/>
    <w:p>
      <w:pPr>
        <w:pStyle w:val="Heading2"/>
      </w:pPr>
      <w:r>
        <w:t>19. Open Questions</w:t>
      </w:r>
    </w:p>
    <w:p/>
    <w:p>
      <w:pPr>
        <w:pStyle w:val="ListBullet"/>
      </w:pPr>
      <w:r>
        <w:t>Which product categories are in-scope for MVP?</w:t>
      </w:r>
    </w:p>
    <w:p>
      <w:pPr>
        <w:pStyle w:val="ListBullet"/>
      </w:pPr>
      <w:r>
        <w:t>Which EPA datasets and EPD sources are legally and technically usable?</w:t>
      </w:r>
    </w:p>
    <w:p>
      <w:pPr>
        <w:pStyle w:val="ListBullet"/>
      </w:pPr>
      <w:r>
        <w:t>What carbon metric standard will be used when methodologies conflict?</w:t>
      </w:r>
    </w:p>
    <w:p>
      <w:pPr>
        <w:pStyle w:val="ListBullet"/>
      </w:pPr>
      <w:r>
        <w:t>Will the initial experience emphasize packaged goods, building materials, or both?</w:t>
      </w:r>
    </w:p>
    <w:p>
      <w:pPr>
        <w:pStyle w:val="ListBullet"/>
      </w:pPr>
      <w:r>
        <w:t>How much manual curation is acceptable in early data operations?</w:t>
      </w:r>
    </w:p>
    <w:p/>
    <w:p>
      <w:pPr>
        <w:pStyle w:val="Heading2"/>
      </w:pPr>
      <w:r>
        <w:t>20. Release Plan</w:t>
      </w:r>
    </w:p>
    <w:p/>
    <w:p>
      <w:pPr>
        <w:pStyle w:val="ListBullet"/>
      </w:pPr>
      <w:r>
        <w:t>Phase 0: Discovery.</w:t>
      </w:r>
    </w:p>
    <w:p>
      <w:pPr>
        <w:pStyle w:val="ListBullet"/>
      </w:pPr>
      <w:r>
        <w:t>Phase 1: Foundation.</w:t>
      </w:r>
    </w:p>
    <w:p>
      <w:pPr>
        <w:pStyle w:val="ListBullet"/>
      </w:pPr>
      <w:r>
        <w:t>Phase 2: MVP.</w:t>
      </w:r>
    </w:p>
    <w:p>
      <w:pPr>
        <w:pStyle w:val="ListBullet"/>
      </w:pPr>
      <w:r>
        <w:t>Phase 3: Expansion.</w:t>
      </w:r>
    </w:p>
    <w:p/>
    <w:p>
      <w:pPr>
        <w:pStyle w:val="Heading2"/>
      </w:pPr>
      <w:r>
        <w:t>21. Launch Criteria</w:t>
      </w:r>
    </w:p>
    <w:p/>
    <w:p>
      <w:pPr>
        <w:pStyle w:val="ListBullet"/>
      </w:pPr>
      <w:r>
        <w:t>Supported item results are returned reliably.</w:t>
      </w:r>
    </w:p>
    <w:p>
      <w:pPr>
        <w:pStyle w:val="ListBullet"/>
      </w:pPr>
      <w:r>
        <w:t>Source attribution is present on core metrics.</w:t>
      </w:r>
    </w:p>
    <w:p>
      <w:pPr>
        <w:pStyle w:val="ListBullet"/>
      </w:pPr>
      <w:r>
        <w:t>Confidence labels are visible and understandable.</w:t>
      </w:r>
    </w:p>
    <w:p>
      <w:pPr>
        <w:pStyle w:val="ListBullet"/>
      </w:pPr>
      <w:r>
        <w:t>Supported categories meet minimum accuracy thresholds.</w:t>
      </w:r>
    </w:p>
    <w:p>
      <w:pPr>
        <w:pStyle w:val="ListBullet"/>
      </w:pPr>
      <w:r>
        <w:t>Internal admins can review and correct questionable matches.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224" w:right="1152" w:bottom="1080" w:left="1152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0E577E"/>
        <w:sz w:val="18"/>
      </w:rPr>
      <w:t xml:space="preserve">Page </w:t>
    </w:r>
    <w:r>
      <w:rPr>
        <w:rFonts w:ascii="Aptos" w:hAnsi="Aptos" w:eastAsia="Aptos"/>
        <w:sz w:val="18"/>
        <w:szCs w:val="18"/>
        <w:color w:val="0E577E"/>
      </w:rPr>
      <w:fldChar w:fldCharType="begin"/>
    </w:r>
    <w:r>
      <w:rPr>
        <w:rFonts w:ascii="Aptos" w:hAnsi="Aptos" w:eastAsia="Aptos"/>
        <w:sz w:val="18"/>
        <w:szCs w:val="18"/>
        <w:color w:val="0E577E"/>
      </w:rPr>
      <w:instrText xml:space="preserve"> PAGE </w:instrText>
    </w:r>
    <w:r>
      <w:rPr>
        <w:rFonts w:ascii="Aptos" w:hAnsi="Aptos" w:eastAsia="Aptos"/>
        <w:sz w:val="18"/>
        <w:szCs w:val="18"/>
        <w:color w:val="0E577E"/>
      </w:rPr>
      <w:fldChar w:fldCharType="separate"/>
    </w:r>
    <w:r>
      <w:rPr>
        <w:rFonts w:ascii="Aptos" w:hAnsi="Aptos" w:eastAsia="Aptos"/>
        <w:sz w:val="18"/>
        <w:szCs w:val="18"/>
        <w:color w:val="0E577E"/>
      </w:rPr>
      <w:t>1</w:t>
    </w:r>
    <w:r>
      <w:rPr>
        <w:rFonts w:ascii="Aptos" w:hAnsi="Aptos" w:eastAsia="Aptos"/>
        <w:sz w:val="18"/>
        <w:szCs w:val="18"/>
        <w:color w:val="0E577E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914400" cy="7281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72818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4"/>
      </w:rPr>
    </w:r>
  </w:p>
  <w:p>
    <w:pPr>
      <w:spacing w:after="240"/>
      <w:jc w:val="center"/>
    </w:pPr>
    <w:r>
      <w:rPr>
        <w:rFonts w:ascii="BC CE" w:hAnsi="BC CE" w:eastAsia="BC CE"/>
        <w:b w:val="0"/>
        <w:color w:val="0E577E"/>
        <w:sz w:val="28"/>
      </w:rPr>
      <w:t>GREEN LIFE - HAVE KNOWLEDGE. PAY ATTENTION.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292608" cy="2330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3301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0"/>
      </w:rPr>
    </w:r>
  </w:p>
  <w:p>
    <w:pPr>
      <w:spacing w:after="360"/>
      <w:jc w:val="center"/>
    </w:pPr>
    <w:r>
      <w:rPr>
        <w:rFonts w:ascii="BC CE" w:hAnsi="BC CE" w:eastAsia="BC CE"/>
        <w:b w:val="0"/>
        <w:color w:val="0E577E"/>
        <w:sz w:val="18"/>
      </w:rPr>
      <w:t>GREEN LIFE - HAVE KNOWLEDGE. PAY ATTENTION.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0E57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