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a97n801hr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Project: Two-Stage OTA (Operational Transconductance Amplifier)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180 nm (GPDK180)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Design Platform</w:t>
      </w:r>
      <w:r w:rsidDel="00000000" w:rsidR="00000000" w:rsidRPr="00000000">
        <w:rPr>
          <w:rtl w:val="0"/>
        </w:rPr>
        <w:t xml:space="preserve">: Cadence Virtuoso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CMOS Analog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58akfgo7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Specifications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Parameters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Kn′=300 μA/V2K'_n = 300\ \mu A/V^2Kn′​=300 μA/V2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Kp′=75 μA/V2K'_p = 75\ \mu A/V^2Kp′​=75 μA/V2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VTN=−VTP=0.5 V V_{TN} = -V_{TP} = 0.5\ VVTN​=−VTP​=0.5 V or 0.35 V0.35\ V0.35 V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Requirements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Capacitance, CL=2 pFC_L = 2\ pFCL​=2 pF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DC Gain ≥ 60 dB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 Bandwidth Product (GBW): 30 MHz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 Margin ≥ 60°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Slew Rate: 20 V/μs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 Dissipation ≤ 300 μW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ICMR (Input Common Mode Range):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Max: 1.6 V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Min: 0.8 V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Supply: ±1.8 V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fdfqy9ti0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Transistor Dimensions</w:t>
      </w:r>
    </w:p>
    <w:tbl>
      <w:tblPr>
        <w:tblStyle w:val="Table1"/>
        <w:tblW w:w="4890.0" w:type="dxa"/>
        <w:jc w:val="left"/>
        <w:tblLayout w:type="fixed"/>
        <w:tblLook w:val="0600"/>
      </w:tblPr>
      <w:tblGrid>
        <w:gridCol w:w="1610"/>
        <w:gridCol w:w="1625"/>
        <w:gridCol w:w="1655"/>
        <w:tblGridChange w:id="0">
          <w:tblGrid>
            <w:gridCol w:w="1610"/>
            <w:gridCol w:w="1625"/>
            <w:gridCol w:w="16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Transistor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Width (W)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Length (L)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M1, M2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 μm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500 nm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M3, M4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7 μm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500 nm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M5, 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 μm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500 nm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87 μm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500 nm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37.5 μm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500 nm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qbh0bh973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Parameters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Bias Current Is=20 μAI_s = 20\ \mu AIs​=20 μA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Compensation Capacitance Cc=800 fFC_c = 800\ fFCc​=800 fF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gupeze9a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Simulation Goals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</w:t>
      </w:r>
      <w:r w:rsidDel="00000000" w:rsidR="00000000" w:rsidRPr="00000000">
        <w:rPr>
          <w:b w:val="1"/>
          <w:rtl w:val="0"/>
        </w:rPr>
        <w:t xml:space="preserve">gain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phase margin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GBW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slew rate</w:t>
      </w:r>
      <w:r w:rsidDel="00000000" w:rsidR="00000000" w:rsidRPr="00000000">
        <w:rPr>
          <w:rtl w:val="0"/>
        </w:rPr>
        <w:t xml:space="preserve"> using AC and transient simulations.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</w:t>
      </w:r>
      <w:r w:rsidDel="00000000" w:rsidR="00000000" w:rsidRPr="00000000">
        <w:rPr>
          <w:b w:val="1"/>
          <w:rtl w:val="0"/>
        </w:rPr>
        <w:t xml:space="preserve">ICMR</w:t>
      </w:r>
      <w:r w:rsidDel="00000000" w:rsidR="00000000" w:rsidRPr="00000000">
        <w:rPr>
          <w:rtl w:val="0"/>
        </w:rPr>
        <w:t xml:space="preserve"> via DC analysis.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</w:t>
      </w:r>
      <w:r w:rsidDel="00000000" w:rsidR="00000000" w:rsidRPr="00000000">
        <w:rPr>
          <w:b w:val="1"/>
          <w:rtl w:val="0"/>
        </w:rPr>
        <w:t xml:space="preserve">power dissipation</w:t>
      </w:r>
      <w:r w:rsidDel="00000000" w:rsidR="00000000" w:rsidRPr="00000000">
        <w:rPr>
          <w:rtl w:val="0"/>
        </w:rPr>
        <w:t xml:space="preserve"> under nominal biasing.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