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6ADC1037" w:rsidR="00714867" w:rsidRPr="00F54620" w:rsidRDefault="004947F9" w:rsidP="00FF69F4">
                  <w:pPr>
                    <w:spacing w:line="360" w:lineRule="auto"/>
                    <w:rPr>
                      <w:rFonts w:asciiTheme="minorHAnsi" w:hAnsiTheme="minorHAnsi" w:cstheme="minorHAnsi"/>
                      <w:sz w:val="18"/>
                      <w:szCs w:val="18"/>
                    </w:rPr>
                  </w:pPr>
                  <w:r>
                    <w:rPr>
                      <w:rFonts w:asciiTheme="minorHAnsi" w:hAnsiTheme="minorHAnsi" w:cstheme="minorHAnsi"/>
                      <w:sz w:val="18"/>
                      <w:szCs w:val="18"/>
                    </w:rPr>
                    <w:t>Omkar Gaonkar</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45B8936F" w:rsidR="00714867" w:rsidRPr="00F54620" w:rsidRDefault="004947F9"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25</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B0606E"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B0606E"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B0606E"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B0606E"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B0606E"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B0606E"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B0606E"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B0606E"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B0606E"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B0606E"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B0606E"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B0606E"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Default="00B0606E"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49CAF538" w14:textId="1F0CAC52" w:rsidR="00706985" w:rsidRPr="00706985" w:rsidRDefault="00B0606E" w:rsidP="00706985">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06985">
          <w:rPr>
            <w:rStyle w:val="Hyperlink"/>
            <w:rFonts w:eastAsia="Times New Roman" w:cstheme="minorHAnsi"/>
            <w:b/>
            <w:noProof/>
          </w:rPr>
          <w:t xml:space="preserve">5. MASTER </w:t>
        </w:r>
        <w:r w:rsidR="00706985" w:rsidRPr="00E03B72">
          <w:rPr>
            <w:rStyle w:val="Hyperlink"/>
            <w:rFonts w:eastAsia="Times New Roman" w:cstheme="minorHAnsi"/>
            <w:b/>
            <w:noProof/>
          </w:rPr>
          <w:t>M</w:t>
        </w:r>
        <w:r w:rsidR="00706985">
          <w:rPr>
            <w:rStyle w:val="Hyperlink"/>
            <w:rFonts w:eastAsia="Times New Roman" w:cstheme="minorHAnsi"/>
            <w:b/>
            <w:noProof/>
          </w:rPr>
          <w:t>ODULES</w:t>
        </w:r>
        <w:r w:rsidR="00706985" w:rsidRPr="00E03B72">
          <w:rPr>
            <w:b/>
            <w:noProof/>
            <w:webHidden/>
          </w:rPr>
          <w:tab/>
        </w:r>
        <w:r w:rsidR="00706985" w:rsidRPr="00E03B72">
          <w:rPr>
            <w:b/>
            <w:noProof/>
            <w:webHidden/>
          </w:rPr>
          <w:fldChar w:fldCharType="begin"/>
        </w:r>
        <w:r w:rsidR="00706985" w:rsidRPr="00E03B72">
          <w:rPr>
            <w:b/>
            <w:noProof/>
            <w:webHidden/>
          </w:rPr>
          <w:instrText xml:space="preserve"> PAGEREF _Toc80172551 \h </w:instrText>
        </w:r>
        <w:r w:rsidR="00706985" w:rsidRPr="00E03B72">
          <w:rPr>
            <w:b/>
            <w:noProof/>
            <w:webHidden/>
          </w:rPr>
        </w:r>
        <w:r w:rsidR="00706985" w:rsidRPr="00E03B72">
          <w:rPr>
            <w:b/>
            <w:noProof/>
            <w:webHidden/>
          </w:rPr>
          <w:fldChar w:fldCharType="separate"/>
        </w:r>
        <w:r w:rsidR="00706985" w:rsidRPr="00E03B72">
          <w:rPr>
            <w:b/>
            <w:noProof/>
            <w:webHidden/>
          </w:rPr>
          <w:t>1</w:t>
        </w:r>
        <w:r w:rsidR="00706985">
          <w:rPr>
            <w:b/>
            <w:noProof/>
            <w:webHidden/>
          </w:rPr>
          <w:t>1</w:t>
        </w:r>
        <w:r w:rsidR="00706985" w:rsidRPr="00E03B72">
          <w:rPr>
            <w:b/>
            <w:noProof/>
            <w:webHidden/>
          </w:rPr>
          <w:fldChar w:fldCharType="end"/>
        </w:r>
      </w:hyperlink>
    </w:p>
    <w:p w14:paraId="35B771A9" w14:textId="10CE957B" w:rsidR="008B168F" w:rsidRPr="00E03B72" w:rsidRDefault="00B0606E"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706985">
          <w:rPr>
            <w:b/>
            <w:noProof/>
            <w:webHidden/>
          </w:rPr>
          <w:t>2</w:t>
        </w:r>
        <w:r w:rsidR="008B168F" w:rsidRPr="00E03B72">
          <w:rPr>
            <w:b/>
            <w:noProof/>
            <w:webHidden/>
          </w:rPr>
          <w:fldChar w:fldCharType="end"/>
        </w:r>
      </w:hyperlink>
    </w:p>
    <w:p w14:paraId="599024A7" w14:textId="65139342" w:rsidR="008B168F" w:rsidRDefault="00B0606E"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BF6D12" w:rsidRPr="00BF6D12">
          <w:rPr>
            <w:rFonts w:asciiTheme="minorHAnsi" w:eastAsiaTheme="minorEastAsia" w:hAnsiTheme="minorHAnsi" w:cstheme="minorBidi"/>
            <w:b/>
            <w:noProof/>
            <w:lang w:val="en-IN" w:eastAsia="en-IN"/>
          </w:rPr>
          <w:t>Tube</w:t>
        </w:r>
        <w:r w:rsidR="00BF6D12">
          <w:rPr>
            <w:rFonts w:asciiTheme="minorHAnsi" w:eastAsiaTheme="minorEastAsia" w:hAnsiTheme="minorHAnsi" w:cstheme="minorBidi"/>
            <w:b/>
            <w:noProof/>
            <w:lang w:val="en-IN" w:eastAsia="en-IN"/>
          </w:rPr>
          <w:t>/</w:t>
        </w:r>
        <w:r w:rsidR="00BF6D12" w:rsidRPr="00BF6D12">
          <w:rPr>
            <w:rFonts w:asciiTheme="minorHAnsi" w:eastAsiaTheme="minorEastAsia" w:hAnsiTheme="minorHAnsi" w:cstheme="minorBidi"/>
            <w:b/>
            <w:noProof/>
            <w:lang w:val="en-IN" w:eastAsia="en-IN"/>
          </w:rPr>
          <w:t>House Pipe Cleaning Record</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706985">
          <w:rPr>
            <w:b/>
            <w:noProof/>
            <w:webHidden/>
          </w:rPr>
          <w:t>2</w:t>
        </w:r>
        <w:r w:rsidR="008B168F" w:rsidRPr="00E03B72">
          <w:rPr>
            <w:b/>
            <w:noProof/>
            <w:webHidden/>
          </w:rPr>
          <w:fldChar w:fldCharType="end"/>
        </w:r>
      </w:hyperlink>
    </w:p>
    <w:p w14:paraId="5007D235" w14:textId="1785E8ED" w:rsidR="0073585F" w:rsidRPr="00E03B72" w:rsidRDefault="00B0606E"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06985">
          <w:rPr>
            <w:b/>
            <w:noProof/>
            <w:webHidden/>
          </w:rPr>
          <w:t>8</w:t>
        </w:r>
        <w:r w:rsidR="0073585F" w:rsidRPr="00E03B72">
          <w:rPr>
            <w:b/>
            <w:noProof/>
            <w:webHidden/>
          </w:rPr>
          <w:fldChar w:fldCharType="end"/>
        </w:r>
      </w:hyperlink>
    </w:p>
    <w:p w14:paraId="6E3E8BC7" w14:textId="5B0366D0" w:rsidR="0073585F" w:rsidRPr="0073585F" w:rsidRDefault="00B0606E"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06985">
          <w:rPr>
            <w:b/>
            <w:noProof/>
            <w:webHidden/>
          </w:rPr>
          <w:t>8</w:t>
        </w:r>
        <w:r w:rsidR="0073585F" w:rsidRPr="00E03B72">
          <w:rPr>
            <w:b/>
            <w:noProof/>
            <w:webHidden/>
          </w:rPr>
          <w:fldChar w:fldCharType="end"/>
        </w:r>
      </w:hyperlink>
    </w:p>
    <w:p w14:paraId="6C81A505" w14:textId="106D1556" w:rsidR="00E02295" w:rsidRPr="00E03B72" w:rsidRDefault="00B0606E"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w:t>
        </w:r>
        <w:r w:rsidR="00706985">
          <w:rPr>
            <w:b/>
            <w:noProof/>
            <w:webHidden/>
          </w:rPr>
          <w:t>9</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17DF525C" w:rsidR="007D000B" w:rsidRDefault="007D000B">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42155BB3" w14:textId="1BB52C3C" w:rsidR="007D000B" w:rsidRDefault="007D000B" w:rsidP="007D000B">
      <w:pPr>
        <w:pStyle w:val="ListParagraph"/>
        <w:numPr>
          <w:ilvl w:val="0"/>
          <w:numId w:val="2"/>
        </w:numPr>
        <w:spacing w:line="360" w:lineRule="auto"/>
        <w:outlineLvl w:val="0"/>
        <w:rPr>
          <w:rFonts w:asciiTheme="minorHAnsi" w:hAnsiTheme="minorHAnsi" w:cstheme="minorHAnsi"/>
          <w:b/>
          <w:sz w:val="26"/>
        </w:rPr>
      </w:pPr>
      <w:r>
        <w:rPr>
          <w:rFonts w:asciiTheme="minorHAnsi" w:hAnsiTheme="minorHAnsi" w:cstheme="minorHAnsi"/>
          <w:b/>
          <w:sz w:val="26"/>
        </w:rPr>
        <w:lastRenderedPageBreak/>
        <w:t>MASTER</w:t>
      </w:r>
      <w:r w:rsidRPr="00B45EF7">
        <w:rPr>
          <w:rFonts w:asciiTheme="minorHAnsi" w:hAnsiTheme="minorHAnsi" w:cstheme="minorHAnsi"/>
          <w:b/>
          <w:sz w:val="26"/>
        </w:rPr>
        <w:t xml:space="preserve"> MODULES</w:t>
      </w:r>
    </w:p>
    <w:p w14:paraId="7FC10F78" w14:textId="4309E1C5" w:rsidR="00F905D3" w:rsidRPr="00184E19" w:rsidRDefault="00184E19" w:rsidP="00184E19">
      <w:pPr>
        <w:pStyle w:val="ListParagraph"/>
        <w:numPr>
          <w:ilvl w:val="0"/>
          <w:numId w:val="23"/>
        </w:numPr>
        <w:rPr>
          <w:rFonts w:asciiTheme="minorHAnsi" w:hAnsiTheme="minorHAnsi" w:cstheme="minorHAnsi"/>
          <w:b/>
          <w:u w:val="single"/>
        </w:rPr>
      </w:pPr>
      <w:r w:rsidRPr="00184E19">
        <w:rPr>
          <w:rFonts w:asciiTheme="minorHAnsi" w:hAnsiTheme="minorHAnsi" w:cstheme="minorHAnsi"/>
          <w:b/>
          <w:u w:val="single"/>
        </w:rPr>
        <w:t>A</w:t>
      </w:r>
      <w:r>
        <w:rPr>
          <w:rFonts w:asciiTheme="minorHAnsi" w:hAnsiTheme="minorHAnsi" w:cstheme="minorHAnsi"/>
          <w:b/>
          <w:u w:val="single"/>
        </w:rPr>
        <w:t>ccessory</w:t>
      </w:r>
      <w:r w:rsidR="00F905D3" w:rsidRPr="00184E19">
        <w:rPr>
          <w:rFonts w:asciiTheme="minorHAnsi" w:hAnsiTheme="minorHAnsi" w:cstheme="minorHAnsi"/>
          <w:b/>
          <w:u w:val="single"/>
        </w:rPr>
        <w:t xml:space="preserve"> Master</w:t>
      </w:r>
    </w:p>
    <w:p w14:paraId="5C3EA08A" w14:textId="6D118A04" w:rsidR="00F905D3" w:rsidRPr="00184E19" w:rsidRDefault="00F905D3" w:rsidP="00F905D3">
      <w:pPr>
        <w:pStyle w:val="ListParagraph"/>
        <w:ind w:left="0"/>
        <w:rPr>
          <w:rFonts w:asciiTheme="minorHAnsi" w:hAnsiTheme="minorHAnsi" w:cstheme="minorHAnsi"/>
          <w:sz w:val="18"/>
          <w:szCs w:val="18"/>
        </w:rPr>
      </w:pPr>
      <w:r w:rsidRPr="00184E19">
        <w:rPr>
          <w:rFonts w:asciiTheme="minorHAnsi" w:hAnsiTheme="minorHAnsi" w:cstheme="minorHAnsi"/>
          <w:sz w:val="18"/>
          <w:szCs w:val="18"/>
        </w:rPr>
        <w:t>The module will be used to view the tolerance limit.</w:t>
      </w:r>
    </w:p>
    <w:tbl>
      <w:tblPr>
        <w:tblStyle w:val="TableGrid11"/>
        <w:tblW w:w="0" w:type="auto"/>
        <w:tblLook w:val="04A0" w:firstRow="1" w:lastRow="0" w:firstColumn="1" w:lastColumn="0" w:noHBand="0" w:noVBand="1"/>
      </w:tblPr>
      <w:tblGrid>
        <w:gridCol w:w="1838"/>
        <w:gridCol w:w="7512"/>
      </w:tblGrid>
      <w:tr w:rsidR="00F905D3" w:rsidRPr="001F7295" w14:paraId="37450A8B" w14:textId="77777777" w:rsidTr="000551F9">
        <w:tc>
          <w:tcPr>
            <w:tcW w:w="1838" w:type="dxa"/>
            <w:shd w:val="clear" w:color="auto" w:fill="FABF8F" w:themeFill="accent6" w:themeFillTint="99"/>
          </w:tcPr>
          <w:p w14:paraId="4FBF8D6D" w14:textId="77777777" w:rsidR="00F905D3" w:rsidRPr="000551F9" w:rsidRDefault="00F905D3" w:rsidP="00553EE4">
            <w:pPr>
              <w:spacing w:after="160" w:line="360" w:lineRule="auto"/>
              <w:rPr>
                <w:rFonts w:ascii="Calibri" w:hAnsi="Calibri" w:cs="Calibri"/>
                <w:b/>
                <w:sz w:val="18"/>
                <w:szCs w:val="18"/>
              </w:rPr>
            </w:pPr>
            <w:r w:rsidRPr="000551F9">
              <w:rPr>
                <w:rFonts w:ascii="Calibri" w:hAnsi="Calibri" w:cs="Calibri"/>
                <w:b/>
                <w:sz w:val="18"/>
                <w:szCs w:val="18"/>
              </w:rPr>
              <w:t>Data Fields</w:t>
            </w:r>
          </w:p>
        </w:tc>
        <w:tc>
          <w:tcPr>
            <w:tcW w:w="7512" w:type="dxa"/>
          </w:tcPr>
          <w:p w14:paraId="02A17195" w14:textId="610EE9F4" w:rsidR="00F905D3" w:rsidRDefault="00184E19" w:rsidP="0030277B">
            <w:pPr>
              <w:pStyle w:val="ListParagraph"/>
              <w:numPr>
                <w:ilvl w:val="0"/>
                <w:numId w:val="18"/>
              </w:numPr>
              <w:spacing w:after="0" w:line="360" w:lineRule="auto"/>
              <w:rPr>
                <w:rFonts w:asciiTheme="minorHAnsi" w:hAnsiTheme="minorHAnsi" w:cstheme="minorHAnsi"/>
                <w:sz w:val="18"/>
                <w:szCs w:val="18"/>
              </w:rPr>
            </w:pPr>
            <w:r>
              <w:rPr>
                <w:rFonts w:asciiTheme="minorHAnsi" w:hAnsiTheme="minorHAnsi" w:cstheme="minorHAnsi"/>
                <w:sz w:val="18"/>
                <w:szCs w:val="18"/>
              </w:rPr>
              <w:t>Accessory</w:t>
            </w:r>
            <w:r w:rsidR="00F905D3">
              <w:rPr>
                <w:rFonts w:asciiTheme="minorHAnsi" w:hAnsiTheme="minorHAnsi" w:cstheme="minorHAnsi"/>
                <w:sz w:val="18"/>
                <w:szCs w:val="18"/>
              </w:rPr>
              <w:t xml:space="preserve"> Code No</w:t>
            </w:r>
          </w:p>
          <w:p w14:paraId="3064066E" w14:textId="2000A5CD" w:rsidR="00915A98" w:rsidRPr="007D000B" w:rsidRDefault="00915A98" w:rsidP="0030277B">
            <w:pPr>
              <w:pStyle w:val="ListParagraph"/>
              <w:numPr>
                <w:ilvl w:val="0"/>
                <w:numId w:val="18"/>
              </w:numPr>
              <w:spacing w:after="0" w:line="360" w:lineRule="auto"/>
              <w:rPr>
                <w:rFonts w:asciiTheme="minorHAnsi" w:hAnsiTheme="minorHAnsi" w:cstheme="minorHAnsi"/>
                <w:sz w:val="18"/>
                <w:szCs w:val="18"/>
              </w:rPr>
            </w:pPr>
            <w:r>
              <w:rPr>
                <w:rFonts w:asciiTheme="minorHAnsi" w:hAnsiTheme="minorHAnsi" w:cstheme="minorHAnsi"/>
                <w:sz w:val="18"/>
                <w:szCs w:val="18"/>
              </w:rPr>
              <w:t>Accessory type</w:t>
            </w:r>
          </w:p>
          <w:p w14:paraId="068F1296" w14:textId="77777777" w:rsidR="00F905D3" w:rsidRPr="007D000B" w:rsidRDefault="00F905D3" w:rsidP="0030277B">
            <w:pPr>
              <w:pStyle w:val="ListParagraph"/>
              <w:numPr>
                <w:ilvl w:val="0"/>
                <w:numId w:val="18"/>
              </w:numPr>
              <w:spacing w:after="0" w:line="360" w:lineRule="auto"/>
              <w:rPr>
                <w:rFonts w:asciiTheme="minorHAnsi" w:hAnsiTheme="minorHAnsi" w:cstheme="minorHAnsi"/>
                <w:sz w:val="18"/>
                <w:szCs w:val="18"/>
              </w:rPr>
            </w:pPr>
            <w:r>
              <w:rPr>
                <w:rFonts w:asciiTheme="minorHAnsi" w:hAnsiTheme="minorHAnsi" w:cstheme="minorHAnsi"/>
                <w:sz w:val="18"/>
                <w:szCs w:val="18"/>
              </w:rPr>
              <w:t>Frequency</w:t>
            </w:r>
          </w:p>
          <w:p w14:paraId="39C8B37A" w14:textId="77777777" w:rsidR="00F905D3" w:rsidRPr="007D000B" w:rsidRDefault="00F905D3" w:rsidP="0030277B">
            <w:pPr>
              <w:pStyle w:val="ListParagraph"/>
              <w:numPr>
                <w:ilvl w:val="0"/>
                <w:numId w:val="18"/>
              </w:numPr>
              <w:spacing w:after="0" w:line="360" w:lineRule="auto"/>
              <w:rPr>
                <w:rFonts w:asciiTheme="minorHAnsi" w:hAnsiTheme="minorHAnsi" w:cstheme="minorHAnsi"/>
                <w:sz w:val="18"/>
                <w:szCs w:val="18"/>
              </w:rPr>
            </w:pPr>
            <w:r>
              <w:rPr>
                <w:rFonts w:asciiTheme="minorHAnsi" w:hAnsiTheme="minorHAnsi" w:cstheme="minorHAnsi"/>
                <w:sz w:val="18"/>
                <w:szCs w:val="18"/>
              </w:rPr>
              <w:t>Area</w:t>
            </w:r>
          </w:p>
          <w:p w14:paraId="639A1584" w14:textId="77777777" w:rsidR="00F905D3" w:rsidRPr="007D000B" w:rsidRDefault="00F905D3" w:rsidP="0030277B">
            <w:pPr>
              <w:pStyle w:val="ListParagraph"/>
              <w:numPr>
                <w:ilvl w:val="0"/>
                <w:numId w:val="18"/>
              </w:numPr>
              <w:spacing w:after="0" w:line="360" w:lineRule="auto"/>
              <w:rPr>
                <w:rFonts w:asciiTheme="minorHAnsi" w:hAnsiTheme="minorHAnsi" w:cstheme="minorHAnsi"/>
                <w:sz w:val="18"/>
                <w:szCs w:val="18"/>
              </w:rPr>
            </w:pPr>
            <w:r>
              <w:rPr>
                <w:rFonts w:asciiTheme="minorHAnsi" w:hAnsiTheme="minorHAnsi" w:cstheme="minorHAnsi"/>
                <w:sz w:val="18"/>
                <w:szCs w:val="18"/>
              </w:rPr>
              <w:t>Month</w:t>
            </w:r>
          </w:p>
          <w:p w14:paraId="72FEE285" w14:textId="6D2728EB" w:rsidR="00F905D3" w:rsidRPr="007D000B" w:rsidRDefault="00F905D3" w:rsidP="0030277B">
            <w:pPr>
              <w:pStyle w:val="ListParagraph"/>
              <w:numPr>
                <w:ilvl w:val="0"/>
                <w:numId w:val="18"/>
              </w:numPr>
              <w:spacing w:after="0" w:line="360" w:lineRule="auto"/>
              <w:rPr>
                <w:rFonts w:asciiTheme="minorHAnsi" w:hAnsiTheme="minorHAnsi" w:cstheme="minorHAnsi"/>
                <w:sz w:val="18"/>
                <w:szCs w:val="18"/>
              </w:rPr>
            </w:pPr>
          </w:p>
        </w:tc>
      </w:tr>
      <w:tr w:rsidR="00F905D3" w:rsidRPr="001F7295" w14:paraId="2DCD574A" w14:textId="77777777" w:rsidTr="000551F9">
        <w:tc>
          <w:tcPr>
            <w:tcW w:w="1838" w:type="dxa"/>
            <w:shd w:val="clear" w:color="auto" w:fill="FABF8F" w:themeFill="accent6" w:themeFillTint="99"/>
          </w:tcPr>
          <w:p w14:paraId="6EB244A5" w14:textId="77777777" w:rsidR="00F905D3" w:rsidRPr="000551F9" w:rsidRDefault="00F905D3" w:rsidP="00553EE4">
            <w:pPr>
              <w:spacing w:after="160" w:line="360" w:lineRule="auto"/>
              <w:rPr>
                <w:rFonts w:ascii="Calibri" w:hAnsi="Calibri" w:cs="Calibri"/>
                <w:b/>
                <w:sz w:val="18"/>
                <w:szCs w:val="18"/>
              </w:rPr>
            </w:pPr>
            <w:r w:rsidRPr="000551F9">
              <w:rPr>
                <w:rFonts w:ascii="Calibri" w:hAnsi="Calibri" w:cs="Calibri"/>
                <w:b/>
                <w:sz w:val="18"/>
                <w:szCs w:val="18"/>
              </w:rPr>
              <w:t>Process Steps</w:t>
            </w:r>
          </w:p>
        </w:tc>
        <w:tc>
          <w:tcPr>
            <w:tcW w:w="7512" w:type="dxa"/>
          </w:tcPr>
          <w:p w14:paraId="242B57A0" w14:textId="12599DDC" w:rsidR="00F905D3" w:rsidRPr="000551F9" w:rsidRDefault="00F905D3" w:rsidP="000551F9">
            <w:pPr>
              <w:pStyle w:val="ListParagraph"/>
              <w:numPr>
                <w:ilvl w:val="0"/>
                <w:numId w:val="19"/>
              </w:numPr>
              <w:spacing w:after="0" w:line="360" w:lineRule="auto"/>
              <w:rPr>
                <w:rFonts w:asciiTheme="minorHAnsi" w:hAnsiTheme="minorHAnsi" w:cstheme="minorHAnsi"/>
                <w:sz w:val="18"/>
                <w:szCs w:val="18"/>
              </w:rPr>
            </w:pPr>
          </w:p>
        </w:tc>
      </w:tr>
      <w:tr w:rsidR="00F905D3" w:rsidRPr="001F7295" w14:paraId="31435E5A" w14:textId="77777777" w:rsidTr="000551F9">
        <w:tc>
          <w:tcPr>
            <w:tcW w:w="1838" w:type="dxa"/>
            <w:shd w:val="clear" w:color="auto" w:fill="FABF8F" w:themeFill="accent6" w:themeFillTint="99"/>
          </w:tcPr>
          <w:p w14:paraId="399A7445" w14:textId="77777777" w:rsidR="00F905D3" w:rsidRPr="000551F9" w:rsidRDefault="00F905D3" w:rsidP="00553EE4">
            <w:pPr>
              <w:spacing w:line="360" w:lineRule="auto"/>
              <w:rPr>
                <w:rFonts w:ascii="Calibri" w:hAnsi="Calibri" w:cs="Calibri"/>
                <w:b/>
                <w:sz w:val="18"/>
                <w:szCs w:val="18"/>
              </w:rPr>
            </w:pPr>
            <w:r w:rsidRPr="000551F9">
              <w:rPr>
                <w:rFonts w:ascii="Calibri" w:hAnsi="Calibri" w:cs="Calibri"/>
                <w:b/>
                <w:sz w:val="18"/>
                <w:szCs w:val="18"/>
              </w:rPr>
              <w:t>Functions</w:t>
            </w:r>
          </w:p>
        </w:tc>
        <w:tc>
          <w:tcPr>
            <w:tcW w:w="7512" w:type="dxa"/>
          </w:tcPr>
          <w:p w14:paraId="756B525B" w14:textId="4F201D28" w:rsidR="00F905D3" w:rsidRPr="007D000B" w:rsidRDefault="000551F9" w:rsidP="00553EE4">
            <w:pPr>
              <w:spacing w:line="360" w:lineRule="auto"/>
              <w:rPr>
                <w:rFonts w:asciiTheme="minorHAnsi" w:hAnsiTheme="minorHAnsi" w:cstheme="minorHAnsi"/>
                <w:sz w:val="18"/>
                <w:szCs w:val="18"/>
              </w:rPr>
            </w:pPr>
            <w:r>
              <w:rPr>
                <w:rFonts w:asciiTheme="minorHAnsi" w:hAnsiTheme="minorHAnsi" w:cstheme="minorHAnsi"/>
                <w:sz w:val="18"/>
                <w:szCs w:val="18"/>
              </w:rPr>
              <w:t>Enter/Edit/</w:t>
            </w:r>
            <w:r w:rsidR="00F905D3" w:rsidRPr="007D000B">
              <w:rPr>
                <w:rFonts w:asciiTheme="minorHAnsi" w:hAnsiTheme="minorHAnsi" w:cstheme="minorHAnsi"/>
                <w:sz w:val="18"/>
                <w:szCs w:val="18"/>
              </w:rPr>
              <w:t xml:space="preserve">View details of the </w:t>
            </w:r>
            <w:r w:rsidR="00915A98">
              <w:rPr>
                <w:rFonts w:asciiTheme="minorHAnsi" w:hAnsiTheme="minorHAnsi" w:cstheme="minorHAnsi"/>
                <w:sz w:val="18"/>
                <w:szCs w:val="18"/>
              </w:rPr>
              <w:t>Accessory</w:t>
            </w:r>
            <w:r w:rsidR="00F905D3">
              <w:rPr>
                <w:rFonts w:asciiTheme="minorHAnsi" w:hAnsiTheme="minorHAnsi" w:cstheme="minorHAnsi"/>
                <w:sz w:val="18"/>
                <w:szCs w:val="18"/>
              </w:rPr>
              <w:t xml:space="preserve"> details </w:t>
            </w:r>
            <w:r w:rsidR="00915A98">
              <w:rPr>
                <w:rFonts w:asciiTheme="minorHAnsi" w:hAnsiTheme="minorHAnsi" w:cstheme="minorHAnsi"/>
                <w:sz w:val="18"/>
                <w:szCs w:val="18"/>
              </w:rPr>
              <w:t xml:space="preserve">as per </w:t>
            </w:r>
            <w:r w:rsidR="00F905D3" w:rsidRPr="007D000B">
              <w:rPr>
                <w:rFonts w:asciiTheme="minorHAnsi" w:hAnsiTheme="minorHAnsi" w:cstheme="minorHAnsi"/>
                <w:sz w:val="18"/>
                <w:szCs w:val="18"/>
              </w:rPr>
              <w:t>requirement.</w:t>
            </w:r>
          </w:p>
        </w:tc>
      </w:tr>
    </w:tbl>
    <w:p w14:paraId="6D6748F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2E68339B" w:rsidR="007D000B" w:rsidRDefault="007D000B">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lastRenderedPageBreak/>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6D18A234" w:rsidR="00582C15" w:rsidRPr="00582C15" w:rsidRDefault="00BF6D12" w:rsidP="00BF6D12">
      <w:pPr>
        <w:pStyle w:val="ListParagraph"/>
        <w:numPr>
          <w:ilvl w:val="1"/>
          <w:numId w:val="2"/>
        </w:numPr>
        <w:spacing w:line="360" w:lineRule="auto"/>
        <w:outlineLvl w:val="0"/>
        <w:rPr>
          <w:rFonts w:asciiTheme="minorHAnsi" w:hAnsiTheme="minorHAnsi" w:cstheme="minorHAnsi"/>
          <w:b/>
          <w:sz w:val="26"/>
        </w:rPr>
      </w:pPr>
      <w:r w:rsidRPr="00BF6D12">
        <w:rPr>
          <w:rFonts w:asciiTheme="minorHAnsi" w:hAnsiTheme="minorHAnsi" w:cstheme="minorHAnsi"/>
          <w:b/>
          <w:sz w:val="26"/>
        </w:rPr>
        <w:t>Tube</w:t>
      </w:r>
      <w:r>
        <w:rPr>
          <w:rFonts w:asciiTheme="minorHAnsi" w:hAnsiTheme="minorHAnsi" w:cstheme="minorHAnsi"/>
          <w:b/>
          <w:sz w:val="26"/>
        </w:rPr>
        <w:t>/</w:t>
      </w:r>
      <w:r w:rsidRPr="00BF6D12">
        <w:rPr>
          <w:rFonts w:asciiTheme="minorHAnsi" w:hAnsiTheme="minorHAnsi" w:cstheme="minorHAnsi"/>
          <w:b/>
          <w:sz w:val="26"/>
        </w:rPr>
        <w:t>House Pipe Cleaning Record</w:t>
      </w:r>
      <w:r>
        <w:rPr>
          <w:rFonts w:asciiTheme="minorHAnsi" w:hAnsiTheme="minorHAnsi" w:cstheme="minorHAnsi"/>
          <w:b/>
          <w:sz w:val="26"/>
        </w:rPr>
        <w:t xml:space="preserve"> </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63A80FDC" w:rsidR="00524B03" w:rsidRPr="00440B95" w:rsidRDefault="00BF6D12" w:rsidP="007D000B">
            <w:pPr>
              <w:spacing w:line="360" w:lineRule="auto"/>
              <w:rPr>
                <w:rFonts w:asciiTheme="minorHAnsi" w:hAnsiTheme="minorHAnsi" w:cstheme="minorHAnsi"/>
                <w:sz w:val="18"/>
                <w:szCs w:val="18"/>
                <w:lang w:val="en-IN" w:eastAsia="en-IN"/>
              </w:rPr>
            </w:pPr>
            <w:r w:rsidRPr="00BF6D12">
              <w:rPr>
                <w:rFonts w:asciiTheme="minorHAnsi" w:hAnsiTheme="minorHAnsi" w:cstheme="minorHAnsi"/>
                <w:color w:val="000000"/>
                <w:sz w:val="18"/>
                <w:szCs w:val="18"/>
                <w:lang w:val="en-IN" w:eastAsia="en-IN"/>
              </w:rPr>
              <w:t>Tube</w:t>
            </w:r>
            <w:r>
              <w:rPr>
                <w:rFonts w:asciiTheme="minorHAnsi" w:hAnsiTheme="minorHAnsi" w:cstheme="minorHAnsi"/>
                <w:color w:val="000000"/>
                <w:sz w:val="18"/>
                <w:szCs w:val="18"/>
                <w:lang w:val="en-IN" w:eastAsia="en-IN"/>
              </w:rPr>
              <w:t>/</w:t>
            </w:r>
            <w:r w:rsidRPr="00BF6D12">
              <w:rPr>
                <w:rFonts w:asciiTheme="minorHAnsi" w:hAnsiTheme="minorHAnsi" w:cstheme="minorHAnsi"/>
                <w:color w:val="000000"/>
                <w:sz w:val="18"/>
                <w:szCs w:val="18"/>
                <w:lang w:val="en-IN" w:eastAsia="en-IN"/>
              </w:rPr>
              <w:t>House Pipe Cleaning Record</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36C8FE0C" w:rsidR="00524B03" w:rsidRPr="00440B95" w:rsidRDefault="007D000B" w:rsidP="007D000B">
            <w:p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This module will be used before </w:t>
            </w:r>
            <w:r w:rsidR="00BF6D12" w:rsidRPr="00BF6D12">
              <w:rPr>
                <w:rFonts w:asciiTheme="minorHAnsi" w:hAnsiTheme="minorHAnsi" w:cstheme="minorHAnsi"/>
                <w:color w:val="000000"/>
                <w:sz w:val="18"/>
                <w:szCs w:val="18"/>
                <w:lang w:val="en-IN" w:eastAsia="en-IN"/>
              </w:rPr>
              <w:t>Tube</w:t>
            </w:r>
            <w:r w:rsidR="00BF6D12">
              <w:rPr>
                <w:rFonts w:asciiTheme="minorHAnsi" w:hAnsiTheme="minorHAnsi" w:cstheme="minorHAnsi"/>
                <w:color w:val="000000"/>
                <w:sz w:val="18"/>
                <w:szCs w:val="18"/>
                <w:lang w:val="en-IN" w:eastAsia="en-IN"/>
              </w:rPr>
              <w:t>/</w:t>
            </w:r>
            <w:r w:rsidR="00BF6D12" w:rsidRPr="00BF6D12">
              <w:rPr>
                <w:rFonts w:asciiTheme="minorHAnsi" w:hAnsiTheme="minorHAnsi" w:cstheme="minorHAnsi"/>
                <w:color w:val="000000"/>
                <w:sz w:val="18"/>
                <w:szCs w:val="18"/>
                <w:lang w:val="en-IN" w:eastAsia="en-IN"/>
              </w:rPr>
              <w:t>House Pipe Cleaning Record</w:t>
            </w:r>
            <w:r>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7D000B">
        <w:trPr>
          <w:trHeight w:val="8794"/>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2FE7F6AE" w:rsidR="004B6BE3" w:rsidRDefault="004B6BE3" w:rsidP="00FF69F4">
            <w:pPr>
              <w:spacing w:line="360" w:lineRule="auto"/>
              <w:jc w:val="both"/>
              <w:rPr>
                <w:rFonts w:asciiTheme="minorHAnsi" w:hAnsiTheme="minorHAnsi" w:cstheme="minorHAnsi"/>
                <w:sz w:val="18"/>
                <w:szCs w:val="18"/>
              </w:rPr>
            </w:pPr>
          </w:p>
          <w:p w14:paraId="33EBA860" w14:textId="5F45361B"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0C9F6210" w:rsidR="004B6BE3" w:rsidRDefault="004B6BE3" w:rsidP="00FF69F4">
            <w:pPr>
              <w:spacing w:line="360" w:lineRule="auto"/>
              <w:jc w:val="both"/>
              <w:rPr>
                <w:rFonts w:asciiTheme="minorHAnsi" w:hAnsiTheme="minorHAnsi" w:cstheme="minorHAnsi"/>
                <w:sz w:val="18"/>
                <w:szCs w:val="18"/>
              </w:rPr>
            </w:pPr>
          </w:p>
          <w:p w14:paraId="16A20B0B" w14:textId="3192214C" w:rsidR="004B6BE3" w:rsidRPr="009F22CC" w:rsidRDefault="00451CDE" w:rsidP="00FF69F4">
            <w:pPr>
              <w:spacing w:line="360" w:lineRule="auto"/>
              <w:jc w:val="both"/>
              <w:rPr>
                <w:rFonts w:asciiTheme="minorHAnsi" w:hAnsiTheme="minorHAnsi" w:cstheme="minorHAnsi"/>
                <w:sz w:val="18"/>
                <w:szCs w:val="18"/>
              </w:rPr>
            </w:pPr>
            <w:commentRangeStart w:id="624"/>
            <w:r>
              <w:rPr>
                <w:noProof/>
                <w:lang w:val="en-IN" w:eastAsia="en-IN"/>
              </w:rPr>
              <w:drawing>
                <wp:inline distT="0" distB="0" distL="0" distR="0" wp14:anchorId="4E142E62" wp14:editId="65DC7188">
                  <wp:extent cx="5420360" cy="2900680"/>
                  <wp:effectExtent l="19050" t="19050" r="279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360" cy="2900680"/>
                          </a:xfrm>
                          <a:prstGeom prst="rect">
                            <a:avLst/>
                          </a:prstGeom>
                          <a:ln w="3175">
                            <a:solidFill>
                              <a:schemeClr val="tx1"/>
                            </a:solidFill>
                          </a:ln>
                        </pic:spPr>
                      </pic:pic>
                    </a:graphicData>
                  </a:graphic>
                </wp:inline>
              </w:drawing>
            </w:r>
            <w:commentRangeEnd w:id="624"/>
            <w:r>
              <w:rPr>
                <w:rStyle w:val="CommentReference"/>
              </w:rPr>
              <w:commentReference w:id="624"/>
            </w: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9D47BB1" w14:textId="77777777" w:rsidR="004B6BE3" w:rsidRDefault="004B6BE3" w:rsidP="00FF69F4">
            <w:pPr>
              <w:spacing w:line="360" w:lineRule="auto"/>
              <w:rPr>
                <w:rFonts w:asciiTheme="minorHAnsi" w:hAnsiTheme="minorHAnsi" w:cstheme="minorHAnsi"/>
                <w:sz w:val="18"/>
                <w:szCs w:val="18"/>
                <w:lang w:val="en-IN" w:eastAsia="en-IN"/>
              </w:rPr>
            </w:pPr>
          </w:p>
          <w:p w14:paraId="50CD413B" w14:textId="41E59CE2" w:rsidR="004474D5" w:rsidRPr="00061CAE" w:rsidRDefault="004474D5" w:rsidP="00FF69F4">
            <w:pPr>
              <w:spacing w:line="360" w:lineRule="auto"/>
              <w:rPr>
                <w:rFonts w:asciiTheme="minorHAnsi" w:hAnsiTheme="minorHAnsi" w:cstheme="minorHAnsi"/>
                <w:sz w:val="18"/>
                <w:szCs w:val="18"/>
                <w:lang w:val="en-IN" w:eastAsia="en-IN"/>
              </w:rPr>
            </w:pPr>
          </w:p>
        </w:tc>
      </w:tr>
    </w:tbl>
    <w:p w14:paraId="7CBDB848" w14:textId="77777777" w:rsidR="004B6BE3" w:rsidRDefault="004B6BE3" w:rsidP="00FF69F4">
      <w:pPr>
        <w:spacing w:line="360" w:lineRule="auto"/>
        <w:rPr>
          <w:rFonts w:asciiTheme="minorHAnsi" w:hAnsiTheme="minorHAnsi" w:cstheme="minorHAnsi"/>
          <w:color w:val="000000"/>
        </w:rPr>
      </w:pPr>
    </w:p>
    <w:p w14:paraId="7B4F938C" w14:textId="77777777" w:rsidR="00E61AA9" w:rsidRDefault="00E61AA9"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E61AA9">
            <w:pPr>
              <w:numPr>
                <w:ilvl w:val="0"/>
                <w:numId w:val="6"/>
              </w:numPr>
              <w:spacing w:line="360" w:lineRule="auto"/>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6E54FAEC" w14:textId="164469FB" w:rsidR="00070CFA" w:rsidRPr="00553EE4" w:rsidRDefault="007D000B" w:rsidP="00553EE4">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Area</w:t>
            </w:r>
            <w:r w:rsidR="00070CFA">
              <w:rPr>
                <w:rFonts w:asciiTheme="minorHAnsi" w:hAnsiTheme="minorHAnsi" w:cstheme="minorHAnsi"/>
                <w:color w:val="000000"/>
                <w:sz w:val="18"/>
                <w:szCs w:val="18"/>
                <w:lang w:val="en-IN" w:eastAsia="en-IN"/>
              </w:rPr>
              <w:t xml:space="preserve"> Master</w:t>
            </w:r>
          </w:p>
          <w:p w14:paraId="293438BE" w14:textId="17F22AF6" w:rsidR="00553EE4" w:rsidRPr="00061CAE" w:rsidRDefault="00184E19" w:rsidP="00E61AA9">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Accessory</w:t>
            </w:r>
            <w:r w:rsidR="00553EE4">
              <w:rPr>
                <w:rFonts w:asciiTheme="minorHAnsi" w:hAnsiTheme="minorHAnsi" w:cstheme="minorHAnsi"/>
                <w:color w:val="000000"/>
                <w:sz w:val="18"/>
                <w:szCs w:val="18"/>
                <w:lang w:val="en-IN" w:eastAsia="en-IN"/>
              </w:rPr>
              <w:t xml:space="preserve"> Master</w:t>
            </w:r>
          </w:p>
          <w:p w14:paraId="08676AE1" w14:textId="35BEEAC7" w:rsidR="007E3A89" w:rsidRPr="00582C15" w:rsidRDefault="00E61AA9" w:rsidP="00E61AA9">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FD6451">
        <w:trPr>
          <w:trHeight w:val="3753"/>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6A3BB04" w14:textId="2EE60A17" w:rsidR="00AE66B5" w:rsidRDefault="00C7212E" w:rsidP="000B3FC2">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62A0347F" w14:textId="1987BB39" w:rsidR="000B3FC2" w:rsidRPr="00451CDE" w:rsidRDefault="00623FC5" w:rsidP="00FF69F4">
            <w:pPr>
              <w:pStyle w:val="BodyText2"/>
              <w:spacing w:line="360" w:lineRule="auto"/>
              <w:rPr>
                <w:rFonts w:asciiTheme="minorHAnsi" w:hAnsiTheme="minorHAnsi" w:cstheme="minorHAnsi"/>
                <w:sz w:val="40"/>
                <w:szCs w:val="40"/>
              </w:rPr>
            </w:pPr>
            <w:r>
              <w:rPr>
                <w:noProof/>
                <w:lang w:val="en-IN" w:eastAsia="en-IN"/>
              </w:rPr>
              <w:drawing>
                <wp:inline distT="0" distB="0" distL="0" distR="0" wp14:anchorId="072638F3" wp14:editId="5F207030">
                  <wp:extent cx="5330825" cy="2405380"/>
                  <wp:effectExtent l="19050" t="19050" r="222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825" cy="2405380"/>
                          </a:xfrm>
                          <a:prstGeom prst="rect">
                            <a:avLst/>
                          </a:prstGeom>
                          <a:ln w="3175">
                            <a:solidFill>
                              <a:schemeClr val="tx1"/>
                            </a:solidFill>
                          </a:ln>
                        </pic:spPr>
                      </pic:pic>
                    </a:graphicData>
                  </a:graphic>
                </wp:inline>
              </w:drawing>
            </w:r>
          </w:p>
          <w:p w14:paraId="27629DB0" w14:textId="77777777" w:rsidR="00582C15" w:rsidRPr="00C7212E" w:rsidRDefault="00582C15" w:rsidP="000B3FC2">
            <w:pPr>
              <w:pStyle w:val="BodyText2"/>
              <w:spacing w:line="276"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7047B176" w14:textId="7A7CC53D" w:rsidR="00915A98"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Department and Accessory type will be displayed on the screen</w:t>
            </w:r>
            <w:r w:rsidR="00623FC5">
              <w:rPr>
                <w:rFonts w:asciiTheme="minorHAnsi" w:hAnsiTheme="minorHAnsi" w:cstheme="minorHAnsi"/>
                <w:sz w:val="18"/>
                <w:szCs w:val="18"/>
              </w:rPr>
              <w:t>.</w:t>
            </w:r>
          </w:p>
          <w:p w14:paraId="096FED3D" w14:textId="77777777" w:rsidR="00915A98"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Select Area and Line no from dropdown.</w:t>
            </w:r>
          </w:p>
          <w:p w14:paraId="25ECE9E5" w14:textId="77777777" w:rsidR="00915A98"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Date, Month, Year will be captured by the system.</w:t>
            </w:r>
          </w:p>
          <w:p w14:paraId="0CD5BA88" w14:textId="77777777" w:rsidR="00915A98"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Enter Batch No.</w:t>
            </w:r>
          </w:p>
          <w:p w14:paraId="7E6199B1" w14:textId="77777777" w:rsidR="00915A98"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Select Used for (Product Name) from dropdown.</w:t>
            </w:r>
          </w:p>
          <w:p w14:paraId="0152148A" w14:textId="77777777" w:rsid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Select OK or Not OK from dropdown for respective Accessories Code No.</w:t>
            </w:r>
          </w:p>
          <w:p w14:paraId="477E527F" w14:textId="42E872DF" w:rsidR="00915A98" w:rsidRPr="00915A98" w:rsidRDefault="00915A98" w:rsidP="00915A98">
            <w:pPr>
              <w:spacing w:before="120" w:line="276" w:lineRule="auto"/>
              <w:ind w:left="720"/>
              <w:rPr>
                <w:rFonts w:asciiTheme="minorHAnsi" w:hAnsiTheme="minorHAnsi" w:cstheme="minorHAnsi"/>
                <w:sz w:val="18"/>
                <w:szCs w:val="18"/>
              </w:rPr>
            </w:pPr>
            <w:r>
              <w:rPr>
                <w:rFonts w:asciiTheme="minorHAnsi" w:hAnsiTheme="minorHAnsi" w:cstheme="minorHAnsi"/>
                <w:i/>
                <w:color w:val="FF0000"/>
                <w:sz w:val="18"/>
                <w:szCs w:val="18"/>
              </w:rPr>
              <w:t>*</w:t>
            </w:r>
            <w:r w:rsidRPr="000551F9">
              <w:rPr>
                <w:rFonts w:asciiTheme="minorHAnsi" w:hAnsiTheme="minorHAnsi" w:cstheme="minorHAnsi"/>
                <w:i/>
                <w:color w:val="FF0000"/>
                <w:sz w:val="18"/>
                <w:szCs w:val="18"/>
              </w:rPr>
              <w:t>Enter NA if not applicable</w:t>
            </w:r>
            <w:r>
              <w:rPr>
                <w:rFonts w:asciiTheme="minorHAnsi" w:hAnsiTheme="minorHAnsi" w:cstheme="minorHAnsi"/>
                <w:i/>
                <w:color w:val="FF0000"/>
                <w:sz w:val="18"/>
                <w:szCs w:val="18"/>
              </w:rPr>
              <w:t xml:space="preserve"> for the text fields.</w:t>
            </w:r>
          </w:p>
          <w:p w14:paraId="44EAA1B6" w14:textId="77777777" w:rsidR="00915A98"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 xml:space="preserve">Click on </w:t>
            </w:r>
            <w:r w:rsidRPr="00915A98">
              <w:rPr>
                <w:rFonts w:asciiTheme="minorHAnsi" w:hAnsiTheme="minorHAnsi" w:cstheme="minorHAnsi"/>
                <w:b/>
                <w:sz w:val="18"/>
                <w:szCs w:val="18"/>
              </w:rPr>
              <w:t>Start</w:t>
            </w:r>
            <w:r w:rsidRPr="00915A98">
              <w:rPr>
                <w:rFonts w:asciiTheme="minorHAnsi" w:hAnsiTheme="minorHAnsi" w:cstheme="minorHAnsi"/>
                <w:sz w:val="18"/>
                <w:szCs w:val="18"/>
              </w:rPr>
              <w:t xml:space="preserve"> button to start the process.</w:t>
            </w:r>
          </w:p>
          <w:p w14:paraId="491BDE71" w14:textId="77777777" w:rsid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 xml:space="preserve">Click on </w:t>
            </w:r>
            <w:r w:rsidRPr="00915A98">
              <w:rPr>
                <w:rFonts w:asciiTheme="minorHAnsi" w:hAnsiTheme="minorHAnsi" w:cstheme="minorHAnsi"/>
                <w:b/>
                <w:sz w:val="18"/>
                <w:szCs w:val="18"/>
              </w:rPr>
              <w:t>Stop</w:t>
            </w:r>
            <w:r w:rsidRPr="00915A98">
              <w:rPr>
                <w:rFonts w:asciiTheme="minorHAnsi" w:hAnsiTheme="minorHAnsi" w:cstheme="minorHAnsi"/>
                <w:sz w:val="18"/>
                <w:szCs w:val="18"/>
              </w:rPr>
              <w:t xml:space="preserve"> button to stop the process.</w:t>
            </w:r>
          </w:p>
          <w:p w14:paraId="67CE216C" w14:textId="4D3173E9" w:rsidR="000551F9" w:rsidRPr="00915A98" w:rsidRDefault="00915A98" w:rsidP="00915A98">
            <w:pPr>
              <w:numPr>
                <w:ilvl w:val="0"/>
                <w:numId w:val="8"/>
              </w:numPr>
              <w:spacing w:before="120" w:line="276" w:lineRule="auto"/>
              <w:rPr>
                <w:rFonts w:asciiTheme="minorHAnsi" w:hAnsiTheme="minorHAnsi" w:cstheme="minorHAnsi"/>
                <w:sz w:val="18"/>
                <w:szCs w:val="18"/>
              </w:rPr>
            </w:pPr>
            <w:r w:rsidRPr="00915A98">
              <w:rPr>
                <w:rFonts w:asciiTheme="minorHAnsi" w:hAnsiTheme="minorHAnsi" w:cstheme="minorHAnsi"/>
                <w:sz w:val="18"/>
                <w:szCs w:val="18"/>
              </w:rPr>
              <w:t xml:space="preserve">System will capture the user details. </w:t>
            </w:r>
          </w:p>
          <w:p w14:paraId="68EB4197" w14:textId="7D3889D5" w:rsidR="00D26364" w:rsidRPr="00706985" w:rsidRDefault="00D26364" w:rsidP="000F6FC7">
            <w:pPr>
              <w:spacing w:line="360" w:lineRule="auto"/>
              <w:textAlignment w:val="baseline"/>
              <w:rPr>
                <w:rFonts w:asciiTheme="minorHAnsi" w:hAnsiTheme="minorHAnsi" w:cstheme="minorHAnsi"/>
                <w:color w:val="000000"/>
                <w:sz w:val="18"/>
                <w:szCs w:val="18"/>
                <w:lang w:val="en-IN" w:eastAsia="en-IN"/>
              </w:rPr>
            </w:pPr>
          </w:p>
        </w:tc>
      </w:tr>
    </w:tbl>
    <w:p w14:paraId="2122C3BD" w14:textId="1154F0FA"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lastRenderedPageBreak/>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33995A07" w:rsidR="00582C15" w:rsidRPr="00FB4AB0" w:rsidRDefault="00582C15" w:rsidP="0030277B">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w:t>
            </w:r>
            <w:r w:rsidR="007D6AE6">
              <w:rPr>
                <w:rFonts w:asciiTheme="minorHAnsi" w:hAnsiTheme="minorHAnsi" w:cstheme="minorHAnsi"/>
                <w:color w:val="000000"/>
                <w:sz w:val="18"/>
                <w:szCs w:val="18"/>
                <w:lang w:val="en-IN" w:eastAsia="en-IN"/>
              </w:rPr>
              <w:t xml:space="preserve"> it will have checked by (Approve</w:t>
            </w:r>
            <w:r w:rsidRPr="00867793">
              <w:rPr>
                <w:rFonts w:asciiTheme="minorHAnsi" w:hAnsiTheme="minorHAnsi" w:cstheme="minorHAnsi"/>
                <w:color w:val="000000"/>
                <w:sz w:val="18"/>
                <w:szCs w:val="18"/>
                <w:lang w:val="en-IN" w:eastAsia="en-IN"/>
              </w:rPr>
              <w:t>) process.</w:t>
            </w:r>
          </w:p>
          <w:p w14:paraId="3D513D7A" w14:textId="7D0CA88F" w:rsidR="00472F5F" w:rsidRPr="00FB4AB0" w:rsidRDefault="00582C15" w:rsidP="0030277B">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7D6AE6">
              <w:rPr>
                <w:rFonts w:asciiTheme="minorHAnsi" w:hAnsiTheme="minorHAnsi" w:cstheme="minorHAnsi"/>
                <w:b/>
                <w:color w:val="000000"/>
                <w:sz w:val="18"/>
                <w:szCs w:val="18"/>
                <w:lang w:val="en-IN" w:eastAsia="en-IN"/>
              </w:rPr>
              <w:t>Save</w:t>
            </w:r>
            <w:r>
              <w:rPr>
                <w:rFonts w:asciiTheme="minorHAnsi" w:hAnsiTheme="minorHAnsi" w:cstheme="minorHAnsi"/>
                <w:color w:val="000000"/>
                <w:sz w:val="18"/>
                <w:szCs w:val="18"/>
                <w:lang w:val="en-IN" w:eastAsia="en-IN"/>
              </w:rPr>
              <w:t xml:space="preserve"> button, this log will be non-editable. In case of any correction required, user can create new one.</w:t>
            </w:r>
          </w:p>
          <w:p w14:paraId="2B3EB299" w14:textId="0FF790C6" w:rsidR="00FB4AB0" w:rsidRPr="007D6AE6" w:rsidRDefault="007D6AE6" w:rsidP="0030277B">
            <w:pPr>
              <w:pStyle w:val="ListParagraph"/>
              <w:numPr>
                <w:ilvl w:val="0"/>
                <w:numId w:val="4"/>
              </w:numPr>
              <w:spacing w:line="360" w:lineRule="auto"/>
              <w:jc w:val="both"/>
              <w:rPr>
                <w:rFonts w:asciiTheme="minorHAnsi" w:hAnsiTheme="minorHAnsi" w:cstheme="minorHAnsi"/>
                <w:sz w:val="18"/>
                <w:szCs w:val="18"/>
              </w:rPr>
            </w:pPr>
            <w:r w:rsidRPr="007D6AE6">
              <w:rPr>
                <w:rFonts w:asciiTheme="minorHAnsi" w:hAnsiTheme="minorHAnsi" w:cstheme="minorHAnsi"/>
                <w:color w:val="000000"/>
                <w:sz w:val="18"/>
                <w:szCs w:val="18"/>
                <w:lang w:val="en-IN" w:eastAsia="en-IN"/>
              </w:rPr>
              <w:t>An alert will be displayed in case of invalid limit of the reading</w:t>
            </w:r>
            <w:r w:rsidR="00BA065B">
              <w:rPr>
                <w:rFonts w:asciiTheme="minorHAnsi" w:hAnsiTheme="minorHAnsi" w:cstheme="minorHAnsi"/>
                <w:color w:val="000000"/>
                <w:sz w:val="18"/>
                <w:szCs w:val="18"/>
                <w:lang w:val="en-IN" w:eastAsia="en-IN"/>
              </w:rPr>
              <w:t>.</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30277B">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3D26636"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9A7DDB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2AEA02C8" w14:textId="77777777" w:rsidR="00664C6F" w:rsidRDefault="00664C6F" w:rsidP="00FF69F4">
      <w:pPr>
        <w:pStyle w:val="Header"/>
        <w:tabs>
          <w:tab w:val="left" w:pos="720"/>
        </w:tabs>
        <w:spacing w:line="360" w:lineRule="auto"/>
        <w:ind w:left="-426"/>
        <w:rPr>
          <w:rFonts w:asciiTheme="minorHAnsi" w:hAnsiTheme="minorHAnsi" w:cstheme="minorHAnsi"/>
          <w:b/>
          <w:bCs/>
          <w:i/>
          <w:iCs/>
          <w:sz w:val="18"/>
          <w:szCs w:val="18"/>
        </w:rPr>
      </w:pPr>
    </w:p>
    <w:p w14:paraId="6E796D79" w14:textId="77777777" w:rsidR="00664C6F" w:rsidRDefault="00664C6F" w:rsidP="00FF69F4">
      <w:pPr>
        <w:pStyle w:val="Header"/>
        <w:tabs>
          <w:tab w:val="left" w:pos="720"/>
        </w:tabs>
        <w:spacing w:line="360" w:lineRule="auto"/>
        <w:ind w:left="-426"/>
        <w:rPr>
          <w:rFonts w:asciiTheme="minorHAnsi" w:hAnsiTheme="minorHAnsi" w:cstheme="minorHAnsi"/>
          <w:b/>
          <w:bCs/>
          <w:i/>
          <w:iCs/>
          <w:sz w:val="18"/>
          <w:szCs w:val="18"/>
        </w:rPr>
      </w:pPr>
    </w:p>
    <w:p w14:paraId="17F2776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4E8DD55" w14:textId="77777777" w:rsidR="00FD6451" w:rsidRDefault="00FD6451" w:rsidP="00FF69F4">
      <w:pPr>
        <w:pStyle w:val="Header"/>
        <w:tabs>
          <w:tab w:val="left" w:pos="720"/>
        </w:tabs>
        <w:spacing w:line="360" w:lineRule="auto"/>
        <w:ind w:left="-426"/>
        <w:rPr>
          <w:rFonts w:asciiTheme="minorHAnsi" w:hAnsiTheme="minorHAnsi" w:cstheme="minorHAnsi"/>
          <w:b/>
          <w:bCs/>
          <w:i/>
          <w:iCs/>
          <w:sz w:val="18"/>
          <w:szCs w:val="18"/>
        </w:rPr>
      </w:pPr>
    </w:p>
    <w:p w14:paraId="1FA7B344"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63B912C7"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4E124C3C"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2F0381E0"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349A2D51"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19C94615"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59925C4F"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5EEC23E1"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24295F22"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62336082"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680A4E2A"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6E659385"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49D95598"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31B580DC"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0EAE9569" w:rsidR="00006BA2" w:rsidRPr="00A76EDD" w:rsidRDefault="00EB05FD"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Review</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6EDB63B6" w14:textId="69D1B784" w:rsidR="00A76EDD" w:rsidRPr="00623FC5" w:rsidRDefault="00623FC5" w:rsidP="00623FC5">
            <w:pPr>
              <w:pStyle w:val="BodyText2"/>
              <w:spacing w:line="360" w:lineRule="auto"/>
              <w:rPr>
                <w:rFonts w:asciiTheme="minorHAnsi" w:hAnsiTheme="minorHAnsi" w:cstheme="minorHAnsi"/>
                <w:sz w:val="40"/>
                <w:szCs w:val="40"/>
              </w:rPr>
            </w:pPr>
            <w:r>
              <w:rPr>
                <w:noProof/>
                <w:lang w:val="en-IN" w:eastAsia="en-IN"/>
              </w:rPr>
              <w:drawing>
                <wp:inline distT="0" distB="0" distL="0" distR="0" wp14:anchorId="2D7A2D0E" wp14:editId="4CA0C35F">
                  <wp:extent cx="5330825" cy="1885950"/>
                  <wp:effectExtent l="19050" t="19050" r="222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825" cy="1885950"/>
                          </a:xfrm>
                          <a:prstGeom prst="rect">
                            <a:avLst/>
                          </a:prstGeom>
                          <a:ln w="3175">
                            <a:solidFill>
                              <a:schemeClr val="tx1"/>
                            </a:solidFill>
                          </a:ln>
                        </pic:spPr>
                      </pic:pic>
                    </a:graphicData>
                  </a:graphic>
                </wp:inline>
              </w:drawing>
            </w:r>
          </w:p>
          <w:p w14:paraId="34438487" w14:textId="4E6710E8" w:rsidR="00196B6B" w:rsidRDefault="00BA065B"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61824" behindDoc="1" locked="0" layoutInCell="1" allowOverlap="1" wp14:anchorId="443837D5" wp14:editId="48A98658">
                  <wp:simplePos x="0" y="0"/>
                  <wp:positionH relativeFrom="column">
                    <wp:posOffset>1244600</wp:posOffset>
                  </wp:positionH>
                  <wp:positionV relativeFrom="paragraph">
                    <wp:posOffset>193675</wp:posOffset>
                  </wp:positionV>
                  <wp:extent cx="257175" cy="161925"/>
                  <wp:effectExtent l="0" t="0" r="9525" b="9525"/>
                  <wp:wrapTight wrapText="bothSides">
                    <wp:wrapPolygon edited="0">
                      <wp:start x="0" y="0"/>
                      <wp:lineTo x="0" y="20329"/>
                      <wp:lineTo x="20800" y="20329"/>
                      <wp:lineTo x="208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175" cy="161925"/>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4C901449"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BA065B">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w:t>
            </w:r>
            <w:r w:rsidR="00BA065B">
              <w:rPr>
                <w:rFonts w:asciiTheme="minorHAnsi" w:hAnsiTheme="minorHAnsi" w:cstheme="minorHAnsi"/>
                <w:sz w:val="18"/>
                <w:szCs w:val="18"/>
              </w:rPr>
              <w:t>log entry details for the verification</w:t>
            </w:r>
            <w:r>
              <w:rPr>
                <w:rFonts w:asciiTheme="minorHAnsi" w:hAnsiTheme="minorHAnsi" w:cstheme="minorHAnsi"/>
                <w:sz w:val="18"/>
                <w:szCs w:val="18"/>
              </w:rPr>
              <w:t xml:space="preserve">.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033CFB03" w14:textId="4BF5AC26" w:rsidR="00082B2A" w:rsidRPr="00623FC5" w:rsidRDefault="00623FC5" w:rsidP="00F544E0">
            <w:pPr>
              <w:pStyle w:val="BodyText2"/>
              <w:spacing w:line="360" w:lineRule="auto"/>
              <w:rPr>
                <w:rFonts w:asciiTheme="minorHAnsi" w:hAnsiTheme="minorHAnsi" w:cstheme="minorHAnsi"/>
                <w:sz w:val="40"/>
                <w:szCs w:val="40"/>
              </w:rPr>
            </w:pPr>
            <w:r>
              <w:rPr>
                <w:noProof/>
                <w:lang w:val="en-IN" w:eastAsia="en-IN"/>
              </w:rPr>
              <w:drawing>
                <wp:inline distT="0" distB="0" distL="0" distR="0" wp14:anchorId="2ADA14FC" wp14:editId="4AC934DD">
                  <wp:extent cx="5330825" cy="2650490"/>
                  <wp:effectExtent l="19050" t="19050" r="2222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825" cy="2650490"/>
                          </a:xfrm>
                          <a:prstGeom prst="rect">
                            <a:avLst/>
                          </a:prstGeom>
                          <a:ln w="3175">
                            <a:solidFill>
                              <a:schemeClr val="tx1"/>
                            </a:solidFill>
                          </a:ln>
                        </pic:spPr>
                      </pic:pic>
                    </a:graphicData>
                  </a:graphic>
                </wp:inline>
              </w:drawing>
            </w: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1D48A709"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706985">
              <w:rPr>
                <w:rFonts w:asciiTheme="minorHAnsi" w:hAnsiTheme="minorHAnsi" w:cstheme="minorHAnsi"/>
                <w:b/>
                <w:color w:val="000000"/>
                <w:sz w:val="18"/>
                <w:szCs w:val="18"/>
                <w:lang w:val="en-IN" w:eastAsia="en-IN"/>
              </w:rPr>
              <w:t>Approve</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557658F0" w14:textId="77777777" w:rsidR="00082B2A" w:rsidRPr="009F22CC" w:rsidRDefault="00082B2A" w:rsidP="00623FC5">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30277B">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30277B">
            <w:pPr>
              <w:pStyle w:val="ListParagraph"/>
              <w:numPr>
                <w:ilvl w:val="0"/>
                <w:numId w:val="11"/>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3F35257E"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4EC162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0E8F02"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7D2A3462" w14:textId="77777777" w:rsidR="00F56F78" w:rsidRDefault="00F56F78" w:rsidP="00FF69F4">
      <w:pPr>
        <w:pStyle w:val="Header"/>
        <w:tabs>
          <w:tab w:val="left" w:pos="720"/>
        </w:tabs>
        <w:spacing w:line="360" w:lineRule="auto"/>
        <w:ind w:left="-426"/>
        <w:rPr>
          <w:rFonts w:asciiTheme="minorHAnsi" w:hAnsiTheme="minorHAnsi" w:cstheme="minorHAnsi"/>
          <w:b/>
          <w:bCs/>
          <w:i/>
          <w:iCs/>
          <w:sz w:val="18"/>
          <w:szCs w:val="18"/>
        </w:rPr>
      </w:pPr>
    </w:p>
    <w:p w14:paraId="23FDEF9C"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5FDDE7AC"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5F0D8D92"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25FCFCF2"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7580A0C2"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62A4324D" w14:textId="77777777" w:rsidR="00623FC5" w:rsidRDefault="00623FC5" w:rsidP="00FF69F4">
      <w:pPr>
        <w:pStyle w:val="Header"/>
        <w:tabs>
          <w:tab w:val="left" w:pos="720"/>
        </w:tabs>
        <w:spacing w:line="360" w:lineRule="auto"/>
        <w:ind w:left="-426"/>
        <w:rPr>
          <w:rFonts w:asciiTheme="minorHAnsi" w:hAnsiTheme="minorHAnsi" w:cstheme="minorHAnsi"/>
          <w:b/>
          <w:bCs/>
          <w:i/>
          <w:iCs/>
          <w:sz w:val="18"/>
          <w:szCs w:val="18"/>
        </w:rPr>
      </w:pPr>
    </w:p>
    <w:p w14:paraId="2B912D46"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3CDD0BED" w:rsidR="007C4F9C" w:rsidRPr="00623FC5" w:rsidRDefault="00623FC5" w:rsidP="00623FC5">
            <w:pPr>
              <w:pStyle w:val="BodyText2"/>
              <w:spacing w:line="360" w:lineRule="auto"/>
              <w:rPr>
                <w:rFonts w:asciiTheme="minorHAnsi" w:hAnsiTheme="minorHAnsi" w:cstheme="minorHAnsi"/>
                <w:sz w:val="40"/>
                <w:szCs w:val="40"/>
              </w:rPr>
            </w:pPr>
            <w:r>
              <w:rPr>
                <w:noProof/>
                <w:lang w:val="en-IN" w:eastAsia="en-IN"/>
              </w:rPr>
              <w:drawing>
                <wp:inline distT="0" distB="0" distL="0" distR="0" wp14:anchorId="071F55D3" wp14:editId="2A5FB166">
                  <wp:extent cx="5330825" cy="2078990"/>
                  <wp:effectExtent l="19050" t="19050" r="2222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0825" cy="2078990"/>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623FC5">
      <w:pPr>
        <w:pStyle w:val="Header"/>
        <w:tabs>
          <w:tab w:val="left" w:pos="720"/>
        </w:tabs>
        <w:spacing w:line="360" w:lineRule="auto"/>
        <w:rPr>
          <w:rFonts w:asciiTheme="minorHAnsi" w:hAnsiTheme="minorHAnsi" w:cstheme="minorHAnsi"/>
          <w:b/>
          <w:bCs/>
          <w:i/>
          <w:iCs/>
          <w:sz w:val="18"/>
          <w:szCs w:val="18"/>
        </w:rPr>
      </w:pPr>
      <w:bookmarkStart w:id="625" w:name="_GoBack"/>
      <w:bookmarkEnd w:id="625"/>
    </w:p>
    <w:p w14:paraId="44C3097A" w14:textId="02406E47" w:rsidR="00692E14" w:rsidRPr="00B73360" w:rsidRDefault="00692E14" w:rsidP="0030277B">
      <w:pPr>
        <w:pStyle w:val="ListParagraph"/>
        <w:numPr>
          <w:ilvl w:val="0"/>
          <w:numId w:val="14"/>
        </w:numPr>
        <w:outlineLvl w:val="0"/>
        <w:rPr>
          <w:rFonts w:asciiTheme="minorHAnsi" w:hAnsiTheme="minorHAnsi" w:cstheme="minorHAnsi"/>
          <w:b/>
          <w:sz w:val="26"/>
        </w:rPr>
      </w:pPr>
      <w:bookmarkStart w:id="626"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6"/>
    </w:p>
    <w:p w14:paraId="094F539B" w14:textId="1485E175" w:rsidR="00692E14" w:rsidRPr="003F784C" w:rsidRDefault="00B73360" w:rsidP="0030277B">
      <w:pPr>
        <w:pStyle w:val="ListParagraph"/>
        <w:numPr>
          <w:ilvl w:val="1"/>
          <w:numId w:val="15"/>
        </w:numPr>
        <w:outlineLvl w:val="0"/>
        <w:rPr>
          <w:rFonts w:asciiTheme="minorHAnsi" w:hAnsiTheme="minorHAnsi" w:cstheme="minorHAnsi"/>
          <w:b/>
          <w:sz w:val="26"/>
        </w:rPr>
      </w:pPr>
      <w:bookmarkStart w:id="627"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7"/>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7D000B">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7D000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7D000B">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7D000B">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7D000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7D000B">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7D000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7D000B">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7D000B">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7D000B">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7D000B">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7D000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7D000B">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7D000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02273752"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BF6D12" w:rsidRPr="00BF6D12">
              <w:rPr>
                <w:rFonts w:asciiTheme="minorHAnsi" w:hAnsiTheme="minorHAnsi" w:cstheme="minorHAnsi"/>
                <w:color w:val="000000"/>
                <w:sz w:val="18"/>
                <w:szCs w:val="18"/>
                <w:lang w:val="en-IN" w:eastAsia="en-IN"/>
              </w:rPr>
              <w:t>Tube</w:t>
            </w:r>
            <w:r w:rsidR="00BF6D12">
              <w:rPr>
                <w:rFonts w:asciiTheme="minorHAnsi" w:hAnsiTheme="minorHAnsi" w:cstheme="minorHAnsi"/>
                <w:color w:val="000000"/>
                <w:sz w:val="18"/>
                <w:szCs w:val="18"/>
                <w:lang w:val="en-IN" w:eastAsia="en-IN"/>
              </w:rPr>
              <w:t>/</w:t>
            </w:r>
            <w:r w:rsidR="00BF6D12" w:rsidRPr="00BF6D12">
              <w:rPr>
                <w:rFonts w:asciiTheme="minorHAnsi" w:hAnsiTheme="minorHAnsi" w:cstheme="minorHAnsi"/>
                <w:color w:val="000000"/>
                <w:sz w:val="18"/>
                <w:szCs w:val="18"/>
                <w:lang w:val="en-IN" w:eastAsia="en-IN"/>
              </w:rPr>
              <w:t>House Pipe Cleaning Record</w:t>
            </w:r>
            <w:r>
              <w:rPr>
                <w:rFonts w:asciiTheme="minorHAnsi" w:hAnsiTheme="minorHAnsi" w:cstheme="minorHAnsi"/>
                <w:sz w:val="18"/>
                <w:szCs w:val="18"/>
              </w:rPr>
              <w:t>”.</w:t>
            </w:r>
          </w:p>
          <w:p w14:paraId="6512F97B"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7D000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7D000B">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7D000B">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7D000B">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7D000B">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8" w:name="_Toc80172574"/>
      <w:r w:rsidRPr="009F22CC">
        <w:rPr>
          <w:rFonts w:asciiTheme="minorHAnsi" w:eastAsia="Times New Roman" w:hAnsiTheme="minorHAnsi" w:cstheme="minorHAnsi"/>
          <w:b/>
          <w:sz w:val="26"/>
        </w:rPr>
        <w:lastRenderedPageBreak/>
        <w:t>ACCEPTANCE</w:t>
      </w:r>
      <w:bookmarkEnd w:id="628"/>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8"/>
      <w:footerReference w:type="default" r:id="rId19"/>
      <w:headerReference w:type="first" r:id="rId20"/>
      <w:footerReference w:type="first" r:id="rId21"/>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4" w:author="Microsoft account" w:date="2022-10-17T14:58:00Z" w:initials="Ma">
    <w:p w14:paraId="6F46B538" w14:textId="586D32C2" w:rsidR="00451CDE" w:rsidRDefault="00451CDE">
      <w:pPr>
        <w:pStyle w:val="CommentText"/>
      </w:pPr>
      <w:r>
        <w:rPr>
          <w:rStyle w:val="CommentReference"/>
        </w:rPr>
        <w:annotationRef/>
      </w:r>
      <w:r>
        <w:t>Replace with new image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6B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AAFD1" w14:textId="77777777" w:rsidR="00B0606E" w:rsidRDefault="00B0606E">
      <w:r>
        <w:separator/>
      </w:r>
    </w:p>
  </w:endnote>
  <w:endnote w:type="continuationSeparator" w:id="0">
    <w:p w14:paraId="1F58E2F6" w14:textId="77777777" w:rsidR="00B0606E" w:rsidRDefault="00B0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553EE4" w:rsidRPr="0030086C" w:rsidRDefault="00553EE4"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623FC5">
      <w:rPr>
        <w:rFonts w:cs="Arial"/>
        <w:b/>
        <w:noProof/>
        <w:sz w:val="22"/>
        <w:szCs w:val="22"/>
      </w:rPr>
      <w:t>19</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623FC5" w:rsidRPr="00623FC5">
      <w:rPr>
        <w:rFonts w:cs="Arial"/>
        <w:b/>
        <w:noProof/>
        <w:sz w:val="22"/>
        <w:szCs w:val="22"/>
      </w:rPr>
      <w:t>19</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553EE4" w:rsidRPr="00FD4569" w:rsidRDefault="00553EE4"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553EE4" w:rsidRDefault="00553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8C700" w14:textId="77777777" w:rsidR="00B0606E" w:rsidRDefault="00B0606E">
      <w:r>
        <w:separator/>
      </w:r>
    </w:p>
  </w:footnote>
  <w:footnote w:type="continuationSeparator" w:id="0">
    <w:p w14:paraId="4CE06FA0" w14:textId="77777777" w:rsidR="00B0606E" w:rsidRDefault="00B06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553EE4" w:rsidRPr="0030086C" w14:paraId="6800B951" w14:textId="77777777" w:rsidTr="00E45CDF">
      <w:trPr>
        <w:trHeight w:val="288"/>
      </w:trPr>
      <w:tc>
        <w:tcPr>
          <w:tcW w:w="2127" w:type="dxa"/>
          <w:vAlign w:val="center"/>
        </w:tcPr>
        <w:p w14:paraId="4F714C7F" w14:textId="77777777" w:rsidR="00553EE4" w:rsidRPr="0030086C" w:rsidRDefault="00553EE4"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553EE4" w:rsidRPr="001403E3" w:rsidRDefault="00553EE4"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553EE4" w:rsidRPr="004A509A" w:rsidRDefault="00553EE4"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553EE4" w:rsidRPr="0072433A" w:rsidRDefault="00553EE4"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553EE4" w:rsidRPr="0030086C" w:rsidRDefault="00553EE4"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553EE4" w:rsidRPr="0030086C" w:rsidRDefault="00553EE4">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553EE4" w14:paraId="1E50E847" w14:textId="77777777" w:rsidTr="00FE23C7">
      <w:trPr>
        <w:trHeight w:val="288"/>
      </w:trPr>
      <w:tc>
        <w:tcPr>
          <w:tcW w:w="2275" w:type="dxa"/>
        </w:tcPr>
        <w:p w14:paraId="5664A4A8" w14:textId="77777777" w:rsidR="00553EE4" w:rsidRDefault="00553EE4">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553EE4" w:rsidRPr="00FE23C7" w:rsidRDefault="00553EE4"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553EE4" w:rsidRDefault="00553E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8766AF"/>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4916B0A"/>
    <w:multiLevelType w:val="multilevel"/>
    <w:tmpl w:val="90D018F0"/>
    <w:lvl w:ilvl="0">
      <w:start w:val="5"/>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678B6"/>
    <w:multiLevelType w:val="hybridMultilevel"/>
    <w:tmpl w:val="206E5F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150D4FD5"/>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BC1642E"/>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360245"/>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08B0190"/>
    <w:multiLevelType w:val="multilevel"/>
    <w:tmpl w:val="B5A2A15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3DA65F3"/>
    <w:multiLevelType w:val="multilevel"/>
    <w:tmpl w:val="8A2C3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9"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1"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20"/>
  </w:num>
  <w:num w:numId="2">
    <w:abstractNumId w:val="24"/>
  </w:num>
  <w:num w:numId="3">
    <w:abstractNumId w:val="22"/>
  </w:num>
  <w:num w:numId="4">
    <w:abstractNumId w:val="6"/>
  </w:num>
  <w:num w:numId="5">
    <w:abstractNumId w:val="17"/>
  </w:num>
  <w:num w:numId="6">
    <w:abstractNumId w:val="23"/>
  </w:num>
  <w:num w:numId="7">
    <w:abstractNumId w:val="10"/>
  </w:num>
  <w:num w:numId="8">
    <w:abstractNumId w:val="8"/>
  </w:num>
  <w:num w:numId="9">
    <w:abstractNumId w:val="7"/>
  </w:num>
  <w:num w:numId="10">
    <w:abstractNumId w:val="21"/>
  </w:num>
  <w:num w:numId="11">
    <w:abstractNumId w:val="13"/>
  </w:num>
  <w:num w:numId="12">
    <w:abstractNumId w:val="19"/>
  </w:num>
  <w:num w:numId="13">
    <w:abstractNumId w:val="5"/>
  </w:num>
  <w:num w:numId="14">
    <w:abstractNumId w:val="4"/>
  </w:num>
  <w:num w:numId="15">
    <w:abstractNumId w:val="18"/>
  </w:num>
  <w:num w:numId="16">
    <w:abstractNumId w:val="11"/>
  </w:num>
  <w:num w:numId="17">
    <w:abstractNumId w:val="14"/>
  </w:num>
  <w:num w:numId="18">
    <w:abstractNumId w:val="2"/>
  </w:num>
  <w:num w:numId="19">
    <w:abstractNumId w:val="12"/>
  </w:num>
  <w:num w:numId="20">
    <w:abstractNumId w:val="16"/>
  </w:num>
  <w:num w:numId="21">
    <w:abstractNumId w:val="3"/>
  </w:num>
  <w:num w:numId="22">
    <w:abstractNumId w:val="15"/>
  </w:num>
  <w:num w:numId="23">
    <w:abstractNumId w:val="9"/>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d1e234555075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9F"/>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1F9"/>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B2A"/>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3FC2"/>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0E0C"/>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6FC7"/>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4E19"/>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4CE"/>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77B"/>
    <w:rsid w:val="0030285F"/>
    <w:rsid w:val="00302C38"/>
    <w:rsid w:val="003034D9"/>
    <w:rsid w:val="00303598"/>
    <w:rsid w:val="0030434D"/>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1F69"/>
    <w:rsid w:val="00443B83"/>
    <w:rsid w:val="00443DE3"/>
    <w:rsid w:val="00444682"/>
    <w:rsid w:val="00444B30"/>
    <w:rsid w:val="004456C2"/>
    <w:rsid w:val="00445C32"/>
    <w:rsid w:val="00446353"/>
    <w:rsid w:val="004464DD"/>
    <w:rsid w:val="004474D5"/>
    <w:rsid w:val="0044759D"/>
    <w:rsid w:val="00447C38"/>
    <w:rsid w:val="0045026D"/>
    <w:rsid w:val="004507B2"/>
    <w:rsid w:val="00450FCD"/>
    <w:rsid w:val="004511DF"/>
    <w:rsid w:val="00451B88"/>
    <w:rsid w:val="00451CDE"/>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5CD"/>
    <w:rsid w:val="00473E37"/>
    <w:rsid w:val="004745E8"/>
    <w:rsid w:val="00474691"/>
    <w:rsid w:val="00474D35"/>
    <w:rsid w:val="00476BC0"/>
    <w:rsid w:val="00476D46"/>
    <w:rsid w:val="00477550"/>
    <w:rsid w:val="00477B89"/>
    <w:rsid w:val="00477E72"/>
    <w:rsid w:val="00480374"/>
    <w:rsid w:val="00480ABC"/>
    <w:rsid w:val="0048107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7F9"/>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82F"/>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3EE4"/>
    <w:rsid w:val="0055425B"/>
    <w:rsid w:val="00554582"/>
    <w:rsid w:val="00554A7F"/>
    <w:rsid w:val="005561E5"/>
    <w:rsid w:val="005566F9"/>
    <w:rsid w:val="00556A3D"/>
    <w:rsid w:val="00560354"/>
    <w:rsid w:val="00561253"/>
    <w:rsid w:val="00561E3A"/>
    <w:rsid w:val="00561F93"/>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3FC5"/>
    <w:rsid w:val="0062493B"/>
    <w:rsid w:val="00624B19"/>
    <w:rsid w:val="006255DC"/>
    <w:rsid w:val="0062614C"/>
    <w:rsid w:val="0062697E"/>
    <w:rsid w:val="00626FB8"/>
    <w:rsid w:val="006278D4"/>
    <w:rsid w:val="0063116D"/>
    <w:rsid w:val="006329EE"/>
    <w:rsid w:val="006335AF"/>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4C6F"/>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4680"/>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5"/>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000B"/>
    <w:rsid w:val="007D12A7"/>
    <w:rsid w:val="007D17F6"/>
    <w:rsid w:val="007D1CB4"/>
    <w:rsid w:val="007D2FD3"/>
    <w:rsid w:val="007D3FCD"/>
    <w:rsid w:val="007D4730"/>
    <w:rsid w:val="007D50AD"/>
    <w:rsid w:val="007D5567"/>
    <w:rsid w:val="007D5B68"/>
    <w:rsid w:val="007D6573"/>
    <w:rsid w:val="007D6AE6"/>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5A98"/>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8AA"/>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6F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6E"/>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065B"/>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2E9B"/>
    <w:rsid w:val="00BE3401"/>
    <w:rsid w:val="00BE36C9"/>
    <w:rsid w:val="00BE3825"/>
    <w:rsid w:val="00BE391B"/>
    <w:rsid w:val="00BE3B0F"/>
    <w:rsid w:val="00BE4A3A"/>
    <w:rsid w:val="00BE51C6"/>
    <w:rsid w:val="00BE5CE7"/>
    <w:rsid w:val="00BE77BB"/>
    <w:rsid w:val="00BE7A09"/>
    <w:rsid w:val="00BF030C"/>
    <w:rsid w:val="00BF08E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D12"/>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2B4"/>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5E90"/>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846"/>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5AA"/>
    <w:rsid w:val="00E616C6"/>
    <w:rsid w:val="00E61AA9"/>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5FD"/>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6F78"/>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5F96"/>
    <w:rsid w:val="00F863FA"/>
    <w:rsid w:val="00F905D3"/>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1"/>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 w:type="table" w:customStyle="1" w:styleId="TableGrid11">
    <w:name w:val="Table Grid11"/>
    <w:basedOn w:val="TableNormal"/>
    <w:next w:val="TableGrid"/>
    <w:uiPriority w:val="39"/>
    <w:rsid w:val="007D000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51"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AFEF0-3176-464A-BEEE-20FDC26B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1385</TotalTime>
  <Pages>19</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12708</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91</cp:revision>
  <cp:lastPrinted>2022-05-17T08:03:00Z</cp:lastPrinted>
  <dcterms:created xsi:type="dcterms:W3CDTF">2022-04-10T10:24:00Z</dcterms:created>
  <dcterms:modified xsi:type="dcterms:W3CDTF">2022-10-20T05:35:00Z</dcterms:modified>
</cp:coreProperties>
</file>