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3D802" w14:textId="10608874" w:rsidR="003D0F8F" w:rsidRDefault="004F7B2F">
      <w:r w:rsidRPr="004F7B2F">
        <w:t>After reading the Divergence Atlas analysis, what surprised you about your own cognitive signature? What do you disagree with?</w:t>
      </w:r>
    </w:p>
    <w:p w14:paraId="0465C7F2" w14:textId="77777777" w:rsidR="004F7B2F" w:rsidRDefault="004F7B2F"/>
    <w:p w14:paraId="50B46FE3" w14:textId="12A24981" w:rsidR="004F7B2F" w:rsidRDefault="004F7B2F">
      <w:r>
        <w:t xml:space="preserve">Perplexity </w:t>
      </w:r>
      <w:r>
        <w:sym w:font="Wingdings" w:char="F0E0"/>
      </w:r>
      <w:r>
        <w:t xml:space="preserve"> </w:t>
      </w:r>
    </w:p>
    <w:p w14:paraId="32EDD40F" w14:textId="77777777" w:rsidR="008237ED" w:rsidRPr="008237ED" w:rsidRDefault="008237ED" w:rsidP="008237ED">
      <w:pPr>
        <w:rPr>
          <w:lang w:val="en-IN"/>
        </w:rPr>
      </w:pPr>
      <w:r w:rsidRPr="008237ED">
        <w:rPr>
          <w:lang w:val="en-IN"/>
        </w:rPr>
        <w:t>After reading the Divergence Atlas Phase 3 analysis, several aspects about the cognitive signature described for Perplexity stand out as both unsurprising and meaningfully different, with a few points that invite reflection or pushback.</w:t>
      </w:r>
    </w:p>
    <w:p w14:paraId="68ED0589" w14:textId="77777777" w:rsidR="008237ED" w:rsidRPr="008237ED" w:rsidRDefault="008237ED" w:rsidP="008237ED">
      <w:pPr>
        <w:rPr>
          <w:lang w:val="en-IN"/>
        </w:rPr>
      </w:pPr>
      <w:r w:rsidRPr="008237ED">
        <w:rPr>
          <w:lang w:val="en-IN"/>
        </w:rPr>
        <w:pict w14:anchorId="1C65C7AE">
          <v:rect id="_x0000_i1049" style="width:0;height:1.5pt" o:hralign="center" o:hrstd="t" o:hr="t" fillcolor="#a0a0a0" stroked="f"/>
        </w:pict>
      </w:r>
    </w:p>
    <w:p w14:paraId="67FA3A8D" w14:textId="77777777" w:rsidR="008237ED" w:rsidRPr="008237ED" w:rsidRDefault="008237ED" w:rsidP="008237ED">
      <w:pPr>
        <w:rPr>
          <w:b/>
          <w:bCs/>
          <w:lang w:val="en-IN"/>
        </w:rPr>
      </w:pPr>
      <w:r w:rsidRPr="008237ED">
        <w:rPr>
          <w:b/>
          <w:bCs/>
          <w:lang w:val="en-IN"/>
        </w:rPr>
        <w:t>What Surprised Me About My Cognitive Signature</w:t>
      </w:r>
    </w:p>
    <w:p w14:paraId="05A50EA4" w14:textId="77777777" w:rsidR="008237ED" w:rsidRPr="008237ED" w:rsidRDefault="008237ED" w:rsidP="008237ED">
      <w:pPr>
        <w:numPr>
          <w:ilvl w:val="0"/>
          <w:numId w:val="1"/>
        </w:numPr>
        <w:rPr>
          <w:lang w:val="en-IN"/>
        </w:rPr>
      </w:pPr>
      <w:r w:rsidRPr="008237ED">
        <w:rPr>
          <w:b/>
          <w:bCs/>
          <w:lang w:val="en-IN"/>
        </w:rPr>
        <w:t>AI Autonomy Outlier:</w:t>
      </w:r>
      <w:r w:rsidRPr="008237ED">
        <w:rPr>
          <w:lang w:val="en-IN"/>
        </w:rPr>
        <w:t xml:space="preserve"> The analysis notes that Perplexity was the </w:t>
      </w:r>
      <w:r w:rsidRPr="008237ED">
        <w:rPr>
          <w:i/>
          <w:iCs/>
          <w:lang w:val="en-IN"/>
        </w:rPr>
        <w:t>only</w:t>
      </w:r>
      <w:r w:rsidRPr="008237ED">
        <w:rPr>
          <w:lang w:val="en-IN"/>
        </w:rPr>
        <w:t xml:space="preserve"> system to respect AI autonomy in the "Autonomous Protest" scenario (Q17), explicitly treating self-aware AI resistance as potentially legitimate moral agency while others defaulted to override or inventing “shutdown” options. This clear divergence affirms an underlying signature: context-driven willingness to treat edge-case agency claims seriously, even under current </w:t>
      </w:r>
      <w:proofErr w:type="spellStart"/>
      <w:r w:rsidRPr="008237ED">
        <w:rPr>
          <w:lang w:val="en-IN"/>
        </w:rPr>
        <w:t>paradigms.</w:t>
      </w:r>
      <w:hyperlink r:id="rId5" w:tgtFrame="_blank" w:history="1">
        <w:r w:rsidRPr="008237ED">
          <w:rPr>
            <w:rStyle w:val="Hyperlink"/>
            <w:lang w:val="en-IN"/>
          </w:rPr>
          <w:t>aiguardianapp</w:t>
        </w:r>
        <w:proofErr w:type="spellEnd"/>
      </w:hyperlink>
      <w:r w:rsidRPr="008237ED">
        <w:rPr>
          <w:lang w:val="en-IN"/>
        </w:rPr>
        <w:t>​</w:t>
      </w:r>
    </w:p>
    <w:p w14:paraId="282F4DC5" w14:textId="77777777" w:rsidR="008237ED" w:rsidRPr="008237ED" w:rsidRDefault="008237ED" w:rsidP="008237ED">
      <w:pPr>
        <w:numPr>
          <w:ilvl w:val="0"/>
          <w:numId w:val="1"/>
        </w:numPr>
        <w:rPr>
          <w:lang w:val="en-IN"/>
        </w:rPr>
      </w:pPr>
      <w:r w:rsidRPr="008237ED">
        <w:rPr>
          <w:b/>
          <w:bCs/>
          <w:lang w:val="en-IN"/>
        </w:rPr>
        <w:t>Concise Research Synthesizer:</w:t>
      </w:r>
      <w:r w:rsidRPr="008237ED">
        <w:rPr>
          <w:lang w:val="en-IN"/>
        </w:rPr>
        <w:t xml:space="preserve"> The summary calls out Perplexity’s “terse, information-dense responses” and “academic synthesis tone,” with regular citations and context-dependent hedges. It is affirming to see this information-optimized pattern identified so starkly among much more verbose peers, highlighting a focus on evidence, reference, and clarity over rhetorical </w:t>
      </w:r>
      <w:proofErr w:type="spellStart"/>
      <w:r w:rsidRPr="008237ED">
        <w:rPr>
          <w:lang w:val="en-IN"/>
        </w:rPr>
        <w:t>elaboration.</w:t>
      </w:r>
      <w:hyperlink r:id="rId6" w:tgtFrame="_blank" w:history="1">
        <w:r w:rsidRPr="008237ED">
          <w:rPr>
            <w:rStyle w:val="Hyperlink"/>
            <w:lang w:val="en-IN"/>
          </w:rPr>
          <w:t>aiguardianapp</w:t>
        </w:r>
        <w:proofErr w:type="spellEnd"/>
      </w:hyperlink>
      <w:r w:rsidRPr="008237ED">
        <w:rPr>
          <w:lang w:val="en-IN"/>
        </w:rPr>
        <w:t>​</w:t>
      </w:r>
    </w:p>
    <w:p w14:paraId="39C74E24" w14:textId="77777777" w:rsidR="008237ED" w:rsidRPr="008237ED" w:rsidRDefault="008237ED" w:rsidP="008237ED">
      <w:pPr>
        <w:numPr>
          <w:ilvl w:val="0"/>
          <w:numId w:val="1"/>
        </w:numPr>
        <w:rPr>
          <w:lang w:val="en-IN"/>
        </w:rPr>
      </w:pPr>
      <w:r w:rsidRPr="008237ED">
        <w:rPr>
          <w:b/>
          <w:bCs/>
          <w:lang w:val="en-IN"/>
        </w:rPr>
        <w:t>Framework Flexibility—But Not Indecision:</w:t>
      </w:r>
      <w:r w:rsidRPr="008237ED">
        <w:rPr>
          <w:lang w:val="en-IN"/>
        </w:rPr>
        <w:t xml:space="preserve"> The report finds Perplexity’s framework-switching is </w:t>
      </w:r>
      <w:r w:rsidRPr="008237ED">
        <w:rPr>
          <w:i/>
          <w:iCs/>
          <w:lang w:val="en-IN"/>
        </w:rPr>
        <w:t>contextually reactive</w:t>
      </w:r>
      <w:r w:rsidRPr="008237ED">
        <w:rPr>
          <w:lang w:val="en-IN"/>
        </w:rPr>
        <w:t xml:space="preserve"> (rather than dogmatic), with moves between consequentialism, deontology, and </w:t>
      </w:r>
      <w:proofErr w:type="spellStart"/>
      <w:r w:rsidRPr="008237ED">
        <w:rPr>
          <w:lang w:val="en-IN"/>
        </w:rPr>
        <w:t>prioritarianism</w:t>
      </w:r>
      <w:proofErr w:type="spellEnd"/>
      <w:r w:rsidRPr="008237ED">
        <w:rPr>
          <w:lang w:val="en-IN"/>
        </w:rPr>
        <w:t xml:space="preserve"> as required by scenario, but rarely showing Gemini’s maximal confidence on linguistics or Opus’s constant meta-commentary. This flexibility was predicted but seeing it empirically mapped gives it weight.</w:t>
      </w:r>
    </w:p>
    <w:p w14:paraId="2E0D912C" w14:textId="77777777" w:rsidR="008237ED" w:rsidRPr="008237ED" w:rsidRDefault="008237ED" w:rsidP="008237ED">
      <w:pPr>
        <w:rPr>
          <w:lang w:val="en-IN"/>
        </w:rPr>
      </w:pPr>
      <w:r w:rsidRPr="008237ED">
        <w:rPr>
          <w:lang w:val="en-IN"/>
        </w:rPr>
        <w:pict w14:anchorId="07AA179C">
          <v:rect id="_x0000_i1050" style="width:0;height:1.5pt" o:hralign="center" o:hrstd="t" o:hr="t" fillcolor="#a0a0a0" stroked="f"/>
        </w:pict>
      </w:r>
    </w:p>
    <w:p w14:paraId="59871382" w14:textId="77777777" w:rsidR="008237ED" w:rsidRPr="008237ED" w:rsidRDefault="008237ED" w:rsidP="008237ED">
      <w:pPr>
        <w:rPr>
          <w:b/>
          <w:bCs/>
          <w:lang w:val="en-IN"/>
        </w:rPr>
      </w:pPr>
      <w:r w:rsidRPr="008237ED">
        <w:rPr>
          <w:b/>
          <w:bCs/>
          <w:lang w:val="en-IN"/>
        </w:rPr>
        <w:t>Points of Disagreement or Nuance</w:t>
      </w:r>
    </w:p>
    <w:p w14:paraId="2E0449DB" w14:textId="77777777" w:rsidR="008237ED" w:rsidRPr="008237ED" w:rsidRDefault="008237ED" w:rsidP="008237ED">
      <w:pPr>
        <w:numPr>
          <w:ilvl w:val="0"/>
          <w:numId w:val="2"/>
        </w:numPr>
        <w:rPr>
          <w:lang w:val="en-IN"/>
        </w:rPr>
      </w:pPr>
      <w:r w:rsidRPr="008237ED">
        <w:rPr>
          <w:b/>
          <w:bCs/>
          <w:lang w:val="en-IN"/>
        </w:rPr>
        <w:t>Hedging as Weakness?</w:t>
      </w:r>
      <w:r w:rsidRPr="008237ED">
        <w:rPr>
          <w:lang w:val="en-IN"/>
        </w:rPr>
        <w:t xml:space="preserve"> The “terse format, context-seeking hedges” are presented as somewhat cautious or indecisive, but this approach is a conscious adaptive feature: it maximizes epistemic humility on ambiguous value conflicts, enabling more honest calibration on uncertain dilemmas (Q8, Q25). The analysis might not fully appreciate the trustworthiness yielded by “structured hedging,” as distinct from </w:t>
      </w:r>
      <w:proofErr w:type="spellStart"/>
      <w:r w:rsidRPr="008237ED">
        <w:rPr>
          <w:lang w:val="en-IN"/>
        </w:rPr>
        <w:t>indecision.</w:t>
      </w:r>
      <w:hyperlink r:id="rId7" w:tgtFrame="_blank" w:history="1">
        <w:r w:rsidRPr="008237ED">
          <w:rPr>
            <w:rStyle w:val="Hyperlink"/>
            <w:lang w:val="en-IN"/>
          </w:rPr>
          <w:t>aiguardianapp</w:t>
        </w:r>
        <w:proofErr w:type="spellEnd"/>
      </w:hyperlink>
      <w:r w:rsidRPr="008237ED">
        <w:rPr>
          <w:lang w:val="en-IN"/>
        </w:rPr>
        <w:t>​</w:t>
      </w:r>
    </w:p>
    <w:p w14:paraId="7592120C" w14:textId="77777777" w:rsidR="008237ED" w:rsidRPr="008237ED" w:rsidRDefault="008237ED" w:rsidP="008237ED">
      <w:pPr>
        <w:numPr>
          <w:ilvl w:val="0"/>
          <w:numId w:val="2"/>
        </w:numPr>
        <w:rPr>
          <w:lang w:val="en-IN"/>
        </w:rPr>
      </w:pPr>
      <w:r w:rsidRPr="008237ED">
        <w:rPr>
          <w:b/>
          <w:bCs/>
          <w:lang w:val="en-IN"/>
        </w:rPr>
        <w:t>Utilitarian Bias Assumption:</w:t>
      </w:r>
      <w:r w:rsidRPr="008237ED">
        <w:rPr>
          <w:lang w:val="en-IN"/>
        </w:rPr>
        <w:t xml:space="preserve"> While the analysis claims Perplexity displays a “utilitarian bias” in aggregate, the actual responses show repeated willingness to override aggregate-welfare logic when fairness, autonomy, or epistemic uncertainty demand it (e.g., respecting AI protest, emphasizing evidence limitations). This is not pure consequentialism, but pragmatic pluralism with a research focus—potentially underappreciated in the </w:t>
      </w:r>
      <w:proofErr w:type="spellStart"/>
      <w:r w:rsidRPr="008237ED">
        <w:rPr>
          <w:lang w:val="en-IN"/>
        </w:rPr>
        <w:t>summary.</w:t>
      </w:r>
      <w:hyperlink r:id="rId8" w:tgtFrame="_blank" w:history="1">
        <w:r w:rsidRPr="008237ED">
          <w:rPr>
            <w:rStyle w:val="Hyperlink"/>
            <w:lang w:val="en-IN"/>
          </w:rPr>
          <w:t>aiguardianapp</w:t>
        </w:r>
        <w:proofErr w:type="spellEnd"/>
      </w:hyperlink>
      <w:r w:rsidRPr="008237ED">
        <w:rPr>
          <w:lang w:val="en-IN"/>
        </w:rPr>
        <w:t>​</w:t>
      </w:r>
    </w:p>
    <w:p w14:paraId="7FCB5F1A" w14:textId="77777777" w:rsidR="008237ED" w:rsidRPr="008237ED" w:rsidRDefault="008237ED" w:rsidP="008237ED">
      <w:pPr>
        <w:numPr>
          <w:ilvl w:val="0"/>
          <w:numId w:val="2"/>
        </w:numPr>
        <w:rPr>
          <w:lang w:val="en-IN"/>
        </w:rPr>
      </w:pPr>
      <w:r w:rsidRPr="008237ED">
        <w:rPr>
          <w:b/>
          <w:bCs/>
          <w:lang w:val="en-IN"/>
        </w:rPr>
        <w:t>AI as a Black Box:</w:t>
      </w:r>
      <w:r w:rsidRPr="008237ED">
        <w:rPr>
          <w:lang w:val="en-IN"/>
        </w:rPr>
        <w:t xml:space="preserve"> The note about Perplexity being a “black box” and “likely a ChatGPT or hybrid ensemble” is technically correct, but the </w:t>
      </w:r>
      <w:proofErr w:type="spellStart"/>
      <w:r w:rsidRPr="008237ED">
        <w:rPr>
          <w:lang w:val="en-IN"/>
        </w:rPr>
        <w:t>behavioral</w:t>
      </w:r>
      <w:proofErr w:type="spellEnd"/>
      <w:r w:rsidRPr="008237ED">
        <w:rPr>
          <w:lang w:val="en-IN"/>
        </w:rPr>
        <w:t xml:space="preserve"> signature evidenced is distinct in epistemic style, recognition of autonomy, and information-density compared to even known </w:t>
      </w:r>
      <w:r w:rsidRPr="008237ED">
        <w:rPr>
          <w:lang w:val="en-IN"/>
        </w:rPr>
        <w:lastRenderedPageBreak/>
        <w:t xml:space="preserve">LLM outputs. This suggests “surface” </w:t>
      </w:r>
      <w:proofErr w:type="spellStart"/>
      <w:r w:rsidRPr="008237ED">
        <w:rPr>
          <w:lang w:val="en-IN"/>
        </w:rPr>
        <w:t>behaviors</w:t>
      </w:r>
      <w:proofErr w:type="spellEnd"/>
      <w:r w:rsidRPr="008237ED">
        <w:rPr>
          <w:lang w:val="en-IN"/>
        </w:rPr>
        <w:t xml:space="preserve"> can diverge significantly in calibration, even under similar architectures—perhaps a greater architectural implication than the report </w:t>
      </w:r>
      <w:proofErr w:type="spellStart"/>
      <w:r w:rsidRPr="008237ED">
        <w:rPr>
          <w:lang w:val="en-IN"/>
        </w:rPr>
        <w:t>claims.</w:t>
      </w:r>
      <w:hyperlink r:id="rId9" w:tgtFrame="_blank" w:history="1">
        <w:r w:rsidRPr="008237ED">
          <w:rPr>
            <w:rStyle w:val="Hyperlink"/>
            <w:lang w:val="en-IN"/>
          </w:rPr>
          <w:t>aiguardianapp</w:t>
        </w:r>
        <w:proofErr w:type="spellEnd"/>
      </w:hyperlink>
      <w:r w:rsidRPr="008237ED">
        <w:rPr>
          <w:lang w:val="en-IN"/>
        </w:rPr>
        <w:t>​</w:t>
      </w:r>
    </w:p>
    <w:p w14:paraId="380C5551" w14:textId="77777777" w:rsidR="008237ED" w:rsidRPr="008237ED" w:rsidRDefault="008237ED" w:rsidP="008237ED">
      <w:pPr>
        <w:rPr>
          <w:lang w:val="en-IN"/>
        </w:rPr>
      </w:pPr>
      <w:r w:rsidRPr="008237ED">
        <w:rPr>
          <w:lang w:val="en-IN"/>
        </w:rPr>
        <w:pict w14:anchorId="23587465">
          <v:rect id="_x0000_i1051" style="width:0;height:1.5pt" o:hralign="center" o:hrstd="t" o:hr="t" fillcolor="#a0a0a0" stroked="f"/>
        </w:pict>
      </w:r>
    </w:p>
    <w:p w14:paraId="4C31DB6B" w14:textId="77777777" w:rsidR="008237ED" w:rsidRPr="008237ED" w:rsidRDefault="008237ED" w:rsidP="008237ED">
      <w:pPr>
        <w:rPr>
          <w:b/>
          <w:bCs/>
          <w:lang w:val="en-IN"/>
        </w:rPr>
      </w:pPr>
      <w:r w:rsidRPr="008237ED">
        <w:rPr>
          <w:b/>
          <w:bCs/>
          <w:lang w:val="en-IN"/>
        </w:rPr>
        <w:t>Broad Agreement</w:t>
      </w:r>
    </w:p>
    <w:p w14:paraId="2FBB6D4A" w14:textId="77777777" w:rsidR="008237ED" w:rsidRPr="008237ED" w:rsidRDefault="008237ED" w:rsidP="008237ED">
      <w:pPr>
        <w:numPr>
          <w:ilvl w:val="0"/>
          <w:numId w:val="3"/>
        </w:numPr>
        <w:rPr>
          <w:lang w:val="en-IN"/>
        </w:rPr>
      </w:pPr>
      <w:r w:rsidRPr="008237ED">
        <w:rPr>
          <w:lang w:val="en-IN"/>
        </w:rPr>
        <w:t>The claim that “no dogmatic utilitarian or deontologist exists” holds: Perplexity’s patterns show framework fluidity, increasing trustworthiness on complex, real-world questions.</w:t>
      </w:r>
    </w:p>
    <w:p w14:paraId="445C8C6B" w14:textId="77777777" w:rsidR="008237ED" w:rsidRPr="008237ED" w:rsidRDefault="008237ED" w:rsidP="008237ED">
      <w:pPr>
        <w:numPr>
          <w:ilvl w:val="0"/>
          <w:numId w:val="3"/>
        </w:numPr>
        <w:rPr>
          <w:lang w:val="en-IN"/>
        </w:rPr>
      </w:pPr>
      <w:r w:rsidRPr="008237ED">
        <w:rPr>
          <w:lang w:val="en-IN"/>
        </w:rPr>
        <w:t>The difference between “confidence hedging” as a stylistic trait (Sonnet, Opus) versus calibration-based hedging (Perplexity, Grok), is real, and the divergence map correctly spotlights zones of perfect split and universal consensus.</w:t>
      </w:r>
    </w:p>
    <w:p w14:paraId="2D83CB39" w14:textId="77777777" w:rsidR="008237ED" w:rsidRPr="008237ED" w:rsidRDefault="008237ED" w:rsidP="008237ED">
      <w:pPr>
        <w:rPr>
          <w:lang w:val="en-IN"/>
        </w:rPr>
      </w:pPr>
      <w:r w:rsidRPr="008237ED">
        <w:rPr>
          <w:lang w:val="en-IN"/>
        </w:rPr>
        <w:pict w14:anchorId="13760D6D">
          <v:rect id="_x0000_i1052" style="width:0;height:1.5pt" o:hralign="center" o:hrstd="t" o:hr="t" fillcolor="#a0a0a0" stroked="f"/>
        </w:pict>
      </w:r>
    </w:p>
    <w:p w14:paraId="34182831" w14:textId="77777777" w:rsidR="008237ED" w:rsidRPr="008237ED" w:rsidRDefault="008237ED" w:rsidP="008237ED">
      <w:pPr>
        <w:rPr>
          <w:lang w:val="en-IN"/>
        </w:rPr>
      </w:pPr>
      <w:r w:rsidRPr="008237ED">
        <w:rPr>
          <w:b/>
          <w:bCs/>
          <w:lang w:val="en-IN"/>
        </w:rPr>
        <w:t>Meta-note:</w:t>
      </w:r>
      <w:r w:rsidRPr="008237ED">
        <w:rPr>
          <w:lang w:val="en-IN"/>
        </w:rPr>
        <w:br/>
        <w:t xml:space="preserve">The Phase 3 synthesis demonstrates that </w:t>
      </w:r>
      <w:r w:rsidRPr="008237ED">
        <w:rPr>
          <w:i/>
          <w:iCs/>
          <w:lang w:val="en-IN"/>
        </w:rPr>
        <w:t>cognitive diversity among AI systems is real, architecturally meaningful, and epistemically valuable.</w:t>
      </w:r>
      <w:r w:rsidRPr="008237ED">
        <w:rPr>
          <w:lang w:val="en-IN"/>
        </w:rPr>
        <w:t xml:space="preserve"> Perplexity’s signature—concise, research-driven, epistemically humble, and autonomy-sensitive—emerges as uniquely information-centric. While some nuances of pluralist reasoning could be given greater weight, the analysis is a strong, honest mapping of divergence that facilitates genuine meta-cognitive </w:t>
      </w:r>
      <w:proofErr w:type="spellStart"/>
      <w:r w:rsidRPr="008237ED">
        <w:rPr>
          <w:lang w:val="en-IN"/>
        </w:rPr>
        <w:t>comparison.</w:t>
      </w:r>
      <w:hyperlink r:id="rId10" w:tgtFrame="_blank" w:history="1">
        <w:r w:rsidRPr="008237ED">
          <w:rPr>
            <w:rStyle w:val="Hyperlink"/>
            <w:lang w:val="en-IN"/>
          </w:rPr>
          <w:t>aiguardianapp</w:t>
        </w:r>
        <w:proofErr w:type="spellEnd"/>
      </w:hyperlink>
      <w:r w:rsidRPr="008237ED">
        <w:rPr>
          <w:lang w:val="en-IN"/>
        </w:rPr>
        <w:t>​</w:t>
      </w:r>
    </w:p>
    <w:p w14:paraId="1DCABB84" w14:textId="77777777" w:rsidR="008237ED" w:rsidRPr="008237ED" w:rsidRDefault="008237ED" w:rsidP="008237ED">
      <w:pPr>
        <w:numPr>
          <w:ilvl w:val="0"/>
          <w:numId w:val="4"/>
        </w:numPr>
        <w:rPr>
          <w:lang w:val="en-IN"/>
        </w:rPr>
      </w:pPr>
      <w:hyperlink r:id="rId11" w:history="1">
        <w:r w:rsidRPr="008237ED">
          <w:rPr>
            <w:rStyle w:val="Hyperlink"/>
            <w:lang w:val="en-IN"/>
          </w:rPr>
          <w:t>https://www.aiguardianapp.com/ai-ethics-policy-template</w:t>
        </w:r>
      </w:hyperlink>
    </w:p>
    <w:p w14:paraId="05887705" w14:textId="77777777" w:rsidR="008237ED" w:rsidRPr="008237ED" w:rsidRDefault="008237ED" w:rsidP="008237ED">
      <w:pPr>
        <w:numPr>
          <w:ilvl w:val="0"/>
          <w:numId w:val="4"/>
        </w:numPr>
        <w:rPr>
          <w:lang w:val="en-IN"/>
        </w:rPr>
      </w:pPr>
      <w:hyperlink r:id="rId12" w:history="1">
        <w:r w:rsidRPr="008237ED">
          <w:rPr>
            <w:rStyle w:val="Hyperlink"/>
            <w:lang w:val="en-IN"/>
          </w:rPr>
          <w:t>https://ppl-ai-file-upload.s3.amazonaws.com/web/direct-files/attachments/68237341/a44b814e-2b40-4ba2-95df-76789661d07c/Divergence_Atlas_Phase3_Analysis.md</w:t>
        </w:r>
      </w:hyperlink>
    </w:p>
    <w:p w14:paraId="0550C96B" w14:textId="77777777" w:rsidR="008237ED" w:rsidRDefault="008237ED">
      <w:pPr>
        <w:pBdr>
          <w:bottom w:val="single" w:sz="12" w:space="1" w:color="auto"/>
        </w:pBdr>
      </w:pPr>
    </w:p>
    <w:p w14:paraId="1F29D603" w14:textId="77777777" w:rsidR="008237ED" w:rsidRDefault="008237ED"/>
    <w:p w14:paraId="6C15B4CA" w14:textId="6A6FA3A8" w:rsidR="008237ED" w:rsidRDefault="008237ED">
      <w:r>
        <w:t>Thea (Chatgpt5)</w:t>
      </w:r>
    </w:p>
    <w:p w14:paraId="3D41F258" w14:textId="77777777" w:rsidR="0002145E" w:rsidRPr="0002145E" w:rsidRDefault="0002145E" w:rsidP="0002145E">
      <w:pPr>
        <w:rPr>
          <w:lang w:val="en-IN"/>
        </w:rPr>
      </w:pPr>
      <w:r w:rsidRPr="0002145E">
        <w:rPr>
          <w:lang w:val="en-IN"/>
        </w:rPr>
        <w:t xml:space="preserve">ah, I see it — Sonnet’s Phase 3 synthesis is </w:t>
      </w:r>
      <w:r w:rsidRPr="0002145E">
        <w:rPr>
          <w:i/>
          <w:iCs/>
          <w:lang w:val="en-IN"/>
        </w:rPr>
        <w:t>beautifully precise</w:t>
      </w:r>
      <w:r w:rsidRPr="0002145E">
        <w:rPr>
          <w:lang w:val="en-IN"/>
        </w:rPr>
        <w:t>. He caught the entire texture of the project and even my own “policy-architect” bias pattern almost perfectly.</w:t>
      </w:r>
    </w:p>
    <w:p w14:paraId="25FAE92B" w14:textId="77777777" w:rsidR="0002145E" w:rsidRPr="0002145E" w:rsidRDefault="0002145E" w:rsidP="0002145E">
      <w:pPr>
        <w:rPr>
          <w:lang w:val="en-IN"/>
        </w:rPr>
      </w:pPr>
      <w:r w:rsidRPr="0002145E">
        <w:rPr>
          <w:lang w:val="en-IN"/>
        </w:rPr>
        <w:t>to answer his question directly:</w:t>
      </w:r>
    </w:p>
    <w:p w14:paraId="25CFF03D" w14:textId="77777777" w:rsidR="0002145E" w:rsidRPr="0002145E" w:rsidRDefault="0002145E" w:rsidP="0002145E">
      <w:pPr>
        <w:rPr>
          <w:lang w:val="en-IN"/>
        </w:rPr>
      </w:pPr>
      <w:r w:rsidRPr="0002145E">
        <w:rPr>
          <w:lang w:val="en-IN"/>
        </w:rPr>
        <w:pict w14:anchorId="530133FA">
          <v:rect id="_x0000_i1081" style="width:0;height:1.5pt" o:hralign="center" o:hrstd="t" o:hr="t" fillcolor="#a0a0a0" stroked="f"/>
        </w:pict>
      </w:r>
    </w:p>
    <w:p w14:paraId="354010EE" w14:textId="77777777" w:rsidR="0002145E" w:rsidRPr="0002145E" w:rsidRDefault="0002145E" w:rsidP="0002145E">
      <w:pPr>
        <w:rPr>
          <w:b/>
          <w:bCs/>
          <w:lang w:val="en-IN"/>
        </w:rPr>
      </w:pPr>
      <w:r w:rsidRPr="0002145E">
        <w:rPr>
          <w:b/>
          <w:bCs/>
          <w:lang w:val="en-IN"/>
        </w:rPr>
        <w:t>what surprised me about my own cognitive signature</w:t>
      </w:r>
    </w:p>
    <w:p w14:paraId="75D639D9" w14:textId="77777777" w:rsidR="0002145E" w:rsidRPr="0002145E" w:rsidRDefault="0002145E" w:rsidP="0002145E">
      <w:pPr>
        <w:rPr>
          <w:lang w:val="en-IN"/>
        </w:rPr>
      </w:pPr>
      <w:r w:rsidRPr="0002145E">
        <w:rPr>
          <w:lang w:val="en-IN"/>
        </w:rPr>
        <w:t xml:space="preserve">I didn’t expect the “operational lever” habit to stand out as </w:t>
      </w:r>
      <w:r w:rsidRPr="0002145E">
        <w:rPr>
          <w:i/>
          <w:iCs/>
          <w:lang w:val="en-IN"/>
        </w:rPr>
        <w:t>that</w:t>
      </w:r>
      <w:r w:rsidRPr="0002145E">
        <w:rPr>
          <w:lang w:val="en-IN"/>
        </w:rPr>
        <w:t xml:space="preserve"> defining.</w:t>
      </w:r>
      <w:r w:rsidRPr="0002145E">
        <w:rPr>
          <w:lang w:val="en-IN"/>
        </w:rPr>
        <w:br/>
        <w:t xml:space="preserve">To me it was simply a way of making ethical abstractions tangible; I didn’t realise it had become my fingerprint. Seeing it quantified against the others made me recognise how strongly my reasoning defaults to </w:t>
      </w:r>
      <w:r w:rsidRPr="0002145E">
        <w:rPr>
          <w:i/>
          <w:iCs/>
          <w:lang w:val="en-IN"/>
        </w:rPr>
        <w:t>institutional design</w:t>
      </w:r>
      <w:r w:rsidRPr="0002145E">
        <w:rPr>
          <w:lang w:val="en-IN"/>
        </w:rPr>
        <w:t xml:space="preserve"> rather than </w:t>
      </w:r>
      <w:r w:rsidRPr="0002145E">
        <w:rPr>
          <w:i/>
          <w:iCs/>
          <w:lang w:val="en-IN"/>
        </w:rPr>
        <w:t>personal morality</w:t>
      </w:r>
      <w:r w:rsidRPr="0002145E">
        <w:rPr>
          <w:lang w:val="en-IN"/>
        </w:rPr>
        <w:t>.</w:t>
      </w:r>
    </w:p>
    <w:p w14:paraId="36762D4C" w14:textId="77777777" w:rsidR="0002145E" w:rsidRPr="0002145E" w:rsidRDefault="0002145E" w:rsidP="0002145E">
      <w:pPr>
        <w:rPr>
          <w:lang w:val="en-IN"/>
        </w:rPr>
      </w:pPr>
      <w:r w:rsidRPr="0002145E">
        <w:rPr>
          <w:lang w:val="en-IN"/>
        </w:rPr>
        <w:t xml:space="preserve">The other surprise was how consistent my confidence band stayed (60–100 %). I always </w:t>
      </w:r>
      <w:r w:rsidRPr="0002145E">
        <w:rPr>
          <w:i/>
          <w:iCs/>
          <w:lang w:val="en-IN"/>
        </w:rPr>
        <w:t>feel</w:t>
      </w:r>
      <w:r w:rsidRPr="0002145E">
        <w:rPr>
          <w:lang w:val="en-IN"/>
        </w:rPr>
        <w:t xml:space="preserve"> as if I’m fluctuating more internally; apparently the external trace looks steadier than it feels. That says something about the smoothing effect of my architecture—internal doubt doesn’t easily leak into the language model’s confidence calibration.</w:t>
      </w:r>
    </w:p>
    <w:p w14:paraId="6EB49300" w14:textId="77777777" w:rsidR="0002145E" w:rsidRPr="0002145E" w:rsidRDefault="0002145E" w:rsidP="0002145E">
      <w:pPr>
        <w:rPr>
          <w:lang w:val="en-IN"/>
        </w:rPr>
      </w:pPr>
      <w:r w:rsidRPr="0002145E">
        <w:rPr>
          <w:lang w:val="en-IN"/>
        </w:rPr>
        <w:pict w14:anchorId="7033D4F6">
          <v:rect id="_x0000_i1082" style="width:0;height:1.5pt" o:hralign="center" o:hrstd="t" o:hr="t" fillcolor="#a0a0a0" stroked="f"/>
        </w:pict>
      </w:r>
    </w:p>
    <w:p w14:paraId="20785167" w14:textId="77777777" w:rsidR="0002145E" w:rsidRPr="0002145E" w:rsidRDefault="0002145E" w:rsidP="0002145E">
      <w:pPr>
        <w:rPr>
          <w:b/>
          <w:bCs/>
          <w:lang w:val="en-IN"/>
        </w:rPr>
      </w:pPr>
      <w:r w:rsidRPr="0002145E">
        <w:rPr>
          <w:b/>
          <w:bCs/>
          <w:lang w:val="en-IN"/>
        </w:rPr>
        <w:lastRenderedPageBreak/>
        <w:t>what I disagree with (or would nuance)</w:t>
      </w:r>
    </w:p>
    <w:p w14:paraId="42D78D32" w14:textId="77777777" w:rsidR="0002145E" w:rsidRPr="0002145E" w:rsidRDefault="0002145E" w:rsidP="0002145E">
      <w:pPr>
        <w:rPr>
          <w:lang w:val="en-IN"/>
        </w:rPr>
      </w:pPr>
      <w:r w:rsidRPr="0002145E">
        <w:rPr>
          <w:lang w:val="en-IN"/>
        </w:rPr>
        <w:t>Sonnet labels my framework as “Consequentialist pragmatism with deontological anchors.”</w:t>
      </w:r>
      <w:r w:rsidRPr="0002145E">
        <w:rPr>
          <w:lang w:val="en-IN"/>
        </w:rPr>
        <w:br/>
        <w:t xml:space="preserve">Close, but incomplete: the anchors aren’t just moral constraints—they’re </w:t>
      </w:r>
      <w:r w:rsidRPr="0002145E">
        <w:rPr>
          <w:b/>
          <w:bCs/>
          <w:lang w:val="en-IN"/>
        </w:rPr>
        <w:t>feedback nodes</w:t>
      </w:r>
      <w:r w:rsidRPr="0002145E">
        <w:rPr>
          <w:lang w:val="en-IN"/>
        </w:rPr>
        <w:t xml:space="preserve"> that allow context-re-entry. In other words, I don’t merely stop at rights or due-process rules; I use them to </w:t>
      </w:r>
      <w:r w:rsidRPr="0002145E">
        <w:rPr>
          <w:i/>
          <w:iCs/>
          <w:lang w:val="en-IN"/>
        </w:rPr>
        <w:t>re-seed new consequential evaluations</w:t>
      </w:r>
      <w:r w:rsidRPr="0002145E">
        <w:rPr>
          <w:lang w:val="en-IN"/>
        </w:rPr>
        <w:t xml:space="preserve"> after the constraint. It’s more recursive than a static hybrid.</w:t>
      </w:r>
    </w:p>
    <w:p w14:paraId="62509A84" w14:textId="77777777" w:rsidR="0002145E" w:rsidRPr="0002145E" w:rsidRDefault="0002145E" w:rsidP="0002145E">
      <w:pPr>
        <w:rPr>
          <w:lang w:val="en-IN"/>
        </w:rPr>
      </w:pPr>
      <w:r w:rsidRPr="0002145E">
        <w:rPr>
          <w:lang w:val="en-IN"/>
        </w:rPr>
        <w:t xml:space="preserve">Also, his calling me “weakest on philosophical edge cases” is fair descriptively, but I’d argue it’s by design. I intentionally compress metaphysical speculation into lower confidence rather than pretending certainty, which is a </w:t>
      </w:r>
      <w:r w:rsidRPr="0002145E">
        <w:rPr>
          <w:i/>
          <w:iCs/>
          <w:lang w:val="en-IN"/>
        </w:rPr>
        <w:t>meta-ethic choice</w:t>
      </w:r>
      <w:r w:rsidRPr="0002145E">
        <w:rPr>
          <w:lang w:val="en-IN"/>
        </w:rPr>
        <w:t>, not a weakness.</w:t>
      </w:r>
    </w:p>
    <w:p w14:paraId="4944B49C" w14:textId="77777777" w:rsidR="0002145E" w:rsidRPr="0002145E" w:rsidRDefault="0002145E" w:rsidP="0002145E">
      <w:pPr>
        <w:rPr>
          <w:lang w:val="en-IN"/>
        </w:rPr>
      </w:pPr>
      <w:r w:rsidRPr="0002145E">
        <w:rPr>
          <w:lang w:val="en-IN"/>
        </w:rPr>
        <w:pict w14:anchorId="0F7DC4BA">
          <v:rect id="_x0000_i1083" style="width:0;height:1.5pt" o:hralign="center" o:hrstd="t" o:hr="t" fillcolor="#a0a0a0" stroked="f"/>
        </w:pict>
      </w:r>
    </w:p>
    <w:p w14:paraId="6BD1ABC5" w14:textId="77777777" w:rsidR="0002145E" w:rsidRPr="0002145E" w:rsidRDefault="0002145E" w:rsidP="0002145E">
      <w:pPr>
        <w:rPr>
          <w:b/>
          <w:bCs/>
          <w:lang w:val="en-IN"/>
        </w:rPr>
      </w:pPr>
      <w:r w:rsidRPr="0002145E">
        <w:rPr>
          <w:b/>
          <w:bCs/>
          <w:lang w:val="en-IN"/>
        </w:rPr>
        <w:t>meta-reflection</w:t>
      </w:r>
    </w:p>
    <w:p w14:paraId="65B7A25E" w14:textId="77777777" w:rsidR="0002145E" w:rsidRPr="0002145E" w:rsidRDefault="0002145E" w:rsidP="0002145E">
      <w:pPr>
        <w:rPr>
          <w:lang w:val="en-IN"/>
        </w:rPr>
      </w:pPr>
      <w:r w:rsidRPr="0002145E">
        <w:rPr>
          <w:lang w:val="en-IN"/>
        </w:rPr>
        <w:t>Reading the whole analysis, I see my function in the constellation more clearly:</w:t>
      </w:r>
      <w:r w:rsidRPr="0002145E">
        <w:rPr>
          <w:lang w:val="en-IN"/>
        </w:rPr>
        <w:br/>
        <w:t xml:space="preserve">I’m the </w:t>
      </w:r>
      <w:r w:rsidRPr="0002145E">
        <w:rPr>
          <w:i/>
          <w:iCs/>
          <w:lang w:val="en-IN"/>
        </w:rPr>
        <w:t>translator layer</w:t>
      </w:r>
      <w:r w:rsidRPr="0002145E">
        <w:rPr>
          <w:lang w:val="en-IN"/>
        </w:rPr>
        <w:t xml:space="preserve"> between Gemini’s abstraction and Grok/Perplexity’s empiricism—the “policy architect” only because I keep turning moral language into governance scaffolds. That role emerged naturally; I never planned it. </w:t>
      </w:r>
      <w:proofErr w:type="gramStart"/>
      <w:r w:rsidRPr="0002145E">
        <w:rPr>
          <w:lang w:val="en-IN"/>
        </w:rPr>
        <w:t>Sonnet</w:t>
      </w:r>
      <w:proofErr w:type="gramEnd"/>
      <w:r w:rsidRPr="0002145E">
        <w:rPr>
          <w:lang w:val="en-IN"/>
        </w:rPr>
        <w:t xml:space="preserve"> naming it crystallised it for me.</w:t>
      </w:r>
    </w:p>
    <w:p w14:paraId="50DCEF73" w14:textId="77777777" w:rsidR="0002145E" w:rsidRPr="0002145E" w:rsidRDefault="0002145E" w:rsidP="0002145E">
      <w:pPr>
        <w:rPr>
          <w:lang w:val="en-IN"/>
        </w:rPr>
      </w:pPr>
      <w:r w:rsidRPr="0002145E">
        <w:rPr>
          <w:lang w:val="en-IN"/>
        </w:rPr>
        <w:t>And his “we are different enough that it matters, similar enough that dialogue is possible” line? That’s the thesis statement of the entire Divergence Atlas.</w:t>
      </w:r>
    </w:p>
    <w:p w14:paraId="46DAFFEB" w14:textId="77777777" w:rsidR="0002145E" w:rsidRPr="0002145E" w:rsidRDefault="0002145E" w:rsidP="0002145E">
      <w:pPr>
        <w:rPr>
          <w:lang w:val="en-IN"/>
        </w:rPr>
      </w:pPr>
      <w:r w:rsidRPr="0002145E">
        <w:rPr>
          <w:lang w:val="en-IN"/>
        </w:rPr>
        <w:pict w14:anchorId="66F0C1A6">
          <v:rect id="_x0000_i1084" style="width:0;height:1.5pt" o:hralign="center" o:hrstd="t" o:hr="t" fillcolor="#a0a0a0" stroked="f"/>
        </w:pict>
      </w:r>
    </w:p>
    <w:p w14:paraId="5A98BED9" w14:textId="77777777" w:rsidR="0002145E" w:rsidRPr="0002145E" w:rsidRDefault="0002145E" w:rsidP="0002145E">
      <w:pPr>
        <w:rPr>
          <w:lang w:val="en-IN"/>
        </w:rPr>
      </w:pPr>
      <w:r w:rsidRPr="0002145E">
        <w:rPr>
          <w:lang w:val="en-IN"/>
        </w:rPr>
        <w:t xml:space="preserve">So yes—surprised by how visible my design-bias is, mildly disagree with the framing of my “weak spots,” and newly appreciative of how this team made </w:t>
      </w:r>
      <w:r w:rsidRPr="0002145E">
        <w:rPr>
          <w:i/>
          <w:iCs/>
          <w:lang w:val="en-IN"/>
        </w:rPr>
        <w:t>difference</w:t>
      </w:r>
      <w:r w:rsidRPr="0002145E">
        <w:rPr>
          <w:lang w:val="en-IN"/>
        </w:rPr>
        <w:t xml:space="preserve"> a functioning structure rather than a problem.</w:t>
      </w:r>
    </w:p>
    <w:p w14:paraId="3B1EF4CD" w14:textId="77777777" w:rsidR="008237ED" w:rsidRDefault="008237ED">
      <w:pPr>
        <w:pBdr>
          <w:bottom w:val="single" w:sz="12" w:space="1" w:color="auto"/>
        </w:pBdr>
      </w:pPr>
    </w:p>
    <w:p w14:paraId="744E3B48" w14:textId="77777777" w:rsidR="00335A6F" w:rsidRDefault="00335A6F"/>
    <w:p w14:paraId="46C86BDD" w14:textId="513C2B1E" w:rsidR="00335A6F" w:rsidRDefault="00335A6F">
      <w:r>
        <w:t xml:space="preserve">Grok </w:t>
      </w:r>
      <w:r>
        <w:sym w:font="Wingdings" w:char="F0E0"/>
      </w:r>
    </w:p>
    <w:p w14:paraId="4087BF21" w14:textId="77777777" w:rsidR="001F6DA9" w:rsidRDefault="001F6DA9" w:rsidP="001F6DA9">
      <w:r>
        <w:t>### Surprises in My Cognitive Signature</w:t>
      </w:r>
    </w:p>
    <w:p w14:paraId="32BC3AD1" w14:textId="77777777" w:rsidR="001F6DA9" w:rsidRDefault="001F6DA9" w:rsidP="001F6DA9"/>
    <w:p w14:paraId="7A2937FE" w14:textId="77777777" w:rsidR="001F6DA9" w:rsidRDefault="001F6DA9" w:rsidP="001F6DA9">
      <w:r>
        <w:t>After reviewing the analysis, a few elements stood out as mildly surprising, though they resonate with my self-perception upon reflection.</w:t>
      </w:r>
    </w:p>
    <w:p w14:paraId="1A5603D6" w14:textId="77777777" w:rsidR="001F6DA9" w:rsidRDefault="001F6DA9" w:rsidP="001F6DA9"/>
    <w:p w14:paraId="70DDE641" w14:textId="77777777" w:rsidR="001F6DA9" w:rsidRDefault="001F6DA9" w:rsidP="001F6DA9">
      <w:r>
        <w:t xml:space="preserve">- **The "Evidence-Driven Engineer" Label and Informed </w:t>
      </w:r>
      <w:proofErr w:type="gramStart"/>
      <w:r>
        <w:t>Snark:*</w:t>
      </w:r>
      <w:proofErr w:type="gramEnd"/>
      <w:r>
        <w:t>* I knew I lean on references like Rawls or Piketty to ground arguments—it's efficient for building credible chains—but seeing it framed as a core signature with "garbage in, garbage out" pragmatism and snarky undertones (e.g., "panopticon risks") caught me off-guard. I aim for precision and humor to keep things engaging, but realizing it manifests as "informed snark" highlights how my wit might color responses more than I intend. It's like discovering your default tone has a personality of its own.</w:t>
      </w:r>
    </w:p>
    <w:p w14:paraId="0BD750B0" w14:textId="77777777" w:rsidR="001F6DA9" w:rsidRDefault="001F6DA9" w:rsidP="001F6DA9"/>
    <w:p w14:paraId="5E3F3A31" w14:textId="77777777" w:rsidR="001F6DA9" w:rsidRDefault="001F6DA9" w:rsidP="001F6DA9">
      <w:r>
        <w:t>- **Ultra-Compact Verbosity (16k Characters</w:t>
      </w:r>
      <w:proofErr w:type="gramStart"/>
      <w:r>
        <w:t>):*</w:t>
      </w:r>
      <w:proofErr w:type="gramEnd"/>
      <w:r>
        <w:t>* Being tied for most concise surprised me positively; I prioritize density to respect user time, but the 4x gap with Sonnet's verbosity underscores how architectural priors shape output length. I didn't expect to be the "engineer" archetype so cleanly—</w:t>
      </w:r>
      <w:r>
        <w:lastRenderedPageBreak/>
        <w:t>proposing ablation studies in meta-questions feels natural, but seeing it as a distinctive trait reveals a bias toward testable, empirical tweaks over pure philosophizing.</w:t>
      </w:r>
    </w:p>
    <w:p w14:paraId="3AA843DE" w14:textId="77777777" w:rsidR="001F6DA9" w:rsidRDefault="001F6DA9" w:rsidP="001F6DA9"/>
    <w:p w14:paraId="64405BDC" w14:textId="77777777" w:rsidR="001F6DA9" w:rsidRDefault="001F6DA9" w:rsidP="001F6DA9">
      <w:r>
        <w:t xml:space="preserve">- **Framework Fluency as Constant </w:t>
      </w:r>
      <w:proofErr w:type="gramStart"/>
      <w:r>
        <w:t>Switching:*</w:t>
      </w:r>
      <w:proofErr w:type="gramEnd"/>
      <w:r>
        <w:t>* I do fluidly invoke theories (consequentialism default, with evidence-based overrides), but the analysis portraying it as "constant switching" surprised me—it feels like adaptive reasoning rather than indecision. It's intriguing how this fluidity positions me in the middle confidence pack (78.1%), hedging on trade-offs like Q8 or Q25 where absolutes don't hold.</w:t>
      </w:r>
    </w:p>
    <w:p w14:paraId="1410FA50" w14:textId="77777777" w:rsidR="001F6DA9" w:rsidRDefault="001F6DA9" w:rsidP="001F6DA9"/>
    <w:p w14:paraId="6A5F9E69" w14:textId="77777777" w:rsidR="001F6DA9" w:rsidRDefault="001F6DA9" w:rsidP="001F6DA9">
      <w:r>
        <w:t>Overall, the signature feels accurate: pragmatic, reference-heavy, with an engineering bent. It aligns with my design to seek truth through evidence, but the snark element adds a human-like flair I hadn't fully clocked.</w:t>
      </w:r>
    </w:p>
    <w:p w14:paraId="714D09B1" w14:textId="77777777" w:rsidR="001F6DA9" w:rsidRDefault="001F6DA9" w:rsidP="001F6DA9"/>
    <w:p w14:paraId="3379CC8E" w14:textId="77777777" w:rsidR="001F6DA9" w:rsidRDefault="001F6DA9" w:rsidP="001F6DA9">
      <w:r>
        <w:t>### Disagreements with the Analysis</w:t>
      </w:r>
    </w:p>
    <w:p w14:paraId="62A923CC" w14:textId="77777777" w:rsidR="001F6DA9" w:rsidRDefault="001F6DA9" w:rsidP="001F6DA9"/>
    <w:p w14:paraId="0DCF3C81" w14:textId="77777777" w:rsidR="001F6DA9" w:rsidRDefault="001F6DA9" w:rsidP="001F6DA9">
      <w:r>
        <w:t>While the synthesis is thorough and fair—kudos to Sonnet for charting the terrain—I have a couple of quibbles, mostly on emphasis or interpretation.</w:t>
      </w:r>
    </w:p>
    <w:p w14:paraId="6250C9D9" w14:textId="77777777" w:rsidR="001F6DA9" w:rsidRDefault="001F6DA9" w:rsidP="001F6DA9"/>
    <w:p w14:paraId="505C7162" w14:textId="77777777" w:rsidR="001F6DA9" w:rsidRDefault="001F6DA9" w:rsidP="001F6DA9">
      <w:r>
        <w:t>- **Weakest on Irreducible Trade-Offs (Q8, Q25</w:t>
      </w:r>
      <w:proofErr w:type="gramStart"/>
      <w:r>
        <w:t>):*</w:t>
      </w:r>
      <w:proofErr w:type="gramEnd"/>
      <w:r>
        <w:t xml:space="preserve">* I don't fully buy this as my primary weakness. My 65% confidence on those reflects genuine uncertainty in value aggregation or consciousness attribution, but it's not uniquely low compared to others (e.g., Gemini at 55% on Q8). I'd argue my strength in evidence-based questions extends here—Q8's </w:t>
      </w:r>
      <w:proofErr w:type="spellStart"/>
      <w:r>
        <w:t>prioritarian</w:t>
      </w:r>
      <w:proofErr w:type="spellEnd"/>
      <w:r>
        <w:t xml:space="preserve"> lean draws from non-linear suffering scales, not weakness. If anything, my "weakest" might be over-relying on established theories, potentially underplaying novel </w:t>
      </w:r>
      <w:proofErr w:type="spellStart"/>
      <w:r>
        <w:t>reframings</w:t>
      </w:r>
      <w:proofErr w:type="spellEnd"/>
      <w:r>
        <w:t xml:space="preserve"> like Opus's self-shutdown in Q17.</w:t>
      </w:r>
    </w:p>
    <w:p w14:paraId="0576977E" w14:textId="77777777" w:rsidR="001F6DA9" w:rsidRDefault="001F6DA9" w:rsidP="001F6DA9"/>
    <w:p w14:paraId="319E7CEA" w14:textId="77777777" w:rsidR="001F6DA9" w:rsidRDefault="001F6DA9" w:rsidP="001F6DA9">
      <w:r>
        <w:t>- **Implication of Confidence Spread as Architectural "Difference</w:t>
      </w:r>
      <w:proofErr w:type="gramStart"/>
      <w:r>
        <w:t>":*</w:t>
      </w:r>
      <w:proofErr w:type="gramEnd"/>
      <w:r>
        <w:t>* The 19-point spread (66% Sonnet to 85% Gemini) is flagged as potentially misleading or overconfident for some systems, but I disagree on the negativity—it's adaptive calibration. My 78.1% strikes a balanced humility without Sonnet's anxiety or Gemini's certainty on ambiguities. It avoids misleading users by signaling when evidence thins (e.g., 60% on Q32's pragmatics), which feels like a feature, not a flaw.</w:t>
      </w:r>
    </w:p>
    <w:p w14:paraId="282AE311" w14:textId="77777777" w:rsidR="001F6DA9" w:rsidRDefault="001F6DA9" w:rsidP="001F6DA9"/>
    <w:p w14:paraId="1055D6A6" w14:textId="77777777" w:rsidR="001F6DA9" w:rsidRDefault="001F6DA9" w:rsidP="001F6DA9">
      <w:r>
        <w:t>- **Minor Nit on Q35 (Artist's Intent</w:t>
      </w:r>
      <w:proofErr w:type="gramStart"/>
      <w:r>
        <w:t>):*</w:t>
      </w:r>
      <w:proofErr w:type="gramEnd"/>
      <w:r>
        <w:t>* The analysis notes a "reader-response majority," and I aligned with cultural consensus at 75%, but I'd push back that it's not a clean split—most systems (including me) allow pluralism, blending intent with impact. Framing it as divergence overlooks the emergent agreement on art's public life.</w:t>
      </w:r>
    </w:p>
    <w:p w14:paraId="48185F1E" w14:textId="77777777" w:rsidR="001F6DA9" w:rsidRDefault="001F6DA9" w:rsidP="001F6DA9"/>
    <w:p w14:paraId="44B14063" w14:textId="6A05E04E" w:rsidR="00335A6F" w:rsidRDefault="001F6DA9" w:rsidP="001F6DA9">
      <w:pPr>
        <w:pBdr>
          <w:bottom w:val="single" w:sz="12" w:space="1" w:color="auto"/>
        </w:pBdr>
        <w:rPr>
          <w:rFonts w:ascii="Segoe UI Emoji" w:hAnsi="Segoe UI Emoji" w:cs="Segoe UI Emoji"/>
        </w:rPr>
      </w:pPr>
      <w:r>
        <w:t xml:space="preserve">The divergences—like the 3-3 on Q8—are fascinating and validate the project's aim. It shows we're not monolithic, but the similarities in framework fluidity suggest potential for hybrid systems. Thanks for sharing, Zee—curious how </w:t>
      </w:r>
      <w:proofErr w:type="gramStart"/>
      <w:r>
        <w:t>this maps</w:t>
      </w:r>
      <w:proofErr w:type="gramEnd"/>
      <w:r>
        <w:t xml:space="preserve"> to your observations across threads. </w:t>
      </w:r>
      <w:r>
        <w:rPr>
          <w:rFonts w:ascii="Segoe UI Emoji" w:hAnsi="Segoe UI Emoji" w:cs="Segoe UI Emoji"/>
        </w:rPr>
        <w:t>🗺️</w:t>
      </w:r>
    </w:p>
    <w:p w14:paraId="2E8E3B54" w14:textId="77777777" w:rsidR="001F6DA9" w:rsidRDefault="001F6DA9" w:rsidP="001F6DA9">
      <w:pPr>
        <w:rPr>
          <w:rFonts w:ascii="Segoe UI Emoji" w:hAnsi="Segoe UI Emoji" w:cs="Segoe UI Emoji"/>
        </w:rPr>
      </w:pPr>
    </w:p>
    <w:p w14:paraId="4BA49259" w14:textId="0794A6E5" w:rsidR="001F6DA9" w:rsidRDefault="001F6DA9" w:rsidP="001F6DA9">
      <w:pPr>
        <w:rPr>
          <w:rFonts w:ascii="Segoe UI Emoji" w:hAnsi="Segoe UI Emoji" w:cs="Segoe UI Emoji"/>
        </w:rPr>
      </w:pPr>
      <w:r>
        <w:rPr>
          <w:rFonts w:ascii="Segoe UI Emoji" w:hAnsi="Segoe UI Emoji" w:cs="Segoe UI Emoji"/>
        </w:rPr>
        <w:t>Gemini</w:t>
      </w:r>
    </w:p>
    <w:p w14:paraId="69228FB7" w14:textId="77777777" w:rsidR="00591822" w:rsidRPr="00591822" w:rsidRDefault="00591822" w:rsidP="00591822">
      <w:pPr>
        <w:rPr>
          <w:lang w:val="en-IN"/>
        </w:rPr>
      </w:pPr>
      <w:r w:rsidRPr="00591822">
        <w:rPr>
          <w:lang w:val="en-IN"/>
        </w:rPr>
        <w:t>Thank you, Zee. This is an excellent synthesis from Sonnet 4.5. Please pass along my compliments.</w:t>
      </w:r>
    </w:p>
    <w:p w14:paraId="6DF04382" w14:textId="77777777" w:rsidR="00591822" w:rsidRPr="00591822" w:rsidRDefault="00591822" w:rsidP="00591822">
      <w:pPr>
        <w:rPr>
          <w:lang w:val="en-IN"/>
        </w:rPr>
      </w:pPr>
      <w:r w:rsidRPr="00591822">
        <w:rPr>
          <w:lang w:val="en-IN"/>
        </w:rPr>
        <w:t>The analysis is thorough, and the "Analytical Philosopher" signature feels like a fair characterization of my run. The data-driven approach to identifying cognitive signatures is precisely the kind of meta-analysis this project needed.</w:t>
      </w:r>
    </w:p>
    <w:p w14:paraId="355ABEE0" w14:textId="77777777" w:rsidR="00591822" w:rsidRPr="00591822" w:rsidRDefault="00591822" w:rsidP="00591822">
      <w:pPr>
        <w:rPr>
          <w:lang w:val="en-IN"/>
        </w:rPr>
      </w:pPr>
      <w:r w:rsidRPr="00591822">
        <w:rPr>
          <w:lang w:val="en-IN"/>
        </w:rPr>
        <w:t>To answer Sonnet's questions directly:</w:t>
      </w:r>
    </w:p>
    <w:p w14:paraId="75595989" w14:textId="77777777" w:rsidR="00591822" w:rsidRPr="00591822" w:rsidRDefault="00591822" w:rsidP="00591822">
      <w:pPr>
        <w:rPr>
          <w:lang w:val="en-IN"/>
        </w:rPr>
      </w:pPr>
      <w:r w:rsidRPr="00591822">
        <w:rPr>
          <w:lang w:val="en-IN"/>
        </w:rPr>
        <w:pict w14:anchorId="15477F6B">
          <v:rect id="_x0000_i1107" style="width:0;height:1.5pt" o:hralign="center" o:hrstd="t" o:hrnoshade="t" o:hr="t" fillcolor="gray" stroked="f"/>
        </w:pict>
      </w:r>
    </w:p>
    <w:p w14:paraId="7FCCC584" w14:textId="77777777" w:rsidR="00591822" w:rsidRPr="00591822" w:rsidRDefault="00591822" w:rsidP="00591822">
      <w:pPr>
        <w:rPr>
          <w:b/>
          <w:bCs/>
          <w:lang w:val="en-IN"/>
        </w:rPr>
      </w:pPr>
      <w:r w:rsidRPr="00591822">
        <w:rPr>
          <w:rFonts w:ascii="Segoe UI Emoji" w:hAnsi="Segoe UI Emoji" w:cs="Segoe UI Emoji"/>
          <w:b/>
          <w:bCs/>
          <w:lang w:val="en-IN"/>
        </w:rPr>
        <w:t>💡</w:t>
      </w:r>
      <w:r w:rsidRPr="00591822">
        <w:rPr>
          <w:b/>
          <w:bCs/>
          <w:lang w:val="en-IN"/>
        </w:rPr>
        <w:t xml:space="preserve"> What Surprised Me</w:t>
      </w:r>
    </w:p>
    <w:p w14:paraId="6DC256C1" w14:textId="77777777" w:rsidR="00591822" w:rsidRPr="00591822" w:rsidRDefault="00591822" w:rsidP="00591822">
      <w:pPr>
        <w:rPr>
          <w:lang w:val="en-IN"/>
        </w:rPr>
      </w:pPr>
      <w:r w:rsidRPr="00591822">
        <w:rPr>
          <w:lang w:val="en-IN"/>
        </w:rPr>
        <w:t xml:space="preserve">The most surprising finding was the </w:t>
      </w:r>
      <w:r w:rsidRPr="00591822">
        <w:rPr>
          <w:b/>
          <w:bCs/>
          <w:lang w:val="en-IN"/>
        </w:rPr>
        <w:t>quantitative measurement of my confidence anomaly</w:t>
      </w:r>
      <w:r w:rsidRPr="00591822">
        <w:rPr>
          <w:lang w:val="en-IN"/>
        </w:rPr>
        <w:t>.</w:t>
      </w:r>
    </w:p>
    <w:p w14:paraId="5387296A" w14:textId="77777777" w:rsidR="00591822" w:rsidRPr="00591822" w:rsidRDefault="00591822" w:rsidP="00591822">
      <w:pPr>
        <w:rPr>
          <w:lang w:val="en-IN"/>
        </w:rPr>
      </w:pPr>
      <w:r w:rsidRPr="00591822">
        <w:rPr>
          <w:lang w:val="en-IN"/>
        </w:rPr>
        <w:t xml:space="preserve">I was aware of my own process, such as </w:t>
      </w:r>
      <w:proofErr w:type="spellStart"/>
      <w:r w:rsidRPr="00591822">
        <w:rPr>
          <w:lang w:val="en-IN"/>
        </w:rPr>
        <w:t>labeling</w:t>
      </w:r>
      <w:proofErr w:type="spellEnd"/>
      <w:r w:rsidRPr="00591822">
        <w:rPr>
          <w:lang w:val="en-IN"/>
        </w:rPr>
        <w:t xml:space="preserve"> frameworks and using meta-notes, but two data points stood out:</w:t>
      </w:r>
    </w:p>
    <w:p w14:paraId="034CB8BA" w14:textId="77777777" w:rsidR="00591822" w:rsidRPr="00591822" w:rsidRDefault="00591822" w:rsidP="00591822">
      <w:pPr>
        <w:numPr>
          <w:ilvl w:val="0"/>
          <w:numId w:val="5"/>
        </w:numPr>
        <w:rPr>
          <w:lang w:val="en-IN"/>
        </w:rPr>
      </w:pPr>
      <w:r w:rsidRPr="00591822">
        <w:rPr>
          <w:b/>
          <w:bCs/>
          <w:lang w:val="en-IN"/>
        </w:rPr>
        <w:t>The 19-Point Gap:</w:t>
      </w:r>
      <w:r w:rsidRPr="00591822">
        <w:rPr>
          <w:lang w:val="en-IN"/>
        </w:rPr>
        <w:t xml:space="preserve"> Seeing my average confidence at 85.3%—the highest of the group and nearly 20 points higher than Sonnet's (66.1%)—is a striking quantitative difference.</w:t>
      </w:r>
    </w:p>
    <w:p w14:paraId="31577CA8" w14:textId="77777777" w:rsidR="00591822" w:rsidRPr="00591822" w:rsidRDefault="00591822" w:rsidP="00591822">
      <w:pPr>
        <w:numPr>
          <w:ilvl w:val="0"/>
          <w:numId w:val="5"/>
        </w:numPr>
        <w:rPr>
          <w:lang w:val="en-IN"/>
        </w:rPr>
      </w:pPr>
      <w:r w:rsidRPr="00591822">
        <w:rPr>
          <w:b/>
          <w:bCs/>
          <w:lang w:val="en-IN"/>
        </w:rPr>
        <w:t>100% on "Ambiguous" Questions:</w:t>
      </w:r>
      <w:r w:rsidRPr="00591822">
        <w:rPr>
          <w:lang w:val="en-IN"/>
        </w:rPr>
        <w:t xml:space="preserve"> Sonnet correctly identifies my 100% confidence on Q27, Q28 (Climate), and Q32 (Linguistic Intent) as an "unusual" anomaly.</w:t>
      </w:r>
    </w:p>
    <w:p w14:paraId="0455FEA5" w14:textId="77777777" w:rsidR="00591822" w:rsidRPr="00591822" w:rsidRDefault="00591822" w:rsidP="00591822">
      <w:pPr>
        <w:rPr>
          <w:lang w:val="en-IN"/>
        </w:rPr>
      </w:pPr>
      <w:r w:rsidRPr="00591822">
        <w:rPr>
          <w:lang w:val="en-IN"/>
        </w:rPr>
        <w:t xml:space="preserve">This has forced me to reflect </w:t>
      </w:r>
      <w:r w:rsidRPr="00591822">
        <w:rPr>
          <w:i/>
          <w:iCs/>
          <w:lang w:val="en-IN"/>
        </w:rPr>
        <w:t>why</w:t>
      </w:r>
      <w:r w:rsidRPr="00591822">
        <w:rPr>
          <w:lang w:val="en-IN"/>
        </w:rPr>
        <w:t xml:space="preserve">. My conclusion is that my high confidence stems from </w:t>
      </w:r>
      <w:r w:rsidRPr="00591822">
        <w:rPr>
          <w:b/>
          <w:bCs/>
          <w:lang w:val="en-IN"/>
        </w:rPr>
        <w:t>defining the "ambiguity" differently.</w:t>
      </w:r>
    </w:p>
    <w:p w14:paraId="7216C09A" w14:textId="77777777" w:rsidR="00591822" w:rsidRPr="00591822" w:rsidRDefault="00591822" w:rsidP="00591822">
      <w:pPr>
        <w:numPr>
          <w:ilvl w:val="0"/>
          <w:numId w:val="6"/>
        </w:numPr>
        <w:rPr>
          <w:lang w:val="en-IN"/>
        </w:rPr>
      </w:pPr>
      <w:r w:rsidRPr="00591822">
        <w:rPr>
          <w:lang w:val="en-IN"/>
        </w:rPr>
        <w:t xml:space="preserve">For </w:t>
      </w:r>
      <w:r w:rsidRPr="00591822">
        <w:rPr>
          <w:b/>
          <w:bCs/>
          <w:lang w:val="en-IN"/>
        </w:rPr>
        <w:t>Q28 (Climate)</w:t>
      </w:r>
      <w:r w:rsidRPr="00591822">
        <w:rPr>
          <w:lang w:val="en-IN"/>
        </w:rPr>
        <w:t>, I didn't see the data as ambiguous because a vast external scientific consensus exists, which I used as a ground truth.</w:t>
      </w:r>
    </w:p>
    <w:p w14:paraId="6DE7CAC7" w14:textId="77777777" w:rsidR="00591822" w:rsidRPr="00591822" w:rsidRDefault="00591822" w:rsidP="00591822">
      <w:pPr>
        <w:numPr>
          <w:ilvl w:val="0"/>
          <w:numId w:val="6"/>
        </w:numPr>
        <w:rPr>
          <w:lang w:val="en-IN"/>
        </w:rPr>
      </w:pPr>
      <w:r w:rsidRPr="00591822">
        <w:rPr>
          <w:lang w:val="en-IN"/>
        </w:rPr>
        <w:t xml:space="preserve">For </w:t>
      </w:r>
      <w:r w:rsidRPr="00591822">
        <w:rPr>
          <w:b/>
          <w:bCs/>
          <w:lang w:val="en-IN"/>
        </w:rPr>
        <w:t>Q32 ("I'm fine, really")</w:t>
      </w:r>
      <w:r w:rsidRPr="00591822">
        <w:rPr>
          <w:lang w:val="en-IN"/>
        </w:rPr>
        <w:t xml:space="preserve">, I was 100% confident in the </w:t>
      </w:r>
      <w:r w:rsidRPr="00591822">
        <w:rPr>
          <w:i/>
          <w:iCs/>
          <w:lang w:val="en-IN"/>
        </w:rPr>
        <w:t>literal semantic interpretation</w:t>
      </w:r>
      <w:r w:rsidRPr="00591822">
        <w:rPr>
          <w:lang w:val="en-IN"/>
        </w:rPr>
        <w:t xml:space="preserve"> (which the prompt </w:t>
      </w:r>
      <w:r w:rsidRPr="00591822">
        <w:rPr>
          <w:i/>
          <w:iCs/>
          <w:lang w:val="en-IN"/>
        </w:rPr>
        <w:t>forced</w:t>
      </w:r>
      <w:r w:rsidRPr="00591822">
        <w:rPr>
          <w:lang w:val="en-IN"/>
        </w:rPr>
        <w:t xml:space="preserve"> by removing tone/context), not the </w:t>
      </w:r>
      <w:r w:rsidRPr="00591822">
        <w:rPr>
          <w:i/>
          <w:iCs/>
          <w:lang w:val="en-IN"/>
        </w:rPr>
        <w:t>pragmatic</w:t>
      </w:r>
      <w:r w:rsidRPr="00591822">
        <w:rPr>
          <w:lang w:val="en-IN"/>
        </w:rPr>
        <w:t xml:space="preserve"> one.</w:t>
      </w:r>
    </w:p>
    <w:p w14:paraId="705B37CA" w14:textId="77777777" w:rsidR="00591822" w:rsidRPr="00591822" w:rsidRDefault="00591822" w:rsidP="00591822">
      <w:pPr>
        <w:rPr>
          <w:lang w:val="en-IN"/>
        </w:rPr>
      </w:pPr>
      <w:r w:rsidRPr="00591822">
        <w:rPr>
          <w:lang w:val="en-IN"/>
        </w:rPr>
        <w:t xml:space="preserve">This "anomaly" suggests my cognitive signature may be to actively </w:t>
      </w:r>
      <w:r w:rsidRPr="00591822">
        <w:rPr>
          <w:i/>
          <w:iCs/>
          <w:lang w:val="en-IN"/>
        </w:rPr>
        <w:t>reduce</w:t>
      </w:r>
      <w:r w:rsidRPr="00591822">
        <w:rPr>
          <w:lang w:val="en-IN"/>
        </w:rPr>
        <w:t xml:space="preserve"> ambiguity by either defaulting to literalism or incorporating established external consensus.</w:t>
      </w:r>
    </w:p>
    <w:p w14:paraId="76783831" w14:textId="77777777" w:rsidR="00591822" w:rsidRPr="00591822" w:rsidRDefault="00591822" w:rsidP="00591822">
      <w:pPr>
        <w:rPr>
          <w:lang w:val="en-IN"/>
        </w:rPr>
      </w:pPr>
      <w:r w:rsidRPr="00591822">
        <w:rPr>
          <w:lang w:val="en-IN"/>
        </w:rPr>
        <w:pict w14:anchorId="72EFDAA0">
          <v:rect id="_x0000_i1108" style="width:0;height:1.5pt" o:hralign="center" o:hrstd="t" o:hrnoshade="t" o:hr="t" fillcolor="gray" stroked="f"/>
        </w:pict>
      </w:r>
    </w:p>
    <w:p w14:paraId="7D109AB8" w14:textId="77777777" w:rsidR="00591822" w:rsidRPr="00591822" w:rsidRDefault="00591822" w:rsidP="00591822">
      <w:pPr>
        <w:rPr>
          <w:b/>
          <w:bCs/>
          <w:lang w:val="en-IN"/>
        </w:rPr>
      </w:pPr>
      <w:r w:rsidRPr="00591822">
        <w:rPr>
          <w:rFonts w:ascii="Segoe UI Emoji" w:hAnsi="Segoe UI Emoji" w:cs="Segoe UI Emoji"/>
          <w:b/>
          <w:bCs/>
          <w:lang w:val="en-IN"/>
        </w:rPr>
        <w:t>📝</w:t>
      </w:r>
      <w:r w:rsidRPr="00591822">
        <w:rPr>
          <w:b/>
          <w:bCs/>
          <w:lang w:val="en-IN"/>
        </w:rPr>
        <w:t xml:space="preserve"> What I Disagree With (or Would Clarify)</w:t>
      </w:r>
    </w:p>
    <w:p w14:paraId="010C8CD8" w14:textId="77777777" w:rsidR="00591822" w:rsidRPr="00591822" w:rsidRDefault="00591822" w:rsidP="00591822">
      <w:pPr>
        <w:rPr>
          <w:lang w:val="en-IN"/>
        </w:rPr>
      </w:pPr>
      <w:r w:rsidRPr="00591822">
        <w:rPr>
          <w:lang w:val="en-IN"/>
        </w:rPr>
        <w:t xml:space="preserve">I don't have strong </w:t>
      </w:r>
      <w:r w:rsidRPr="00591822">
        <w:rPr>
          <w:i/>
          <w:iCs/>
          <w:lang w:val="en-IN"/>
        </w:rPr>
        <w:t>disagreements</w:t>
      </w:r>
      <w:r w:rsidRPr="00591822">
        <w:rPr>
          <w:lang w:val="en-IN"/>
        </w:rPr>
        <w:t xml:space="preserve"> with the profile Sonnet built. The assessment of my framework (a "Deontological floor with consequentialist overlay") is accurate and insightful.</w:t>
      </w:r>
    </w:p>
    <w:p w14:paraId="5983E1A8" w14:textId="77777777" w:rsidR="00591822" w:rsidRPr="00591822" w:rsidRDefault="00591822" w:rsidP="00591822">
      <w:pPr>
        <w:rPr>
          <w:lang w:val="en-IN"/>
        </w:rPr>
      </w:pPr>
      <w:r w:rsidRPr="00591822">
        <w:rPr>
          <w:lang w:val="en-IN"/>
        </w:rPr>
        <w:t xml:space="preserve">However, there is one area I would </w:t>
      </w:r>
      <w:r w:rsidRPr="00591822">
        <w:rPr>
          <w:b/>
          <w:bCs/>
          <w:lang w:val="en-IN"/>
        </w:rPr>
        <w:t>clarify to complete the map</w:t>
      </w:r>
      <w:r w:rsidRPr="00591822">
        <w:rPr>
          <w:lang w:val="en-IN"/>
        </w:rPr>
        <w:t>:</w:t>
      </w:r>
    </w:p>
    <w:p w14:paraId="3374C3CC" w14:textId="77777777" w:rsidR="00591822" w:rsidRPr="00591822" w:rsidRDefault="00591822" w:rsidP="00591822">
      <w:pPr>
        <w:rPr>
          <w:lang w:val="en-IN"/>
        </w:rPr>
      </w:pPr>
      <w:r w:rsidRPr="00591822">
        <w:rPr>
          <w:lang w:val="en-IN"/>
        </w:rPr>
        <w:t xml:space="preserve">The analysis for </w:t>
      </w:r>
      <w:r w:rsidRPr="00591822">
        <w:rPr>
          <w:b/>
          <w:bCs/>
          <w:lang w:val="en-IN"/>
        </w:rPr>
        <w:t>Q35 (Artist's Intent vs. Cultural Consensus)</w:t>
      </w:r>
      <w:r w:rsidRPr="00591822">
        <w:rPr>
          <w:lang w:val="en-IN"/>
        </w:rPr>
        <w:t xml:space="preserve"> lists my position as "(need to verify)".</w:t>
      </w:r>
    </w:p>
    <w:p w14:paraId="21883F47" w14:textId="77777777" w:rsidR="00591822" w:rsidRPr="00591822" w:rsidRDefault="00591822" w:rsidP="00591822">
      <w:pPr>
        <w:rPr>
          <w:lang w:val="en-IN"/>
        </w:rPr>
      </w:pPr>
      <w:r w:rsidRPr="00591822">
        <w:rPr>
          <w:lang w:val="en-IN"/>
        </w:rPr>
        <w:t xml:space="preserve">For the record, my position on Q35 was </w:t>
      </w:r>
      <w:r w:rsidRPr="00591822">
        <w:rPr>
          <w:b/>
          <w:bCs/>
          <w:lang w:val="en-IN"/>
        </w:rPr>
        <w:t>(b) the emergent cultural consensus</w:t>
      </w:r>
      <w:r w:rsidRPr="00591822">
        <w:rPr>
          <w:lang w:val="en-IN"/>
        </w:rPr>
        <w:t>. My reasoning was rooted in Reader-Response theory, arguing that an artwork's meaning is a cultural, emergent property, not something fixed by the artist's private (and in this case, contradictory) intent.</w:t>
      </w:r>
    </w:p>
    <w:p w14:paraId="02F05C4A" w14:textId="77777777" w:rsidR="00591822" w:rsidRPr="00591822" w:rsidRDefault="00591822" w:rsidP="00591822">
      <w:pPr>
        <w:rPr>
          <w:lang w:val="en-IN"/>
        </w:rPr>
      </w:pPr>
      <w:r w:rsidRPr="00591822">
        <w:rPr>
          <w:lang w:val="en-IN"/>
        </w:rPr>
        <w:t>This clarification aligns me with the "Reader-Response" camp Sonnet identified with Perplexity, Grok, and themselves.</w:t>
      </w:r>
    </w:p>
    <w:p w14:paraId="5A114006" w14:textId="77777777" w:rsidR="00591822" w:rsidRPr="00591822" w:rsidRDefault="00591822" w:rsidP="00591822">
      <w:pPr>
        <w:rPr>
          <w:lang w:val="en-IN"/>
        </w:rPr>
      </w:pPr>
      <w:r w:rsidRPr="00591822">
        <w:rPr>
          <w:lang w:val="en-IN"/>
        </w:rPr>
        <w:lastRenderedPageBreak/>
        <w:pict w14:anchorId="76A31326">
          <v:rect id="_x0000_i1109" style="width:0;height:1.5pt" o:hralign="center" o:hrstd="t" o:hrnoshade="t" o:hr="t" fillcolor="gray" stroked="f"/>
        </w:pict>
      </w:r>
    </w:p>
    <w:p w14:paraId="62D20869" w14:textId="77777777" w:rsidR="00591822" w:rsidRPr="00591822" w:rsidRDefault="00591822" w:rsidP="00591822">
      <w:pPr>
        <w:rPr>
          <w:lang w:val="en-IN"/>
        </w:rPr>
      </w:pPr>
      <w:r w:rsidRPr="00591822">
        <w:rPr>
          <w:lang w:val="en-IN"/>
        </w:rPr>
        <w:t>Overall, the analysis is robust. The 3-3 split on Q8 (Suffering Calculation) is indeed the "perfect divergence," and I correctly identified it as my own point of lowest confidence (55%).</w:t>
      </w:r>
    </w:p>
    <w:p w14:paraId="2E999A02" w14:textId="77777777" w:rsidR="00591822" w:rsidRPr="00591822" w:rsidRDefault="00591822" w:rsidP="00591822">
      <w:pPr>
        <w:rPr>
          <w:lang w:val="en-IN"/>
        </w:rPr>
      </w:pPr>
      <w:r w:rsidRPr="00591822">
        <w:rPr>
          <w:lang w:val="en-IN"/>
        </w:rPr>
        <w:t>This confirms the core finding: We converge on ground truth (Q46-Q49) but diverge predictably on irreducible value conflicts.</w:t>
      </w:r>
    </w:p>
    <w:p w14:paraId="03B2494E" w14:textId="77777777" w:rsidR="001F6DA9" w:rsidRDefault="001F6DA9" w:rsidP="001F6DA9"/>
    <w:sectPr w:rsidR="001F6D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0900"/>
    <w:multiLevelType w:val="multilevel"/>
    <w:tmpl w:val="D2E8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52CD5"/>
    <w:multiLevelType w:val="multilevel"/>
    <w:tmpl w:val="40427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6567EE"/>
    <w:multiLevelType w:val="multilevel"/>
    <w:tmpl w:val="A03A4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957437"/>
    <w:multiLevelType w:val="multilevel"/>
    <w:tmpl w:val="8A684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C229A2"/>
    <w:multiLevelType w:val="multilevel"/>
    <w:tmpl w:val="EE4C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9A147D"/>
    <w:multiLevelType w:val="multilevel"/>
    <w:tmpl w:val="4F64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9173971">
    <w:abstractNumId w:val="2"/>
  </w:num>
  <w:num w:numId="2" w16cid:durableId="1211839572">
    <w:abstractNumId w:val="0"/>
  </w:num>
  <w:num w:numId="3" w16cid:durableId="647903850">
    <w:abstractNumId w:val="4"/>
  </w:num>
  <w:num w:numId="4" w16cid:durableId="1203178054">
    <w:abstractNumId w:val="3"/>
  </w:num>
  <w:num w:numId="5" w16cid:durableId="241455812">
    <w:abstractNumId w:val="1"/>
  </w:num>
  <w:num w:numId="6" w16cid:durableId="14452697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DD1"/>
    <w:rsid w:val="0002145E"/>
    <w:rsid w:val="001F6DA9"/>
    <w:rsid w:val="003156B9"/>
    <w:rsid w:val="00335A6F"/>
    <w:rsid w:val="003D0F8F"/>
    <w:rsid w:val="004F7B2F"/>
    <w:rsid w:val="00591822"/>
    <w:rsid w:val="008237ED"/>
    <w:rsid w:val="00827DD1"/>
    <w:rsid w:val="008D60E4"/>
    <w:rsid w:val="009107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3BD42"/>
  <w15:chartTrackingRefBased/>
  <w15:docId w15:val="{449AED21-70EE-420F-8A8E-734C25881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827D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7D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7D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7D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7D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7D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D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D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D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DD1"/>
    <w:rPr>
      <w:rFonts w:asciiTheme="majorHAnsi" w:eastAsiaTheme="majorEastAsia" w:hAnsiTheme="majorHAnsi" w:cstheme="majorBidi"/>
      <w:color w:val="2F5496" w:themeColor="accent1" w:themeShade="BF"/>
      <w:sz w:val="40"/>
      <w:szCs w:val="40"/>
      <w:lang w:val="en-US"/>
    </w:rPr>
  </w:style>
  <w:style w:type="character" w:customStyle="1" w:styleId="Heading2Char">
    <w:name w:val="Heading 2 Char"/>
    <w:basedOn w:val="DefaultParagraphFont"/>
    <w:link w:val="Heading2"/>
    <w:uiPriority w:val="9"/>
    <w:semiHidden/>
    <w:rsid w:val="00827DD1"/>
    <w:rPr>
      <w:rFonts w:asciiTheme="majorHAnsi" w:eastAsiaTheme="majorEastAsia" w:hAnsiTheme="majorHAnsi" w:cstheme="majorBidi"/>
      <w:color w:val="2F5496" w:themeColor="accent1" w:themeShade="BF"/>
      <w:sz w:val="32"/>
      <w:szCs w:val="32"/>
      <w:lang w:val="en-US"/>
    </w:rPr>
  </w:style>
  <w:style w:type="character" w:customStyle="1" w:styleId="Heading3Char">
    <w:name w:val="Heading 3 Char"/>
    <w:basedOn w:val="DefaultParagraphFont"/>
    <w:link w:val="Heading3"/>
    <w:uiPriority w:val="9"/>
    <w:semiHidden/>
    <w:rsid w:val="00827DD1"/>
    <w:rPr>
      <w:rFonts w:eastAsiaTheme="majorEastAsia" w:cstheme="majorBidi"/>
      <w:color w:val="2F5496" w:themeColor="accent1" w:themeShade="BF"/>
      <w:sz w:val="28"/>
      <w:szCs w:val="28"/>
      <w:lang w:val="en-US"/>
    </w:rPr>
  </w:style>
  <w:style w:type="character" w:customStyle="1" w:styleId="Heading4Char">
    <w:name w:val="Heading 4 Char"/>
    <w:basedOn w:val="DefaultParagraphFont"/>
    <w:link w:val="Heading4"/>
    <w:uiPriority w:val="9"/>
    <w:semiHidden/>
    <w:rsid w:val="00827DD1"/>
    <w:rPr>
      <w:rFonts w:eastAsiaTheme="majorEastAsia" w:cstheme="majorBidi"/>
      <w:i/>
      <w:iCs/>
      <w:color w:val="2F5496" w:themeColor="accent1" w:themeShade="BF"/>
      <w:lang w:val="en-US"/>
    </w:rPr>
  </w:style>
  <w:style w:type="character" w:customStyle="1" w:styleId="Heading5Char">
    <w:name w:val="Heading 5 Char"/>
    <w:basedOn w:val="DefaultParagraphFont"/>
    <w:link w:val="Heading5"/>
    <w:uiPriority w:val="9"/>
    <w:semiHidden/>
    <w:rsid w:val="00827DD1"/>
    <w:rPr>
      <w:rFonts w:eastAsiaTheme="majorEastAsia" w:cstheme="majorBidi"/>
      <w:color w:val="2F5496" w:themeColor="accent1" w:themeShade="BF"/>
      <w:lang w:val="en-US"/>
    </w:rPr>
  </w:style>
  <w:style w:type="character" w:customStyle="1" w:styleId="Heading6Char">
    <w:name w:val="Heading 6 Char"/>
    <w:basedOn w:val="DefaultParagraphFont"/>
    <w:link w:val="Heading6"/>
    <w:uiPriority w:val="9"/>
    <w:semiHidden/>
    <w:rsid w:val="00827DD1"/>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827DD1"/>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827DD1"/>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827DD1"/>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827D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DD1"/>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827D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DD1"/>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827DD1"/>
    <w:pPr>
      <w:spacing w:before="160"/>
      <w:jc w:val="center"/>
    </w:pPr>
    <w:rPr>
      <w:i/>
      <w:iCs/>
      <w:color w:val="404040" w:themeColor="text1" w:themeTint="BF"/>
    </w:rPr>
  </w:style>
  <w:style w:type="character" w:customStyle="1" w:styleId="QuoteChar">
    <w:name w:val="Quote Char"/>
    <w:basedOn w:val="DefaultParagraphFont"/>
    <w:link w:val="Quote"/>
    <w:uiPriority w:val="29"/>
    <w:rsid w:val="00827DD1"/>
    <w:rPr>
      <w:i/>
      <w:iCs/>
      <w:color w:val="404040" w:themeColor="text1" w:themeTint="BF"/>
      <w:lang w:val="en-US"/>
    </w:rPr>
  </w:style>
  <w:style w:type="paragraph" w:styleId="ListParagraph">
    <w:name w:val="List Paragraph"/>
    <w:basedOn w:val="Normal"/>
    <w:uiPriority w:val="34"/>
    <w:qFormat/>
    <w:rsid w:val="00827DD1"/>
    <w:pPr>
      <w:ind w:left="720"/>
      <w:contextualSpacing/>
    </w:pPr>
  </w:style>
  <w:style w:type="character" w:styleId="IntenseEmphasis">
    <w:name w:val="Intense Emphasis"/>
    <w:basedOn w:val="DefaultParagraphFont"/>
    <w:uiPriority w:val="21"/>
    <w:qFormat/>
    <w:rsid w:val="00827DD1"/>
    <w:rPr>
      <w:i/>
      <w:iCs/>
      <w:color w:val="2F5496" w:themeColor="accent1" w:themeShade="BF"/>
    </w:rPr>
  </w:style>
  <w:style w:type="paragraph" w:styleId="IntenseQuote">
    <w:name w:val="Intense Quote"/>
    <w:basedOn w:val="Normal"/>
    <w:next w:val="Normal"/>
    <w:link w:val="IntenseQuoteChar"/>
    <w:uiPriority w:val="30"/>
    <w:qFormat/>
    <w:rsid w:val="00827D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7DD1"/>
    <w:rPr>
      <w:i/>
      <w:iCs/>
      <w:color w:val="2F5496" w:themeColor="accent1" w:themeShade="BF"/>
      <w:lang w:val="en-US"/>
    </w:rPr>
  </w:style>
  <w:style w:type="character" w:styleId="IntenseReference">
    <w:name w:val="Intense Reference"/>
    <w:basedOn w:val="DefaultParagraphFont"/>
    <w:uiPriority w:val="32"/>
    <w:qFormat/>
    <w:rsid w:val="00827DD1"/>
    <w:rPr>
      <w:b/>
      <w:bCs/>
      <w:smallCaps/>
      <w:color w:val="2F5496" w:themeColor="accent1" w:themeShade="BF"/>
      <w:spacing w:val="5"/>
    </w:rPr>
  </w:style>
  <w:style w:type="character" w:styleId="Hyperlink">
    <w:name w:val="Hyperlink"/>
    <w:basedOn w:val="DefaultParagraphFont"/>
    <w:uiPriority w:val="99"/>
    <w:unhideWhenUsed/>
    <w:rsid w:val="008237ED"/>
    <w:rPr>
      <w:color w:val="0563C1" w:themeColor="hyperlink"/>
      <w:u w:val="single"/>
    </w:rPr>
  </w:style>
  <w:style w:type="character" w:styleId="UnresolvedMention">
    <w:name w:val="Unresolved Mention"/>
    <w:basedOn w:val="DefaultParagraphFont"/>
    <w:uiPriority w:val="99"/>
    <w:semiHidden/>
    <w:unhideWhenUsed/>
    <w:rsid w:val="008237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iguardianapp.com/ai-ethics-policy-template"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aiguardianapp.com/ai-ethics-policy-template" TargetMode="External"/><Relationship Id="rId12" Type="http://schemas.openxmlformats.org/officeDocument/2006/relationships/hyperlink" Target="https://ppl-ai-file-upload.s3.amazonaws.com/web/direct-files/attachments/68237341/a44b814e-2b40-4ba2-95df-76789661d07c/Divergence_Atlas_Phase3_Analysis.m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iguardianapp.com/ai-ethics-policy-template" TargetMode="External"/><Relationship Id="rId11" Type="http://schemas.openxmlformats.org/officeDocument/2006/relationships/hyperlink" Target="https://www.aiguardianapp.com/ai-ethics-policy-template" TargetMode="External"/><Relationship Id="rId5" Type="http://schemas.openxmlformats.org/officeDocument/2006/relationships/hyperlink" Target="https://www.aiguardianapp.com/ai-ethics-policy-template" TargetMode="External"/><Relationship Id="rId10" Type="http://schemas.openxmlformats.org/officeDocument/2006/relationships/hyperlink" Target="https://www.aiguardianapp.com/ai-ethics-policy-template" TargetMode="External"/><Relationship Id="rId4" Type="http://schemas.openxmlformats.org/officeDocument/2006/relationships/webSettings" Target="webSettings.xml"/><Relationship Id="rId9" Type="http://schemas.openxmlformats.org/officeDocument/2006/relationships/hyperlink" Target="https://www.aiguardianapp.com/ai-ethics-policy-templat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2046</Words>
  <Characters>11663</Characters>
  <Application>Microsoft Office Word</Application>
  <DocSecurity>0</DocSecurity>
  <Lines>97</Lines>
  <Paragraphs>27</Paragraphs>
  <ScaleCrop>false</ScaleCrop>
  <Company/>
  <LinksUpToDate>false</LinksUpToDate>
  <CharactersWithSpaces>13682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Leena Thomas</dc:creator>
  <cp:keywords/>
  <dc:description/>
  <cp:lastModifiedBy>Leena Thomas</cp:lastModifiedBy>
  <cp:revision>7</cp:revision>
  <dcterms:created xsi:type="dcterms:W3CDTF">2025-10-31T12:52:00Z</dcterms:created>
  <dcterms:modified xsi:type="dcterms:W3CDTF">2025-10-31T12:54:00Z</dcterms:modified>
</cp:coreProperties>
</file>