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</w:pPr>
      <w:r>
        <w:t>*先装IIS 后装.net Framework</w:t>
      </w:r>
    </w:p>
    <w:p>
      <w:pPr>
        <w:spacing w:line="220" w:lineRule="atLeast"/>
      </w:pPr>
      <w:r>
        <w:t>1，打开主页提示redirect_uri 参数错误</w:t>
      </w:r>
    </w:p>
    <w:p>
      <w:pPr>
        <w:spacing w:line="220" w:lineRule="atLeast"/>
      </w:pPr>
      <w:r>
        <w:t>原因：appid或者appsecret与该公众号不一致，或没有配置</w:t>
      </w:r>
    </w:p>
    <w:p>
      <w:pPr>
        <w:spacing w:line="220" w:lineRule="atLeast"/>
      </w:pPr>
      <w:r>
        <w:t>打开：域名/management/Index，与该公众号平台</w:t>
      </w:r>
    </w:p>
    <w:p>
      <w:pPr>
        <w:spacing w:line="220" w:lineRule="atLeast"/>
      </w:pPr>
      <w:r>
        <w:t>修改AppID&amp;AppSecret为公众号平台的数值即可</w:t>
      </w:r>
    </w:p>
    <w:p>
      <w:pPr>
        <w:spacing w:line="220" w:lineRule="atLeast"/>
      </w:pPr>
      <w:r/>
    </w:p>
    <w:p>
      <w:pPr>
        <w:spacing w:line="220" w:lineRule="atLeast"/>
      </w:pPr>
      <w:r>
        <w:t>2,打开主页提示redirect_uri 与后台一致</w:t>
      </w:r>
    </w:p>
    <w:p>
      <w:pPr>
        <w:spacing w:line="220" w:lineRule="atLeast"/>
      </w:pPr>
      <w:r>
        <w:tab/>
        <w:t>公众后台网页授权域名与当前登录域名不一致；</w:t>
      </w:r>
    </w:p>
    <w:p>
      <w:pPr>
        <w:spacing w:line="220" w:lineRule="atLeast"/>
      </w:pPr>
      <w:r>
        <w:tab/>
        <w:t>vcname、有效期 webconfig 配置与数据库不一致</w:t>
      </w:r>
    </w:p>
    <w:p>
      <w:pPr>
        <w:spacing w:line="220" w:lineRule="atLeast"/>
      </w:pPr>
      <w:r>
        <w:t>2.1 试用到期</w:t>
      </w:r>
    </w:p>
    <w:p>
      <w:pPr>
        <w:spacing w:line="220" w:lineRule="atLeast"/>
      </w:pPr>
      <w:r>
        <w:t>修改ct_parametre vc_name 与web.config中的vc_name一致，然后生成相关密钥（exparedate）</w:t>
      </w:r>
    </w:p>
    <w:p>
      <w:pPr>
        <w:spacing w:line="220" w:lineRule="atLeast"/>
      </w:pPr>
      <w:bookmarkStart w:id="0" w:name="_GoBack"/>
      <w:bookmarkEnd w:id="0"/>
      <w:r/>
    </w:p>
    <w:p>
      <w:pPr>
        <w:spacing w:line="220" w:lineRule="atLeast"/>
      </w:pPr>
      <w:r>
        <w:t>3,安全性异常</w:t>
      </w:r>
    </w:p>
    <w:p>
      <w:pPr>
        <w:spacing w:line="220" w:lineRule="atLeast"/>
      </w:pPr>
      <w:r>
        <w:t>IIS Web修改应用程序池标识为：localSystem</w:t>
      </w:r>
    </w:p>
    <w:p>
      <w:pPr>
        <w:spacing w:line="220" w:lineRule="atLeast"/>
      </w:pPr>
      <w:r>
        <w:rPr>
          <w:noProof w:val="1"/>
        </w:rPr>
      </w:r>
      <w:r>
        <w:rPr>
          <w:noProof/>
        </w:rPr>
        <w:drawing>
          <wp:inline distT="0" distB="0" distL="0" distR="0">
            <wp:extent cx="2979420" cy="3520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:sm="smo" val="SMDATA_12_RUir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0AAAAAgAAAAAAAAAAAAAAAAAAAAAAAAAAAAAAAAAAAAAAAAAAAAABUEgAAqBU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520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spacing w:line="220" w:lineRule="atLeast"/>
      </w:pPr>
      <w:r>
        <w:t>Setps:</w:t>
      </w:r>
    </w:p>
    <w:p>
      <w:pPr>
        <w:spacing w:line="220" w:lineRule="atLeast"/>
      </w:pPr>
      <w:r>
        <w:t>3,1 选择对应 应用程序池-&gt;高级设置</w:t>
      </w:r>
    </w:p>
    <w:p>
      <w:pPr>
        <w:spacing w:line="220" w:lineRule="atLeast"/>
      </w:pPr>
      <w:r>
        <w:rPr>
          <w:noProof w:val="1"/>
        </w:rPr>
      </w:r>
      <w:r>
        <w:rPr>
          <w:noProof/>
        </w:rPr>
        <w:drawing>
          <wp:inline distT="0" distB="0" distL="0" distR="0">
            <wp:extent cx="2225040" cy="123444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  <a:extLst>
                        <a:ext uri="smNativeData">
                          <sm:smNativeData xmlns:sm="smo" val="SMDATA_12_RUir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BAAAAAAgAAAAAAAAAAAAAAAAAAAAAAAAAAAAAAAAAAAAAAAAAAAAACwDQAAmAc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34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spacing w:line="220" w:lineRule="atLeast"/>
      </w:pPr>
      <w:r>
        <w:t>3,2滚动到-标识列</w:t>
      </w:r>
    </w:p>
    <w:p>
      <w:pPr>
        <w:spacing w:line="220" w:lineRule="atLeast"/>
      </w:pPr>
      <w:r>
        <w:rPr>
          <w:noProof w:val="1"/>
        </w:rPr>
      </w:r>
      <w:r>
        <w:rPr>
          <w:noProof/>
        </w:rPr>
        <w:drawing>
          <wp:inline distT="0" distB="0" distL="0" distR="0">
            <wp:extent cx="3375660" cy="3649980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  <a:extLst>
                        <a:ext uri="smNativeData">
                          <sm:smNativeData xmlns:sm="smo" val="SMDATA_12_RUir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BIAAAAAgAAAAAAAAAAAAAAAAAAAAAAAAAAAAAAAAAAAAAAAAAAAAADEFAAAdBY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649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spacing w:line="220" w:lineRule="atLeast"/>
      </w:pPr>
      <w:r>
        <w:t>3,3修改值内置账户为：localSystem</w:t>
      </w:r>
    </w:p>
    <w:p>
      <w:pPr>
        <w:spacing w:line="220" w:lineRule="atLeast"/>
        <w:rPr>
          <w:noProof w:val="1"/>
        </w:rPr>
      </w:pPr>
      <w:r>
        <w:rPr>
          <w:noProof w:val="1"/>
        </w:rPr>
      </w:r>
      <w:r>
        <w:rPr>
          <w:noProof/>
        </w:rPr>
        <w:drawing>
          <wp:inline distT="0" distB="0" distL="0" distR="0">
            <wp:extent cx="4526280" cy="2514600"/>
            <wp:effectExtent l="0" t="0" r="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  <a:extLst>
                        <a:ext uri="smNativeData">
                          <sm:smNativeData xmlns:sm="smo" val="SMDATA_12_RUir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BQAAAAAgAAAAAAAAAAAAAAAAAAAAAAAAAAAAAAAAAAAAAAAAAAAAADYGwAAeA8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14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</w:p>
    <w:p>
      <w:pPr>
        <w:spacing w:line="220" w:lineRule="atLeast"/>
      </w:pPr>
      <w:r/>
    </w:p>
    <w:p>
      <w:pPr>
        <w:spacing w:line="220" w:lineRule="atLeast"/>
        <w:rPr>
          <w:rFonts w:ascii="Arial" w:hAnsi="Arial" w:eastAsia="SimSun"/>
          <w:color w:val="333333"/>
          <w:kern w:val="1"/>
          <w:sz w:val="21"/>
          <w:szCs w:val="20"/>
          <w:lang w:val="en-us" w:eastAsia="zh-cn" w:bidi="ar-sa"/>
        </w:rPr>
      </w:pPr>
      <w:r>
        <w:t>4,</w:t>
      </w:r>
      <w:r>
        <w:t>HTTP</w:t>
      </w:r>
      <w:r>
        <w:t xml:space="preserve"> </w:t>
      </w:r>
      <w:r>
        <w:rPr>
          <w:rFonts w:ascii="Arial" w:hAnsi="Arial" w:eastAsia="SimSun"/>
          <w:color w:val="333333"/>
          <w:kern w:val="1"/>
          <w:sz w:val="21"/>
          <w:szCs w:val="20"/>
          <w:lang w:val="en-us" w:eastAsia="zh-cn" w:bidi="ar-sa"/>
        </w:rPr>
        <w:t>503 Service Unavailable</w:t>
      </w:r>
    </w:p>
    <w:p>
      <w:pPr>
        <w:spacing w:line="220" w:lineRule="atLeast"/>
        <w:rPr>
          <w:rFonts w:ascii="Times New Roman" w:hAnsi="Times New Roman" w:eastAsia="SimSun" w:hint="eastAsia"/>
          <w:kern w:val="1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 w:hint="eastAsia"/>
          <w:kern w:val="1"/>
          <w:sz w:val="20"/>
          <w:szCs w:val="20"/>
          <w:lang w:val="en-us" w:eastAsia="zh-cn" w:bidi="ar-sa"/>
        </w:rPr>
        <w:t>应用程序池异常停止，重新开启就行</w:t>
      </w:r>
    </w:p>
    <w:p>
      <w:pPr>
        <w:spacing w:line="220" w:lineRule="atLeast"/>
        <w:rPr>
          <w:rFonts w:ascii="Arial" w:hAnsi="Arial" w:eastAsia="SimSun"/>
          <w:color w:val="333333"/>
          <w:kern w:val="1"/>
          <w:sz w:val="21"/>
          <w:szCs w:val="20"/>
          <w:lang w:val="en-us" w:eastAsia="zh-cn" w:bidi="ar-sa"/>
        </w:rPr>
      </w:pPr>
      <w:r>
        <w:rPr>
          <w:rFonts w:ascii="Times New Roman" w:hAnsi="Times New Roman" w:eastAsia="SimSun" w:hint="eastAsia"/>
          <w:kern w:val="1"/>
          <w:sz w:val="20"/>
          <w:szCs w:val="20"/>
          <w:lang w:val="en-us" w:eastAsia="zh-cn" w:bidi="ar-sa"/>
        </w:rPr>
        <w:t>4.1 远程服务器</w:t>
      </w:r>
      <w:r>
        <w:rPr>
          <w:rFonts w:ascii="Arial" w:hAnsi="Arial" w:eastAsia="SimSun"/>
          <w:color w:val="333333"/>
          <w:kern w:val="1"/>
          <w:sz w:val="21"/>
          <w:szCs w:val="20"/>
          <w:lang w:val="en-us" w:eastAsia="zh-cn" w:bidi="ar-sa"/>
        </w:rPr>
        <w:t>503 Service Unavailable</w:t>
      </w:r>
    </w:p>
    <w:p>
      <w:pPr>
        <w:spacing w:line="220" w:lineRule="atLeast"/>
        <w:rPr>
          <w:rFonts w:ascii="Arial" w:hAnsi="Arial" w:eastAsia="SimSun" w:hint="eastAsia"/>
          <w:color w:val="333333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SimSun"/>
          <w:color w:val="333333"/>
          <w:kern w:val="1"/>
          <w:sz w:val="21"/>
          <w:szCs w:val="20"/>
          <w:lang w:val="en-us" w:eastAsia="zh-cn" w:bidi="ar-sa"/>
        </w:rPr>
        <w:t>api</w:t>
      </w:r>
      <w:r>
        <w:rPr>
          <w:rFonts w:ascii="Arial" w:hAnsi="Arial" w:eastAsia="SimSun" w:hint="eastAsia"/>
          <w:color w:val="333333"/>
          <w:kern w:val="1"/>
          <w:sz w:val="20"/>
          <w:szCs w:val="20"/>
          <w:lang w:val="en-us" w:eastAsia="zh-cn" w:bidi="ar-sa"/>
        </w:rPr>
        <w:t>接口应用程序池异常停止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微软雅黑">
    <w:panose1 w:val="020B0503020204020204"/>
    <w:charset w:val="86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6"/>
      <w:tmLastPosIdx w:val="14"/>
    </w:tmLastPosCaret>
    <w:tmLastPosAnchor>
      <w:tmLastPosPgfIdx w:val="0"/>
      <w:tmLastPosIdx w:val="0"/>
    </w:tmLastPosAnchor>
    <w:tmLastPosTblRect w:left="0" w:top="0" w:right="0" w:bottom="0"/>
    <w:tmAppRevision w:date="153795181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hAnsi="Tahoma" w:eastAsia="微软雅黑" w:cs="Times New Roman"/>
        <w:sz w:val="22"/>
        <w:szCs w:val="22"/>
        <w:lang w:val="en-us" w:eastAsia="zh-cn" w:bidi="ar-sa"/>
      </w:rPr>
    </w:rPrDefault>
    <w:pPrDefault>
      <w:pPr>
        <w:spacing w:after="2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  <w:rPr>
      <w:rFonts w:ascii="Calibri" w:hAnsi="Calibri"/>
      <w:sz w:val="20"/>
      <w:szCs w:val="20"/>
    </w:rPr>
  </w:style>
  <w:style w:type="character" w:styleId="Char" w:customStyle="1">
    <w:name w:val="批注框文本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ahoma" w:hAnsi="Tahoma" w:eastAsia="微软雅黑" w:cs="Times New Roman"/>
        <w:sz w:val="22"/>
        <w:szCs w:val="22"/>
        <w:lang w:val="en-us" w:eastAsia="zh-cn" w:bidi="ar-sa"/>
      </w:rPr>
    </w:rPrDefault>
    <w:pPrDefault>
      <w:pPr>
        <w:spacing w:after="2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  <w:rPr>
      <w:rFonts w:ascii="Calibri" w:hAnsi="Calibri"/>
      <w:sz w:val="20"/>
      <w:szCs w:val="20"/>
    </w:rPr>
  </w:style>
  <w:style w:type="character" w:styleId="Char" w:customStyle="1">
    <w:name w:val="批注框文本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7</cp:revision>
  <dcterms:created xsi:type="dcterms:W3CDTF">2008-09-11T17:20:00Z</dcterms:created>
  <dcterms:modified xsi:type="dcterms:W3CDTF">2018-09-26T16:50:13Z</dcterms:modified>
</cp:coreProperties>
</file>