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60" w:lineRule="exact"/>
        <w:jc w:val="left"/>
        <w:rPr>
          <w:rFonts w:ascii="宋体" w:hAnsi="宋体" w:eastAsia="SimSun"/>
          <w:sz w:val="20"/>
          <w:szCs w:val="20"/>
          <w:lang w:val="en-us" w:eastAsia="zh-cn" w:bidi="ar-sa"/>
        </w:rPr>
      </w:pPr>
      <w:r/>
      <w:bookmarkStart w:id="0" w:name="_GoBack"/>
      <w:bookmarkEnd w:id="0"/>
      <w:r/>
      <w:r>
        <w:rPr>
          <w:rFonts w:ascii="宋体" w:hAnsi="宋体" w:eastAsia="SimSun"/>
          <w:sz w:val="20"/>
          <w:szCs w:val="20"/>
          <w:lang w:val="en-us" w:eastAsia="zh-cn" w:bidi="ar-sa"/>
        </w:rPr>
        <w:t>专业代码：C050201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专业名称：英语(本科段)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主考学校：广东外语外贸大学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1"/>
          <w:szCs w:val="20"/>
          <w:lang w:val="en-us" w:eastAsia="zh-cn" w:bidi="ar-sa"/>
        </w:rPr>
      </w:pPr>
      <w:r>
        <w:rPr>
          <w:rFonts w:ascii="宋体" w:hAnsi="宋体" w:eastAsia="SimSun"/>
          <w:sz w:val="21"/>
          <w:szCs w:val="20"/>
          <w:lang w:val="en-us" w:eastAsia="zh-cn" w:bidi="ar-sa"/>
        </w:rPr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1"/>
          <w:szCs w:val="20"/>
          <w:lang w:val="en-us" w:eastAsia="zh-cn" w:bidi="ar-sa"/>
        </w:rPr>
      </w:pPr>
      <w:r>
        <w:rPr>
          <w:rFonts w:ascii="宋体" w:hAnsi="宋体" w:eastAsia="SimSun"/>
          <w:sz w:val="21"/>
          <w:szCs w:val="20"/>
          <w:lang w:val="en-us" w:eastAsia="zh-cn" w:bidi="ar-sa"/>
        </w:rPr>
      </w:r>
    </w:p>
    <w:tbl>
      <w:tblPr>
        <w:tblW w:w="13957" w:type="dxa"/>
      </w:tblPr>
      <w:tblGrid>
        <w:gridCol w:w="1535"/>
        <w:gridCol w:w="1535"/>
        <w:gridCol w:w="5164"/>
        <w:gridCol w:w="1396"/>
        <w:gridCol w:w="1396"/>
        <w:gridCol w:w="2931"/>
      </w:tblGrid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类型序号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课程代号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课程名称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学分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类型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考试方式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001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03708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中国近现代史纲要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2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002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03709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马克思主义基本原理概论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003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00600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高级英语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12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004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00602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口译与听力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实践考核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005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00087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英汉翻译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006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00840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第二外语(日语)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007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00603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英语写作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008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00604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英美文学选读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6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009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00832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英语词汇学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010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11417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毕业水平考试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8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必考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实践考核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201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00593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听力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8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加考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实践考核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202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00594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口语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8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加考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实践考核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203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00795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综合英语(二)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加考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  <w:tr>
        <w:trPr>
          <w:trHeight w:val="0" w:hRule="auto"/>
        </w:trPr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231</w:t>
            </w:r>
          </w:p>
        </w:tc>
        <w:tc>
          <w:tcPr>
            <w:tcW w:w="5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00024</w:t>
            </w:r>
          </w:p>
        </w:tc>
        <w:tc>
          <w:tcPr>
            <w:tcW w:w="18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left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普通逻辑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4</w:t>
            </w:r>
          </w:p>
        </w:tc>
        <w:tc>
          <w:tcPr>
            <w:tcW w:w="50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加考</w:t>
            </w:r>
          </w:p>
        </w:tc>
        <w:tc>
          <w:tcPr>
            <w:tcW w:w="1050" w:type="pct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/>
              <w:jc w:val="center"/>
              <w:tabs/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</w:pPr>
            <w:r>
              <w:rPr>
                <w:rFonts w:ascii="宋体" w:hAnsi="宋体" w:eastAsia="SimSun"/>
                <w:sz w:val="21"/>
                <w:szCs w:val="20"/>
                <w:lang w:val="en-us" w:eastAsia="zh-cn" w:bidi="ar-sa"/>
              </w:rPr>
              <w:t>笔试</w:t>
            </w:r>
          </w:p>
        </w:tc>
      </w:tr>
    </w:tbl>
    <w:p>
      <w:pPr>
        <w:ind w:firstLine="30"/>
        <w:spacing w:line="375" w:lineRule="atLeast"/>
        <w:jc w:val="left"/>
        <w:tabs/>
        <w:rPr>
          <w:rFonts w:ascii="宋体" w:hAnsi="宋体" w:eastAsia="SimSun"/>
          <w:sz w:val="21"/>
          <w:szCs w:val="20"/>
          <w:lang w:val="en-us" w:eastAsia="zh-cn" w:bidi="ar-sa"/>
        </w:rPr>
      </w:pPr>
      <w:r>
        <w:rPr>
          <w:rFonts w:ascii="宋体" w:hAnsi="宋体" w:eastAsia="SimSun"/>
          <w:sz w:val="21"/>
          <w:szCs w:val="20"/>
          <w:lang w:val="en-us" w:eastAsia="zh-cn" w:bidi="ar-sa"/>
        </w:rPr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课程设置：必考课10门58学分；加考课4门30学分。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说明：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1.港澳考生不考001、002两门课程，但须加考231课程。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2.英语、文秘英语、外贸英语、旅游英语、科技英语、应用英语、英语教育、商务英语、新闻英语、商贸英语、中英文秘书、英中文秘书、经贸英语专业专科毕业生可直接报考本专业，其他专业专科(或以上)毕业生报考本专业，须加考201至203课程，已取得相同名称课程考试成绩合格者可申请免考。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3.非英语专业专科毕业生已取得全国英语等级考试四级以上证书(含四级)可免考203课程。</w:t>
      </w:r>
    </w:p>
    <w:p>
      <w:pPr>
        <w:ind w:firstLine="30"/>
        <w:spacing w:line="375" w:lineRule="atLeast"/>
        <w:jc w:val="left"/>
        <w:tabs/>
        <w:rPr>
          <w:rFonts w:ascii="宋体" w:hAnsi="宋体" w:eastAsia="SimSun"/>
          <w:sz w:val="20"/>
          <w:szCs w:val="20"/>
          <w:lang w:val="en-us" w:eastAsia="zh-cn" w:bidi="ar-sa"/>
        </w:rPr>
      </w:pPr>
      <w:r>
        <w:rPr>
          <w:rFonts w:ascii="宋体" w:hAnsi="宋体" w:eastAsia="SimSun"/>
          <w:sz w:val="20"/>
          <w:szCs w:val="20"/>
          <w:lang w:val="en-us" w:eastAsia="zh-cn" w:bidi="ar-sa"/>
        </w:rPr>
        <w:t>4.本专业仅接受国民教育序列的专科(或以上)毕业生申办毕业。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8"/>
      <w:type w:val="nextPage"/>
      <w:pgSz w:h="11906" w:w="16838" w:orient="landscape"/>
      <w:pgMar w:left="1440" w:top="1803" w:right="1440" w:bottom="1803" w:footer="992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default"/>
  </w:font>
  <w:font w:name="微软雅黑 Light">
    <w:panose1 w:val="020B0502040204020203"/>
    <w:charset w:val="86"/>
    <w:family w:val="swiss"/>
    <w:pitch w:val="default"/>
  </w:font>
  <w:font w:name="黑体">
    <w:panose1 w:val="02010609060101010101"/>
    <w:charset w:val="86"/>
    <w:family w:val="modern"/>
    <w:pitch w:val="default"/>
  </w:font>
  <w:font w:name="方正小标宋简体">
    <w:panose1 w:val="02010600030101010101"/>
    <w:charset w:val="86"/>
    <w:family w:val="script"/>
    <w:pitch w:val="default"/>
  </w:font>
  <w:font w:name="仿宋">
    <w:panose1 w:val="02010609060101010101"/>
    <w:charset w:val="86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</w:pPr>
    <w:r>
      <w:fldChar w:fldCharType="begin"/>
      <w:instrText xml:space="preserve"> PAGE \* Arabic </w:instrText>
      <w:fldChar w:fldCharType="separate"/>
      <w:t>1</w:t>
      <w:fldChar w:fldCharType="end"/>
    </w:r>
  </w:p>
  <w:p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chineseCounting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05"/>
  <w:drawingGridVerticalSpacing w:val="319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2049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2"/>
      <w:tmLastPosIdx w:val="30"/>
    </w:tmLastPosCaret>
    <w:tmLastPosAnchor>
      <w:tmLastPosPgfIdx w:val="0"/>
      <w:tmLastPosIdx w:val="0"/>
    </w:tmLastPosAnchor>
    <w:tmLastPosTblRect w:left="0" w:top="0" w:right="0" w:bottom="0"/>
    <w:tmAppRevision w:date="1542689145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Balloon Text"/>
    <w:qFormat/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</w:rPr>
  </w:style>
  <w:style w:type="paragraph" w:styleId="">
    <w:name w:val="Header"/>
    <w:qFormat/>
    <w:pPr>
      <w:tabs>
        <w:tab w:val="center" w:pos="4153" w:leader="none"/>
        <w:tab w:val="right" w:pos="8306" w:leader="none"/>
      </w:tabs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  <w:between w:val="none" w:sz="0" w:space="0" w:color="000000"/>
      </w:pBdr>
      <w:shd w:val="none"/>
    </w:pPr>
    <w:rPr>
      <w:sz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Hyperlink"/>
    <w:rPr>
      <w:color w:val="0563c1"/>
      <w:u w:color="auto" w:val="single"/>
    </w:rPr>
  </w:style>
  <w:style w:type="character" w:styleId="font01" w:customStyle="1">
    <w:name w:val="font01"/>
    <w:rPr>
      <w:rFonts w:ascii="宋体" w:hAnsi="宋体" w:eastAsia="宋体" w:cs="宋体" w:hint="eastAsia"/>
      <w:sz w:val="20"/>
      <w:szCs w:val="20"/>
    </w:rPr>
  </w:style>
  <w:style w:type="character" w:styleId="font11" w:customStyle="1">
    <w:name w:val="font11"/>
    <w:rPr>
      <w:rFonts w:ascii="Arial" w:hAnsi="Arial" w:cs="Arial"/>
      <w:sz w:val="20"/>
      <w:szCs w:val="20"/>
    </w:rPr>
  </w:style>
  <w:style w:type="character" w:styleId="font21" w:customStyle="1">
    <w:name w:val="font21"/>
    <w:rPr>
      <w:rFonts w:ascii="Arial" w:hAnsi="Arial" w:cs="Arial"/>
      <w:sz w:val="20"/>
      <w:szCs w:val="20"/>
    </w:rPr>
  </w:style>
  <w:style w:type="character" w:styleId="font31" w:customStyle="1">
    <w:name w:val="font31"/>
    <w:rPr>
      <w:rFonts w:ascii="宋体" w:hAnsi="宋体" w:eastAsia="宋体" w:cs="宋体" w:hint="eastAsia"/>
      <w:sz w:val="20"/>
      <w:szCs w:val="20"/>
    </w:rPr>
  </w:style>
  <w:style w:type="character" w:styleId="font51" w:customStyle="1">
    <w:name w:val="font51"/>
    <w:rPr>
      <w:rFonts w:ascii="微软雅黑 Light" w:hAnsi="微软雅黑 Light" w:eastAsia="微软雅黑 Light" w:cs="微软雅黑 Light" w:hint="eastAsia"/>
      <w:sz w:val="18"/>
      <w:szCs w:val="18"/>
    </w:rPr>
  </w:style>
  <w:style w:type="character" w:styleId="" w:customStyle="1">
    <w:name w:val="批注框文本 字符"/>
    <w:rPr>
      <w:sz w:val="18"/>
      <w:szCs w:val="18"/>
    </w:rPr>
  </w:style>
  <w:style w:type="character" w:styleId="" w:customStyle="1">
    <w:name w:val="页脚 字符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Balloon Text"/>
    <w:qFormat/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</w:rPr>
  </w:style>
  <w:style w:type="paragraph" w:styleId="">
    <w:name w:val="Header"/>
    <w:qFormat/>
    <w:pPr>
      <w:tabs>
        <w:tab w:val="center" w:pos="4153" w:leader="none"/>
        <w:tab w:val="right" w:pos="8306" w:leader="none"/>
      </w:tabs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  <w:between w:val="none" w:sz="0" w:space="0" w:color="000000"/>
      </w:pBdr>
      <w:shd w:val="none"/>
    </w:pPr>
    <w:rPr>
      <w:sz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Hyperlink"/>
    <w:rPr>
      <w:color w:val="0563c1"/>
      <w:u w:color="auto" w:val="single"/>
    </w:rPr>
  </w:style>
  <w:style w:type="character" w:styleId="font01" w:customStyle="1">
    <w:name w:val="font01"/>
    <w:rPr>
      <w:rFonts w:ascii="宋体" w:hAnsi="宋体" w:eastAsia="宋体" w:cs="宋体" w:hint="eastAsia"/>
      <w:sz w:val="20"/>
      <w:szCs w:val="20"/>
    </w:rPr>
  </w:style>
  <w:style w:type="character" w:styleId="font11" w:customStyle="1">
    <w:name w:val="font11"/>
    <w:rPr>
      <w:rFonts w:ascii="Arial" w:hAnsi="Arial" w:cs="Arial"/>
      <w:sz w:val="20"/>
      <w:szCs w:val="20"/>
    </w:rPr>
  </w:style>
  <w:style w:type="character" w:styleId="font21" w:customStyle="1">
    <w:name w:val="font21"/>
    <w:rPr>
      <w:rFonts w:ascii="Arial" w:hAnsi="Arial" w:cs="Arial"/>
      <w:sz w:val="20"/>
      <w:szCs w:val="20"/>
    </w:rPr>
  </w:style>
  <w:style w:type="character" w:styleId="font31" w:customStyle="1">
    <w:name w:val="font31"/>
    <w:rPr>
      <w:rFonts w:ascii="宋体" w:hAnsi="宋体" w:eastAsia="宋体" w:cs="宋体" w:hint="eastAsia"/>
      <w:sz w:val="20"/>
      <w:szCs w:val="20"/>
    </w:rPr>
  </w:style>
  <w:style w:type="character" w:styleId="font51" w:customStyle="1">
    <w:name w:val="font51"/>
    <w:rPr>
      <w:rFonts w:ascii="微软雅黑 Light" w:hAnsi="微软雅黑 Light" w:eastAsia="微软雅黑 Light" w:cs="微软雅黑 Light" w:hint="eastAsia"/>
      <w:sz w:val="18"/>
      <w:szCs w:val="18"/>
    </w:rPr>
  </w:style>
  <w:style w:type="character" w:styleId="" w:customStyle="1">
    <w:name w:val="批注框文本 字符"/>
    <w:rPr>
      <w:sz w:val="18"/>
      <w:szCs w:val="18"/>
    </w:rPr>
  </w:style>
  <w:style w:type="character" w:styleId="" w:customStyle="1">
    <w:name w:val="页脚 字符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??426260</dc:creator>
  <cp:keywords/>
  <dc:description/>
  <cp:lastModifiedBy/>
  <cp:revision>4</cp:revision>
  <cp:lastPrinted>2018-09-25T03:32:00Z</cp:lastPrinted>
  <dcterms:created xsi:type="dcterms:W3CDTF">2018-10-12T11:26:00Z</dcterms:created>
  <dcterms:modified xsi:type="dcterms:W3CDTF">2018-11-20T12:45:45Z</dcterms:modified>
</cp:coreProperties>
</file>