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BD2A" w14:textId="77777777" w:rsidR="00853F77" w:rsidRDefault="005D5796">
      <w:pPr>
        <w:spacing w:after="0"/>
      </w:pPr>
      <w:r>
        <w:rPr>
          <w:b/>
          <w:color w:val="1F2A44"/>
          <w:sz w:val="48"/>
        </w:rPr>
        <w:t>PPT Formatting Tool</w:t>
      </w:r>
    </w:p>
    <w:p w14:paraId="6076EDA4" w14:textId="77777777" w:rsidR="00853F77" w:rsidRDefault="005D5796">
      <w:pPr>
        <w:spacing w:after="40"/>
      </w:pPr>
      <w:r>
        <w:rPr>
          <w:color w:val="595F6B"/>
          <w:sz w:val="26"/>
        </w:rPr>
        <w:t>Delivery Roadmap: September to November 2026</w:t>
      </w:r>
    </w:p>
    <w:p w14:paraId="4D87904F" w14:textId="77777777" w:rsidR="00853F77" w:rsidRDefault="005D5796">
      <w:pPr>
        <w:pBdr>
          <w:bottom w:val="single" w:sz="6" w:space="6" w:color="1F2A44"/>
        </w:pBdr>
        <w:spacing w:after="200"/>
      </w:pPr>
      <w:r>
        <w:rPr>
          <w:color w:val="595F6B"/>
          <w:sz w:val="19"/>
        </w:rPr>
        <w:t>Prepared 14/09/2026   |   Owner: Leen Farah   |   Status: draft for review</w:t>
      </w:r>
    </w:p>
    <w:p w14:paraId="64B7F778" w14:textId="77777777" w:rsidR="00853F77" w:rsidRDefault="005D5796">
      <w:pPr>
        <w:pStyle w:val="Heading1"/>
      </w:pPr>
      <w:r>
        <w:t>1. Purpose and scope</w:t>
      </w:r>
    </w:p>
    <w:p w14:paraId="009DAF75" w14:textId="77777777" w:rsidR="00853F77" w:rsidRDefault="005D5796">
      <w:r>
        <w:t>The tool checks a deck against an approved master and a brand guidelines file, reports every inconsistency it can prove, applies the corrections a machine can make safely, and rebuilds a deck onto the master's layouts. The build is further along than a roadmap usually finds a project: the rule layer, the AI review layer, apply and undo, the rebuild and the browser UI all work today.</w:t>
      </w:r>
    </w:p>
    <w:p w14:paraId="3C60CE75" w14:textId="20CCD51C" w:rsidR="00853F77" w:rsidRDefault="005D5796">
      <w:r>
        <w:t xml:space="preserve">What is missing is not features. It is that nothing has been configured for a real brand, nothing has been measured, and nobody outside the author has used it. The phases below are ordered on </w:t>
      </w:r>
      <w:r w:rsidR="008247E8">
        <w:t>that and</w:t>
      </w:r>
      <w:r>
        <w:t xml:space="preserve"> deliberately do not re-plan work that is already in the code.</w:t>
      </w:r>
    </w:p>
    <w:p w14:paraId="68DD25C2" w14:textId="71BB334C" w:rsidR="00853F77" w:rsidRDefault="005D5796">
      <w:r>
        <w:t>Assumptions</w:t>
      </w:r>
      <w:r w:rsidR="00F672B0">
        <w:t>:</w:t>
      </w:r>
    </w:p>
    <w:p w14:paraId="7D33AC4D" w14:textId="77777777" w:rsidR="00853F77" w:rsidRDefault="005D5796">
      <w:pPr>
        <w:pStyle w:val="ListBullet"/>
        <w:spacing w:after="60"/>
      </w:pPr>
      <w:r>
        <w:t>Rendering stays on Windows with PowerPoint. No LibreOffice fallback in this horizon.</w:t>
      </w:r>
    </w:p>
    <w:p w14:paraId="42660221" w14:textId="77777777" w:rsidR="00853F77" w:rsidRDefault="005D5796">
      <w:pPr>
        <w:pStyle w:val="ListBullet"/>
        <w:spacing w:after="60"/>
      </w:pPr>
      <w:r>
        <w:t>Internal use only for the whole of this plan. No client-facing access and no external hosting.</w:t>
      </w:r>
    </w:p>
    <w:p w14:paraId="5E6C8514" w14:textId="744B0C81" w:rsidR="00853F77" w:rsidRDefault="005D5796">
      <w:pPr>
        <w:pStyle w:val="ListBullet"/>
        <w:spacing w:after="60"/>
      </w:pPr>
      <w:r>
        <w:t>There is no slack in the schedule. Every phase starts the day after the last one ends</w:t>
      </w:r>
      <w:r w:rsidR="00F672B0">
        <w:t>.</w:t>
      </w:r>
    </w:p>
    <w:p w14:paraId="4643016C" w14:textId="45145616" w:rsidR="00853F77" w:rsidRDefault="005D5796" w:rsidP="00F672B0">
      <w:pPr>
        <w:pStyle w:val="Heading1"/>
      </w:pPr>
      <w:r>
        <w:t>2. What already exists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5616"/>
      </w:tblGrid>
      <w:tr w:rsidR="00853F77" w14:paraId="397CD868" w14:textId="77777777">
        <w:tc>
          <w:tcPr>
            <w:tcW w:w="2088" w:type="dxa"/>
            <w:shd w:val="clear" w:color="auto" w:fill="1F2A44"/>
          </w:tcPr>
          <w:p w14:paraId="139A56B7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1656" w:type="dxa"/>
            <w:shd w:val="clear" w:color="auto" w:fill="1F2A44"/>
          </w:tcPr>
          <w:p w14:paraId="22FD7317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w="5616" w:type="dxa"/>
            <w:shd w:val="clear" w:color="auto" w:fill="1F2A44"/>
          </w:tcPr>
          <w:p w14:paraId="7034ED34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 w:rsidR="00853F77" w14:paraId="175940EF" w14:textId="77777777">
        <w:tc>
          <w:tcPr>
            <w:tcW w:w="2088" w:type="dxa"/>
          </w:tcPr>
          <w:p w14:paraId="0586D2A5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Rule layer</w:t>
            </w:r>
          </w:p>
        </w:tc>
        <w:tc>
          <w:tcPr>
            <w:tcW w:w="1656" w:type="dxa"/>
          </w:tcPr>
          <w:p w14:paraId="204BB4A6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Built</w:t>
            </w:r>
          </w:p>
        </w:tc>
        <w:tc>
          <w:tcPr>
            <w:tcW w:w="5616" w:type="dxa"/>
          </w:tcPr>
          <w:p w14:paraId="135DFA5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 xml:space="preserve">Layout, </w:t>
            </w:r>
            <w:proofErr w:type="spellStart"/>
            <w:r>
              <w:rPr>
                <w:sz w:val="19"/>
              </w:rPr>
              <w:t>colour</w:t>
            </w:r>
            <w:proofErr w:type="spellEnd"/>
            <w:r>
              <w:rPr>
                <w:sz w:val="19"/>
              </w:rPr>
              <w:t xml:space="preserve">, type, spacing, tables, logo, Arabic and RTL. Findings carry evidence and a </w:t>
            </w:r>
            <w:proofErr w:type="gramStart"/>
            <w:r>
              <w:rPr>
                <w:sz w:val="19"/>
              </w:rPr>
              <w:t>fix</w:t>
            </w:r>
            <w:proofErr w:type="gramEnd"/>
            <w:r>
              <w:rPr>
                <w:sz w:val="19"/>
              </w:rPr>
              <w:t xml:space="preserve"> id.</w:t>
            </w:r>
          </w:p>
        </w:tc>
      </w:tr>
      <w:tr w:rsidR="00853F77" w14:paraId="1CD61BFB" w14:textId="77777777">
        <w:tc>
          <w:tcPr>
            <w:tcW w:w="2088" w:type="dxa"/>
            <w:shd w:val="clear" w:color="auto" w:fill="F2F4F7"/>
          </w:tcPr>
          <w:p w14:paraId="561CD130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AI review layer</w:t>
            </w:r>
          </w:p>
        </w:tc>
        <w:tc>
          <w:tcPr>
            <w:tcW w:w="1656" w:type="dxa"/>
            <w:shd w:val="clear" w:color="auto" w:fill="F2F4F7"/>
          </w:tcPr>
          <w:p w14:paraId="2A91F967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Built</w:t>
            </w:r>
          </w:p>
        </w:tc>
        <w:tc>
          <w:tcPr>
            <w:tcW w:w="5616" w:type="dxa"/>
            <w:shd w:val="clear" w:color="auto" w:fill="F2F4F7"/>
          </w:tcPr>
          <w:p w14:paraId="3D19AB87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Gemini, batched, cached, concurrent. It cannot suppress a rule finding: the schema has no field for it.</w:t>
            </w:r>
          </w:p>
        </w:tc>
      </w:tr>
      <w:tr w:rsidR="00853F77" w14:paraId="34E8397F" w14:textId="77777777">
        <w:tc>
          <w:tcPr>
            <w:tcW w:w="2088" w:type="dxa"/>
          </w:tcPr>
          <w:p w14:paraId="5CFC4007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Guidelines extraction</w:t>
            </w:r>
          </w:p>
        </w:tc>
        <w:tc>
          <w:tcPr>
            <w:tcW w:w="1656" w:type="dxa"/>
          </w:tcPr>
          <w:p w14:paraId="54313032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Built</w:t>
            </w:r>
          </w:p>
        </w:tc>
        <w:tc>
          <w:tcPr>
            <w:tcW w:w="5616" w:type="dxa"/>
          </w:tcPr>
          <w:p w14:paraId="7E12DE54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From a brand book PDF or an approved deck, every value quoted and annotated for a designer to review.</w:t>
            </w:r>
          </w:p>
        </w:tc>
      </w:tr>
      <w:tr w:rsidR="00853F77" w14:paraId="5857BC0C" w14:textId="77777777">
        <w:tc>
          <w:tcPr>
            <w:tcW w:w="2088" w:type="dxa"/>
            <w:shd w:val="clear" w:color="auto" w:fill="F2F4F7"/>
          </w:tcPr>
          <w:p w14:paraId="4BF29614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Apply, undo, recheck</w:t>
            </w:r>
          </w:p>
        </w:tc>
        <w:tc>
          <w:tcPr>
            <w:tcW w:w="1656" w:type="dxa"/>
            <w:shd w:val="clear" w:color="auto" w:fill="F2F4F7"/>
          </w:tcPr>
          <w:p w14:paraId="3474480C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Built</w:t>
            </w:r>
          </w:p>
        </w:tc>
        <w:tc>
          <w:tcPr>
            <w:tcW w:w="5616" w:type="dxa"/>
            <w:shd w:val="clear" w:color="auto" w:fill="F2F4F7"/>
          </w:tcPr>
          <w:p w14:paraId="6BFCB279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Fixers for 17 rules, undo by replay rather than reverse, and a second pass over the written deck.</w:t>
            </w:r>
          </w:p>
        </w:tc>
      </w:tr>
      <w:tr w:rsidR="00853F77" w14:paraId="73B19AD5" w14:textId="77777777">
        <w:tc>
          <w:tcPr>
            <w:tcW w:w="2088" w:type="dxa"/>
          </w:tcPr>
          <w:p w14:paraId="38D60E5F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Rebuild onto master</w:t>
            </w:r>
          </w:p>
        </w:tc>
        <w:tc>
          <w:tcPr>
            <w:tcW w:w="1656" w:type="dxa"/>
          </w:tcPr>
          <w:p w14:paraId="06F22F94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Built, uncommitted</w:t>
            </w:r>
          </w:p>
        </w:tc>
        <w:tc>
          <w:tcPr>
            <w:tcW w:w="5616" w:type="dxa"/>
          </w:tcPr>
          <w:p w14:paraId="1417E4CF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 xml:space="preserve">Layout contact sheet, repeated-run fill, artwork lift and inherited-picture </w:t>
            </w:r>
            <w:proofErr w:type="gramStart"/>
            <w:r>
              <w:rPr>
                <w:sz w:val="19"/>
              </w:rPr>
              <w:t>carry</w:t>
            </w:r>
            <w:proofErr w:type="gramEnd"/>
            <w:r>
              <w:rPr>
                <w:sz w:val="19"/>
              </w:rPr>
              <w:t xml:space="preserve"> are in the working tree, not in a commit.</w:t>
            </w:r>
          </w:p>
        </w:tc>
      </w:tr>
      <w:tr w:rsidR="00853F77" w14:paraId="7B0A0D6F" w14:textId="77777777">
        <w:tc>
          <w:tcPr>
            <w:tcW w:w="2088" w:type="dxa"/>
            <w:shd w:val="clear" w:color="auto" w:fill="F2F4F7"/>
          </w:tcPr>
          <w:p w14:paraId="7F8DE213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Browser UI</w:t>
            </w:r>
          </w:p>
        </w:tc>
        <w:tc>
          <w:tcPr>
            <w:tcW w:w="1656" w:type="dxa"/>
            <w:shd w:val="clear" w:color="auto" w:fill="F2F4F7"/>
          </w:tcPr>
          <w:p w14:paraId="0126E71F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Built</w:t>
            </w:r>
          </w:p>
        </w:tc>
        <w:tc>
          <w:tcPr>
            <w:tcW w:w="5616" w:type="dxa"/>
            <w:shd w:val="clear" w:color="auto" w:fill="F2F4F7"/>
          </w:tcPr>
          <w:p w14:paraId="4C7D393F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Upload, tick, apply, render before and after, undo and restore, grouped change list. Local and single user.</w:t>
            </w:r>
          </w:p>
        </w:tc>
      </w:tr>
      <w:tr w:rsidR="00853F77" w14:paraId="6FC4A2E1" w14:textId="77777777">
        <w:tc>
          <w:tcPr>
            <w:tcW w:w="2088" w:type="dxa"/>
          </w:tcPr>
          <w:p w14:paraId="4BB2680A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Rendering and line metrics</w:t>
            </w:r>
          </w:p>
        </w:tc>
        <w:tc>
          <w:tcPr>
            <w:tcW w:w="1656" w:type="dxa"/>
          </w:tcPr>
          <w:p w14:paraId="164E264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Built</w:t>
            </w:r>
          </w:p>
        </w:tc>
        <w:tc>
          <w:tcPr>
            <w:tcW w:w="5616" w:type="dxa"/>
          </w:tcPr>
          <w:p w14:paraId="4F1EE85A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Through PowerPoint over COM, which is what unlocked orphans, widows and overflow.</w:t>
            </w:r>
          </w:p>
        </w:tc>
      </w:tr>
      <w:tr w:rsidR="00853F77" w14:paraId="69B3A6F2" w14:textId="77777777">
        <w:tc>
          <w:tcPr>
            <w:tcW w:w="2088" w:type="dxa"/>
            <w:shd w:val="clear" w:color="auto" w:fill="F2F4F7"/>
          </w:tcPr>
          <w:p w14:paraId="65A977F0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w="1656" w:type="dxa"/>
            <w:shd w:val="clear" w:color="auto" w:fill="F2F4F7"/>
          </w:tcPr>
          <w:p w14:paraId="316B291A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59 files</w:t>
            </w:r>
          </w:p>
        </w:tc>
        <w:tc>
          <w:tcPr>
            <w:tcW w:w="5616" w:type="dxa"/>
            <w:shd w:val="clear" w:color="auto" w:fill="F2F4F7"/>
          </w:tcPr>
          <w:p w14:paraId="77148809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Broad unit coverage. No end-to-end run against a fixture deck, and no accuracy suite.</w:t>
            </w:r>
          </w:p>
        </w:tc>
      </w:tr>
      <w:tr w:rsidR="00853F77" w14:paraId="5B6F710F" w14:textId="77777777">
        <w:tc>
          <w:tcPr>
            <w:tcW w:w="2088" w:type="dxa"/>
          </w:tcPr>
          <w:p w14:paraId="2C187E7D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Brands configured</w:t>
            </w:r>
          </w:p>
        </w:tc>
        <w:tc>
          <w:tcPr>
            <w:tcW w:w="1656" w:type="dxa"/>
          </w:tcPr>
          <w:p w14:paraId="42B93C74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None</w:t>
            </w:r>
          </w:p>
        </w:tc>
        <w:tc>
          <w:tcPr>
            <w:tcW w:w="5616" w:type="dxa"/>
          </w:tcPr>
          <w:p w14:paraId="57510D13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config/ holds the example file only. No client brand has been extracted and reviewed.</w:t>
            </w:r>
          </w:p>
        </w:tc>
      </w:tr>
      <w:tr w:rsidR="00853F77" w14:paraId="18007204" w14:textId="77777777">
        <w:tc>
          <w:tcPr>
            <w:tcW w:w="2088" w:type="dxa"/>
            <w:shd w:val="clear" w:color="auto" w:fill="F2F4F7"/>
          </w:tcPr>
          <w:p w14:paraId="5D514083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w="1656" w:type="dxa"/>
            <w:shd w:val="clear" w:color="auto" w:fill="F2F4F7"/>
          </w:tcPr>
          <w:p w14:paraId="1124C94B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Unmeasured</w:t>
            </w:r>
          </w:p>
        </w:tc>
        <w:tc>
          <w:tcPr>
            <w:tcW w:w="5616" w:type="dxa"/>
            <w:shd w:val="clear" w:color="auto" w:fill="F2F4F7"/>
          </w:tcPr>
          <w:p w14:paraId="4B4B04B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No benchmark set, no false-positive rate, no designer acceptance data, no cost per deck.</w:t>
            </w:r>
          </w:p>
        </w:tc>
      </w:tr>
    </w:tbl>
    <w:p w14:paraId="25B638C5" w14:textId="77777777" w:rsidR="00853F77" w:rsidRDefault="005D5796">
      <w:pPr>
        <w:pStyle w:val="Heading1"/>
      </w:pPr>
      <w:r>
        <w:lastRenderedPageBreak/>
        <w:t>3. Phases</w:t>
      </w:r>
    </w:p>
    <w:p w14:paraId="5AAC9B88" w14:textId="55CD4EDD" w:rsidR="00853F77" w:rsidRDefault="005D5796" w:rsidP="00925A95">
      <w:pPr>
        <w:pStyle w:val="Heading2"/>
      </w:pPr>
      <w:r>
        <w:t xml:space="preserve">Phase 0. </w:t>
      </w:r>
      <w:r w:rsidR="00925A95" w:rsidRPr="00925A95">
        <w:t>Close out the working tree</w:t>
      </w:r>
      <w:r>
        <w:t xml:space="preserve">   |   15/09/2026 to </w:t>
      </w:r>
      <w:r w:rsidR="00750952">
        <w:t>28/09/2026</w:t>
      </w:r>
    </w:p>
    <w:p w14:paraId="2AD79290" w14:textId="745946D5" w:rsidR="00853F77" w:rsidRDefault="005D5796">
      <w:pPr>
        <w:spacing w:after="60"/>
      </w:pPr>
      <w:r>
        <w:rPr>
          <w:b/>
          <w:sz w:val="20"/>
        </w:rPr>
        <w:t>Goal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Everything built is committed, and the documentation stops describing a tool that no longer exists.</w:t>
      </w:r>
    </w:p>
    <w:p w14:paraId="2B1E7634" w14:textId="77777777" w:rsidR="00853F77" w:rsidRDefault="005D5796">
      <w:pPr>
        <w:pStyle w:val="ListBullet"/>
        <w:spacing w:after="60"/>
      </w:pPr>
      <w:r>
        <w:t>Commit the working tree: ten modified modules and eight new test files, covering the layout contact sheet, repeated-run fill, imagery lift and the picture fixes.</w:t>
      </w:r>
    </w:p>
    <w:p w14:paraId="4AA98534" w14:textId="59FA51C7" w:rsidR="00853F77" w:rsidRDefault="005D5796">
      <w:pPr>
        <w:pStyle w:val="ListBullet"/>
        <w:spacing w:after="60"/>
      </w:pPr>
      <w:r>
        <w:t xml:space="preserve">Rewrite the README's Known Gaps section. It still lists orphans and widows, text overflow, Arabic checks and CIE76 </w:t>
      </w:r>
      <w:r w:rsidR="008247E8">
        <w:t>color</w:t>
      </w:r>
      <w:r>
        <w:t xml:space="preserve"> distance as open, and all four are done. It also claims nine smoke tests against 59 test files.</w:t>
      </w:r>
    </w:p>
    <w:p w14:paraId="6467ED56" w14:textId="77777777" w:rsidR="00853F77" w:rsidRDefault="005D5796">
      <w:pPr>
        <w:pStyle w:val="ListBullet"/>
        <w:spacing w:after="60"/>
      </w:pPr>
      <w:r>
        <w:t>One end-to-end test on a fixture deck, master in and corrected deck out. The unit coverage is good and the whole pipeline is untested as a pipeline.</w:t>
      </w:r>
    </w:p>
    <w:p w14:paraId="0208E718" w14:textId="73190CA8" w:rsidR="00853F77" w:rsidRDefault="005D5796">
      <w:pPr>
        <w:spacing w:after="60"/>
      </w:pPr>
      <w:r>
        <w:rPr>
          <w:b/>
          <w:sz w:val="20"/>
        </w:rPr>
        <w:t>Exit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Clean tree, green suite, README that matches the code. Milestone M1.</w:t>
      </w:r>
    </w:p>
    <w:p w14:paraId="2A9637F2" w14:textId="56B55028" w:rsidR="00853F77" w:rsidRDefault="005D5796">
      <w:pPr>
        <w:pStyle w:val="Heading2"/>
      </w:pPr>
      <w:r>
        <w:t xml:space="preserve">Phase 1. First brand, end to end   |   </w:t>
      </w:r>
      <w:r w:rsidR="00C63F10">
        <w:t>29</w:t>
      </w:r>
      <w:r>
        <w:t>/0</w:t>
      </w:r>
      <w:r w:rsidR="00C63F10">
        <w:t>9</w:t>
      </w:r>
      <w:r>
        <w:t xml:space="preserve">/2026 to </w:t>
      </w:r>
      <w:r w:rsidR="00A31466">
        <w:t>05</w:t>
      </w:r>
      <w:r>
        <w:t>/10/2026</w:t>
      </w:r>
    </w:p>
    <w:p w14:paraId="5FED098B" w14:textId="1216EB8D" w:rsidR="00853F77" w:rsidRDefault="005D5796">
      <w:pPr>
        <w:spacing w:after="60"/>
      </w:pPr>
      <w:r>
        <w:rPr>
          <w:b/>
          <w:sz w:val="20"/>
        </w:rPr>
        <w:t>Goal</w:t>
      </w:r>
      <w:r w:rsidR="008247E8">
        <w:rPr>
          <w:b/>
          <w:sz w:val="20"/>
        </w:rPr>
        <w:t xml:space="preserve">: </w:t>
      </w:r>
      <w:r>
        <w:t>Prove the loop on one real brand before measuring anything or inviting anyone.</w:t>
      </w:r>
    </w:p>
    <w:p w14:paraId="2394070B" w14:textId="77777777" w:rsidR="00853F77" w:rsidRDefault="005D5796">
      <w:pPr>
        <w:pStyle w:val="ListBullet"/>
        <w:spacing w:after="60"/>
      </w:pPr>
      <w:r>
        <w:t>Run extract-guidelines on one client brand book, review the annotated YAML with a designer, correct the inferred values, and commit the first real guidelines file.</w:t>
      </w:r>
    </w:p>
    <w:p w14:paraId="00DEF9E8" w14:textId="77777777" w:rsidR="00853F77" w:rsidRDefault="005D5796">
      <w:pPr>
        <w:pStyle w:val="ListBullet"/>
        <w:spacing w:after="60"/>
      </w:pPr>
      <w:r>
        <w:t>Run validate, apply and rebuild across five of that brand's decks. Record what it gets wrong rather than fixing as you go.</w:t>
      </w:r>
    </w:p>
    <w:p w14:paraId="0525E2A5" w14:textId="6E5B37F9" w:rsidR="00853F77" w:rsidRDefault="005D5796">
      <w:pPr>
        <w:pStyle w:val="ListBullet"/>
        <w:spacing w:after="60"/>
      </w:pPr>
      <w:r>
        <w:t xml:space="preserve">Settle the has_guidelines question this surfaces: the gate tests the authored brand file only, so a run with a master and no brand file skips six </w:t>
      </w:r>
      <w:r w:rsidR="009102CE">
        <w:t>color</w:t>
      </w:r>
      <w:r>
        <w:t xml:space="preserve"> and type checks. Turning it on took one real deck from 418 findings to 1,025, so it waits for tuned tolerances.</w:t>
      </w:r>
    </w:p>
    <w:p w14:paraId="1974919C" w14:textId="6F357108" w:rsidR="00853F77" w:rsidRDefault="005D5796">
      <w:pPr>
        <w:spacing w:after="60"/>
      </w:pPr>
      <w:r>
        <w:rPr>
          <w:b/>
          <w:sz w:val="20"/>
        </w:rPr>
        <w:t>Exit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One brand configured and signed off, with a written list of what the tool got wrong on it. Milestone M2.</w:t>
      </w:r>
    </w:p>
    <w:p w14:paraId="2802DF74" w14:textId="2AF9CE45" w:rsidR="00853F77" w:rsidRDefault="005D5796">
      <w:pPr>
        <w:pStyle w:val="Heading2"/>
      </w:pPr>
      <w:r>
        <w:t xml:space="preserve">Phase 2. Accuracy baseline   |   </w:t>
      </w:r>
      <w:r w:rsidR="00A31466">
        <w:t>0</w:t>
      </w:r>
      <w:r w:rsidR="007E52C1">
        <w:t>6</w:t>
      </w:r>
      <w:r>
        <w:t xml:space="preserve">/10/2026 to </w:t>
      </w:r>
      <w:r w:rsidR="007E52C1">
        <w:t>08</w:t>
      </w:r>
      <w:r>
        <w:t>/1</w:t>
      </w:r>
      <w:r w:rsidR="00C94F23">
        <w:t>0</w:t>
      </w:r>
      <w:r>
        <w:t>/2026</w:t>
      </w:r>
    </w:p>
    <w:p w14:paraId="11432E2E" w14:textId="3E0473ED" w:rsidR="00853F77" w:rsidRDefault="005D5796">
      <w:pPr>
        <w:spacing w:after="60"/>
      </w:pPr>
      <w:r>
        <w:rPr>
          <w:b/>
          <w:sz w:val="20"/>
        </w:rPr>
        <w:t>Goal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Know how good it is before asking anyone to trust it.</w:t>
      </w:r>
    </w:p>
    <w:p w14:paraId="594F59E0" w14:textId="77777777" w:rsidR="00853F77" w:rsidRDefault="005D5796">
      <w:pPr>
        <w:pStyle w:val="ListBullet"/>
        <w:spacing w:after="60"/>
      </w:pPr>
      <w:r>
        <w:t>Benchmark set of 15 to 20 real decks across three brands, each with a designer's own list of what is wrong with it to measure against.</w:t>
      </w:r>
    </w:p>
    <w:p w14:paraId="5437C4EF" w14:textId="77777777" w:rsidR="00853F77" w:rsidRDefault="005D5796">
      <w:pPr>
        <w:pStyle w:val="ListBullet"/>
        <w:spacing w:after="60"/>
      </w:pPr>
      <w:r>
        <w:t>Publish the numbers: findings accepted, false positives per deck, rebuild success rate, fix success rate, AI cost and wall clock per deck.</w:t>
      </w:r>
    </w:p>
    <w:p w14:paraId="7A8AE780" w14:textId="77777777" w:rsidR="00853F77" w:rsidRDefault="005D5796">
      <w:pPr>
        <w:pStyle w:val="ListBullet"/>
        <w:spacing w:after="60"/>
      </w:pPr>
      <w:r>
        <w:t>Tune tolerances until the deterministic layer is quiet on a known-good deck. Noise here poisons the AI layer, which sees every finding.</w:t>
      </w:r>
    </w:p>
    <w:p w14:paraId="3DE0222B" w14:textId="6192A3AE" w:rsidR="00853F77" w:rsidRDefault="005D5796">
      <w:pPr>
        <w:spacing w:after="60"/>
      </w:pPr>
      <w:r>
        <w:rPr>
          <w:b/>
          <w:sz w:val="20"/>
        </w:rPr>
        <w:t>Exit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A one-page accuracy sheet with numbers on it. Milestone M3.</w:t>
      </w:r>
    </w:p>
    <w:p w14:paraId="5A8BB173" w14:textId="367B1D04" w:rsidR="00853F77" w:rsidRDefault="005D5796">
      <w:pPr>
        <w:pStyle w:val="Heading2"/>
      </w:pPr>
      <w:r>
        <w:t xml:space="preserve">Phase 3. Designer pilot   |   </w:t>
      </w:r>
      <w:r w:rsidR="009B6CC4">
        <w:t>11</w:t>
      </w:r>
      <w:r>
        <w:t>/1</w:t>
      </w:r>
      <w:r w:rsidR="009B6CC4">
        <w:t>0</w:t>
      </w:r>
      <w:r>
        <w:t>/2026 to 1</w:t>
      </w:r>
      <w:r w:rsidR="009B6CC4">
        <w:t>5</w:t>
      </w:r>
      <w:r>
        <w:t>/1</w:t>
      </w:r>
      <w:r w:rsidR="009B6CC4">
        <w:t>0</w:t>
      </w:r>
      <w:r>
        <w:t>/2026</w:t>
      </w:r>
    </w:p>
    <w:p w14:paraId="3C235CD9" w14:textId="70C4FB29" w:rsidR="00853F77" w:rsidRDefault="005D5796">
      <w:pPr>
        <w:spacing w:after="60"/>
      </w:pPr>
      <w:r>
        <w:rPr>
          <w:b/>
          <w:sz w:val="20"/>
        </w:rPr>
        <w:t>Goal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 w:rsidR="007E52C1">
        <w:t>L</w:t>
      </w:r>
      <w:r>
        <w:t>ive decks through the UI, with the people who will use it.</w:t>
      </w:r>
    </w:p>
    <w:p w14:paraId="33ADC308" w14:textId="77777777" w:rsidR="00853F77" w:rsidRDefault="005D5796">
      <w:pPr>
        <w:pStyle w:val="ListBullet"/>
        <w:spacing w:after="60"/>
      </w:pPr>
      <w:r>
        <w:t>Three to five designers, one configured brand each, working on decks they were going to make anyway.</w:t>
      </w:r>
    </w:p>
    <w:p w14:paraId="2C1FC759" w14:textId="4A72B74D" w:rsidR="00853F77" w:rsidRDefault="005D5796">
      <w:pPr>
        <w:pStyle w:val="ListBullet"/>
        <w:spacing w:after="60"/>
      </w:pPr>
      <w:r>
        <w:t xml:space="preserve">Every rejected finding logged against its rule. A rule rejected repeatedly is </w:t>
      </w:r>
      <w:r w:rsidR="009102CE">
        <w:t>retuned</w:t>
      </w:r>
      <w:r w:rsidR="009102CE">
        <w:t xml:space="preserve"> </w:t>
      </w:r>
      <w:r>
        <w:t>or switched off, not defended.</w:t>
      </w:r>
    </w:p>
    <w:p w14:paraId="5A2F7912" w14:textId="77777777" w:rsidR="00853F77" w:rsidRDefault="005D5796">
      <w:pPr>
        <w:pStyle w:val="ListBullet"/>
        <w:spacing w:after="60"/>
      </w:pPr>
      <w:r>
        <w:t>Time saved per deck measured against the manual baseline. This is the number that justifies the project.</w:t>
      </w:r>
    </w:p>
    <w:p w14:paraId="6A449C46" w14:textId="77777777" w:rsidR="00853F77" w:rsidRDefault="005D5796">
      <w:pPr>
        <w:pStyle w:val="ListBullet"/>
        <w:spacing w:after="60"/>
      </w:pPr>
      <w:r>
        <w:t>The output is a ranked list of what to fix next, which is what Phase 4 is scoped from.</w:t>
      </w:r>
    </w:p>
    <w:p w14:paraId="652C297B" w14:textId="5EBB2A33" w:rsidR="00853F77" w:rsidRDefault="005D5796">
      <w:pPr>
        <w:spacing w:after="60"/>
      </w:pPr>
      <w:r>
        <w:rPr>
          <w:b/>
          <w:sz w:val="20"/>
        </w:rPr>
        <w:t>Exit</w:t>
      </w:r>
      <w:r w:rsidR="008247E8">
        <w:rPr>
          <w:b/>
          <w:sz w:val="20"/>
        </w:rPr>
        <w:t xml:space="preserve">: </w:t>
      </w:r>
      <w:r w:rsidR="008247E8">
        <w:t>Pilot report</w:t>
      </w:r>
      <w:r>
        <w:t xml:space="preserve"> ranked gap list, and a go or no-go on wider rollout. Milestone M4.</w:t>
      </w:r>
    </w:p>
    <w:p w14:paraId="6A403DC8" w14:textId="36B971B5" w:rsidR="00853F77" w:rsidRDefault="005D5796">
      <w:pPr>
        <w:pStyle w:val="Heading2"/>
      </w:pPr>
      <w:r>
        <w:lastRenderedPageBreak/>
        <w:t>Phase 4. Close the gaps the pilot ranks   |   18/10/2026 to 21/10/2026</w:t>
      </w:r>
    </w:p>
    <w:p w14:paraId="3D8F034A" w14:textId="05CBA824" w:rsidR="00853F77" w:rsidRDefault="005D5796">
      <w:pPr>
        <w:spacing w:after="60"/>
      </w:pPr>
      <w:r>
        <w:rPr>
          <w:b/>
          <w:sz w:val="20"/>
        </w:rPr>
        <w:t>Goal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 xml:space="preserve">The known </w:t>
      </w:r>
      <w:r w:rsidR="008247E8">
        <w:t>holes</w:t>
      </w:r>
      <w:r>
        <w:t xml:space="preserve"> in the order the pilot puts them, not the order they were written down.</w:t>
      </w:r>
    </w:p>
    <w:p w14:paraId="327DFB5C" w14:textId="77777777" w:rsidR="00853F77" w:rsidRDefault="005D5796">
      <w:r>
        <w:t>Candidates, all confirmed open in the code today:</w:t>
      </w:r>
    </w:p>
    <w:p w14:paraId="2620CB38" w14:textId="77777777" w:rsidR="00853F77" w:rsidRDefault="005D5796">
      <w:pPr>
        <w:pStyle w:val="ListBullet"/>
        <w:spacing w:after="60"/>
      </w:pPr>
      <w:r>
        <w:t>Loose content that is not part of a repeated run is left unplaced after a rebuild. This is the single biggest piece of manual work left, and the AI layer already sees everything the decision needs.</w:t>
      </w:r>
    </w:p>
    <w:p w14:paraId="5320F22B" w14:textId="77777777" w:rsidR="00853F77" w:rsidRDefault="005D5796">
      <w:pPr>
        <w:pStyle w:val="ListBullet"/>
        <w:spacing w:after="60"/>
      </w:pPr>
      <w:r>
        <w:t xml:space="preserve">Footers stay latent. </w:t>
      </w:r>
      <w:proofErr w:type="spellStart"/>
      <w:proofErr w:type="gramStart"/>
      <w:r>
        <w:t>layout.header</w:t>
      </w:r>
      <w:proofErr w:type="gramEnd"/>
      <w:r>
        <w:t>_footer_missing</w:t>
      </w:r>
      <w:proofErr w:type="spellEnd"/>
      <w:r>
        <w:t xml:space="preserve"> checks that the layouts can carry them and nothing ticks the Header and Footer box, so the rebuilt file needs a manual pass.</w:t>
      </w:r>
    </w:p>
    <w:p w14:paraId="31F738C2" w14:textId="5AD7D34F" w:rsidR="00853F77" w:rsidRDefault="005D5796">
      <w:pPr>
        <w:pStyle w:val="ListBullet"/>
        <w:spacing w:after="60"/>
      </w:pPr>
      <w:r>
        <w:t xml:space="preserve">Theme-bound </w:t>
      </w:r>
      <w:r w:rsidR="009102CE">
        <w:t>colors</w:t>
      </w:r>
      <w:r>
        <w:t xml:space="preserve"> are recorded and never checked. </w:t>
      </w:r>
      <w:proofErr w:type="spellStart"/>
      <w:r>
        <w:t>deck_reader</w:t>
      </w:r>
      <w:proofErr w:type="spellEnd"/>
      <w:r>
        <w:t xml:space="preserve"> captures </w:t>
      </w:r>
      <w:proofErr w:type="spellStart"/>
      <w:r>
        <w:t>is_theme</w:t>
      </w:r>
      <w:proofErr w:type="spellEnd"/>
      <w:r>
        <w:t xml:space="preserve"> and </w:t>
      </w:r>
      <w:proofErr w:type="spellStart"/>
      <w:r>
        <w:t>theme_slot</w:t>
      </w:r>
      <w:proofErr w:type="spellEnd"/>
      <w:r>
        <w:t>; no rule reads either, so a run bound to accent2 is trusted rather than compared.</w:t>
      </w:r>
    </w:p>
    <w:p w14:paraId="74493BD9" w14:textId="77777777" w:rsidR="00853F77" w:rsidRDefault="005D5796">
      <w:pPr>
        <w:pStyle w:val="ListBullet"/>
        <w:spacing w:after="60"/>
      </w:pPr>
      <w:r>
        <w:t>Rotation is ignored in overlap and off-canvas geometry, so a rotated shape is judged by its unrotated box and over-reports.</w:t>
      </w:r>
    </w:p>
    <w:p w14:paraId="3889D7B6" w14:textId="19DBEABF" w:rsidR="00853F77" w:rsidRDefault="005D5796">
      <w:pPr>
        <w:pStyle w:val="ListBullet"/>
        <w:spacing w:after="60"/>
      </w:pPr>
      <w:r>
        <w:t xml:space="preserve">The four rule TODOs: perceptual </w:t>
      </w:r>
      <w:r w:rsidR="009102CE">
        <w:t>color</w:t>
      </w:r>
      <w:r>
        <w:t xml:space="preserve"> clustering, logo clear space, logo aspect distortion, bullet-level consistency.</w:t>
      </w:r>
    </w:p>
    <w:p w14:paraId="1B253FE7" w14:textId="0D1BB6F9" w:rsidR="00853F77" w:rsidRDefault="005D5796">
      <w:pPr>
        <w:pStyle w:val="ListBullet"/>
        <w:spacing w:after="60"/>
      </w:pPr>
      <w:r>
        <w:t xml:space="preserve">Charts, SmartArt and think-cell cannot cross a rebuild and are reported by name. On a consulting </w:t>
      </w:r>
      <w:r w:rsidR="009102CE">
        <w:t>deck,</w:t>
      </w:r>
      <w:r>
        <w:t xml:space="preserve"> that is usually the most important object on the slide, so the manual step </w:t>
      </w:r>
      <w:r w:rsidR="009102CE">
        <w:t>must</w:t>
      </w:r>
      <w:r>
        <w:t xml:space="preserve"> be documented even if it cannot be automated.</w:t>
      </w:r>
    </w:p>
    <w:p w14:paraId="7F115223" w14:textId="36030CBF" w:rsidR="00853F77" w:rsidRDefault="005D5796">
      <w:pPr>
        <w:spacing w:after="60"/>
      </w:pPr>
      <w:r>
        <w:rPr>
          <w:b/>
          <w:sz w:val="20"/>
        </w:rPr>
        <w:t>Exit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Version 1.0, with no pilot-ranked blocker left open. Milestone M5.</w:t>
      </w:r>
    </w:p>
    <w:p w14:paraId="56890505" w14:textId="7594403E" w:rsidR="00853F77" w:rsidRDefault="005D5796">
      <w:pPr>
        <w:pStyle w:val="Heading2"/>
      </w:pPr>
      <w:r>
        <w:t>Phase 5. Deployment and access   |   22/10/2026 to 27/10/2026</w:t>
      </w:r>
    </w:p>
    <w:p w14:paraId="619277D7" w14:textId="4B205E58" w:rsidR="00853F77" w:rsidRDefault="005D5796">
      <w:pPr>
        <w:spacing w:after="60"/>
      </w:pPr>
      <w:r>
        <w:rPr>
          <w:b/>
          <w:sz w:val="20"/>
        </w:rPr>
        <w:t>Goal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The team runs it without a developer present.</w:t>
      </w:r>
    </w:p>
    <w:p w14:paraId="4B0C69F1" w14:textId="7CC8F49C" w:rsidR="00853F77" w:rsidRDefault="005D5796">
      <w:pPr>
        <w:pStyle w:val="ListBullet"/>
        <w:spacing w:after="60"/>
      </w:pPr>
      <w:r>
        <w:t xml:space="preserve">Decide the hosting shape: a shared Windows host with PowerPoint, or a packaged install per designer. The render dependency forces the </w:t>
      </w:r>
      <w:r w:rsidR="008247E8">
        <w:t>choice,</w:t>
      </w:r>
      <w:r>
        <w:t xml:space="preserve"> and it is the biggest architectural decision left.</w:t>
      </w:r>
    </w:p>
    <w:p w14:paraId="36491F8A" w14:textId="2FB68B1E" w:rsidR="00853F77" w:rsidRDefault="005D5796">
      <w:pPr>
        <w:pStyle w:val="ListBullet"/>
        <w:spacing w:after="60"/>
      </w:pPr>
      <w:r>
        <w:t xml:space="preserve">Authentication and concurrent sessions if </w:t>
      </w:r>
      <w:r w:rsidR="008247E8">
        <w:t>they are</w:t>
      </w:r>
      <w:r>
        <w:t xml:space="preserve"> shared. Today it is loopback, single user, and explicitly not safe to expose.</w:t>
      </w:r>
    </w:p>
    <w:p w14:paraId="2E4BB492" w14:textId="77777777" w:rsidR="00853F77" w:rsidRDefault="005D5796">
      <w:pPr>
        <w:pStyle w:val="ListBullet"/>
        <w:spacing w:after="60"/>
      </w:pPr>
      <w:r>
        <w:t>Install or deployment runbook, log collection, and somewhere errors go. Include the FORMATTING_TOOL_WORKDIR setting: the default temporary directory gets swept by Storage Sense and by IT management agents mid-session.</w:t>
      </w:r>
    </w:p>
    <w:p w14:paraId="295B0ACD" w14:textId="77777777" w:rsidR="00853F77" w:rsidRDefault="005D5796">
      <w:pPr>
        <w:pStyle w:val="ListBullet"/>
        <w:spacing w:after="60"/>
      </w:pPr>
      <w:r>
        <w:t>Guidelines files extracted, reviewed and committed for the top five brands.</w:t>
      </w:r>
    </w:p>
    <w:p w14:paraId="24BA1212" w14:textId="3AC201BF" w:rsidR="00853F77" w:rsidRDefault="005D5796">
      <w:pPr>
        <w:spacing w:after="60"/>
      </w:pPr>
      <w:r>
        <w:rPr>
          <w:b/>
          <w:sz w:val="20"/>
        </w:rPr>
        <w:t>Exit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Shared deployment live, five brands configured. Milestone M6.</w:t>
      </w:r>
    </w:p>
    <w:p w14:paraId="11540DD7" w14:textId="46A63A9E" w:rsidR="00853F77" w:rsidRDefault="005D5796">
      <w:pPr>
        <w:pStyle w:val="Heading2"/>
      </w:pPr>
      <w:r>
        <w:t>Phase 6. Rollout and handover   |   28/10/2026 to 01/11/2026</w:t>
      </w:r>
    </w:p>
    <w:p w14:paraId="60A3A7A7" w14:textId="3CA806B1" w:rsidR="00853F77" w:rsidRDefault="005D5796">
      <w:pPr>
        <w:spacing w:after="60"/>
      </w:pPr>
      <w:r>
        <w:rPr>
          <w:b/>
          <w:sz w:val="20"/>
        </w:rPr>
        <w:t>Goal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Adopted, documented, and supportable by someone other than its author.</w:t>
      </w:r>
    </w:p>
    <w:p w14:paraId="01639481" w14:textId="77777777" w:rsidR="00853F77" w:rsidRDefault="005D5796">
      <w:pPr>
        <w:pStyle w:val="ListBullet"/>
        <w:spacing w:after="60"/>
      </w:pPr>
      <w:r>
        <w:t>Training sessions and a short designer-facing guide. The README is an engineering document and will not serve.</w:t>
      </w:r>
    </w:p>
    <w:p w14:paraId="6444BC61" w14:textId="77777777" w:rsidR="00853F77" w:rsidRDefault="005D5796">
      <w:pPr>
        <w:pStyle w:val="ListBullet"/>
        <w:spacing w:after="60"/>
      </w:pPr>
      <w:r>
        <w:t>Support model: who triages a bad finding, how a rule gets retuned, how a new brand is onboarded.</w:t>
      </w:r>
    </w:p>
    <w:p w14:paraId="3BFBB2D3" w14:textId="77777777" w:rsidR="00853F77" w:rsidRDefault="005D5796">
      <w:pPr>
        <w:pStyle w:val="ListBullet"/>
        <w:spacing w:after="60"/>
      </w:pPr>
      <w:r>
        <w:t>Adoption tracked against the measures in section 6.</w:t>
      </w:r>
    </w:p>
    <w:p w14:paraId="420828EF" w14:textId="77777777" w:rsidR="00853F77" w:rsidRDefault="005D5796">
      <w:pPr>
        <w:pStyle w:val="ListBullet"/>
        <w:spacing w:after="60"/>
      </w:pPr>
      <w:r>
        <w:t>Version 1.1 backlog assembled from rollout feedback.</w:t>
      </w:r>
    </w:p>
    <w:p w14:paraId="4E174253" w14:textId="76935167" w:rsidR="00853F77" w:rsidRDefault="005D5796">
      <w:pPr>
        <w:spacing w:after="60"/>
      </w:pPr>
      <w:r>
        <w:rPr>
          <w:b/>
          <w:sz w:val="20"/>
        </w:rPr>
        <w:t>Exit</w:t>
      </w:r>
      <w:r w:rsidR="008247E8">
        <w:rPr>
          <w:b/>
          <w:sz w:val="20"/>
        </w:rPr>
        <w:t>:</w:t>
      </w:r>
      <w:r>
        <w:rPr>
          <w:b/>
          <w:sz w:val="20"/>
        </w:rPr>
        <w:t xml:space="preserve"> </w:t>
      </w:r>
      <w:r>
        <w:t>Rollout complete, handed to support. Milestone M7.</w:t>
      </w:r>
    </w:p>
    <w:p w14:paraId="32AC5AC8" w14:textId="77777777" w:rsidR="00F672B0" w:rsidRDefault="00F672B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2A44"/>
          <w:sz w:val="30"/>
          <w:szCs w:val="28"/>
        </w:rPr>
      </w:pPr>
      <w:r>
        <w:br w:type="page"/>
      </w:r>
    </w:p>
    <w:p w14:paraId="6D583A66" w14:textId="10FC1B34" w:rsidR="00853F77" w:rsidRDefault="005D5796">
      <w:pPr>
        <w:pStyle w:val="Heading1"/>
      </w:pPr>
      <w:r>
        <w:lastRenderedPageBreak/>
        <w:t>4. Milestones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736"/>
        <w:gridCol w:w="1368"/>
        <w:gridCol w:w="4536"/>
      </w:tblGrid>
      <w:tr w:rsidR="00853F77" w14:paraId="6063056C" w14:textId="77777777">
        <w:tc>
          <w:tcPr>
            <w:tcW w:w="720" w:type="dxa"/>
            <w:shd w:val="clear" w:color="auto" w:fill="1F2A44"/>
          </w:tcPr>
          <w:p w14:paraId="6CC5497F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736" w:type="dxa"/>
            <w:shd w:val="clear" w:color="auto" w:fill="1F2A44"/>
          </w:tcPr>
          <w:p w14:paraId="67A18372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1368" w:type="dxa"/>
            <w:shd w:val="clear" w:color="auto" w:fill="1F2A44"/>
          </w:tcPr>
          <w:p w14:paraId="3A3CA56D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4536" w:type="dxa"/>
            <w:shd w:val="clear" w:color="auto" w:fill="1F2A44"/>
          </w:tcPr>
          <w:p w14:paraId="43A3077C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Done when</w:t>
            </w:r>
          </w:p>
        </w:tc>
      </w:tr>
      <w:tr w:rsidR="00853F77" w14:paraId="514E3FC0" w14:textId="77777777">
        <w:tc>
          <w:tcPr>
            <w:tcW w:w="720" w:type="dxa"/>
          </w:tcPr>
          <w:p w14:paraId="51D3F738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M1</w:t>
            </w:r>
          </w:p>
        </w:tc>
        <w:tc>
          <w:tcPr>
            <w:tcW w:w="2736" w:type="dxa"/>
          </w:tcPr>
          <w:p w14:paraId="4BC00A44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Work in flight landed</w:t>
            </w:r>
          </w:p>
        </w:tc>
        <w:tc>
          <w:tcPr>
            <w:tcW w:w="1368" w:type="dxa"/>
          </w:tcPr>
          <w:p w14:paraId="2156B443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28/09/2026</w:t>
            </w:r>
          </w:p>
        </w:tc>
        <w:tc>
          <w:tcPr>
            <w:tcW w:w="4536" w:type="dxa"/>
          </w:tcPr>
          <w:p w14:paraId="164E34DA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Clean tree, green suite, README matching the code.</w:t>
            </w:r>
          </w:p>
        </w:tc>
      </w:tr>
      <w:tr w:rsidR="00853F77" w14:paraId="1119CCE4" w14:textId="77777777">
        <w:tc>
          <w:tcPr>
            <w:tcW w:w="720" w:type="dxa"/>
            <w:shd w:val="clear" w:color="auto" w:fill="F2F4F7"/>
          </w:tcPr>
          <w:p w14:paraId="41F07733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M2</w:t>
            </w:r>
          </w:p>
        </w:tc>
        <w:tc>
          <w:tcPr>
            <w:tcW w:w="2736" w:type="dxa"/>
            <w:shd w:val="clear" w:color="auto" w:fill="F2F4F7"/>
          </w:tcPr>
          <w:p w14:paraId="4119C02F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First brand configured</w:t>
            </w:r>
          </w:p>
        </w:tc>
        <w:tc>
          <w:tcPr>
            <w:tcW w:w="1368" w:type="dxa"/>
            <w:shd w:val="clear" w:color="auto" w:fill="F2F4F7"/>
          </w:tcPr>
          <w:p w14:paraId="13EEB10E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05/10/2026</w:t>
            </w:r>
          </w:p>
        </w:tc>
        <w:tc>
          <w:tcPr>
            <w:tcW w:w="4536" w:type="dxa"/>
            <w:shd w:val="clear" w:color="auto" w:fill="F2F4F7"/>
          </w:tcPr>
          <w:p w14:paraId="470B21BB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One reviewed guidelines file committed, five decks run against it.</w:t>
            </w:r>
          </w:p>
        </w:tc>
      </w:tr>
      <w:tr w:rsidR="00853F77" w14:paraId="10535826" w14:textId="77777777">
        <w:tc>
          <w:tcPr>
            <w:tcW w:w="720" w:type="dxa"/>
          </w:tcPr>
          <w:p w14:paraId="25D60505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M3</w:t>
            </w:r>
          </w:p>
        </w:tc>
        <w:tc>
          <w:tcPr>
            <w:tcW w:w="2736" w:type="dxa"/>
          </w:tcPr>
          <w:p w14:paraId="1E8B6184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Accuracy baseline published</w:t>
            </w:r>
          </w:p>
        </w:tc>
        <w:tc>
          <w:tcPr>
            <w:tcW w:w="1368" w:type="dxa"/>
          </w:tcPr>
          <w:p w14:paraId="6428D07B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08/10/2026</w:t>
            </w:r>
          </w:p>
        </w:tc>
        <w:tc>
          <w:tcPr>
            <w:tcW w:w="4536" w:type="dxa"/>
          </w:tcPr>
          <w:p w14:paraId="0CD2DC1F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Acceptance, false positives, cost and time all have numbers.</w:t>
            </w:r>
          </w:p>
        </w:tc>
      </w:tr>
      <w:tr w:rsidR="00853F77" w14:paraId="15D914C0" w14:textId="77777777">
        <w:tc>
          <w:tcPr>
            <w:tcW w:w="720" w:type="dxa"/>
            <w:shd w:val="clear" w:color="auto" w:fill="F2F4F7"/>
          </w:tcPr>
          <w:p w14:paraId="686956D6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M4</w:t>
            </w:r>
          </w:p>
        </w:tc>
        <w:tc>
          <w:tcPr>
            <w:tcW w:w="2736" w:type="dxa"/>
            <w:shd w:val="clear" w:color="auto" w:fill="F2F4F7"/>
          </w:tcPr>
          <w:p w14:paraId="2C352FF4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Pilot complete</w:t>
            </w:r>
          </w:p>
        </w:tc>
        <w:tc>
          <w:tcPr>
            <w:tcW w:w="1368" w:type="dxa"/>
            <w:shd w:val="clear" w:color="auto" w:fill="F2F4F7"/>
          </w:tcPr>
          <w:p w14:paraId="0F7D5FD0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15/10/2026</w:t>
            </w:r>
          </w:p>
        </w:tc>
        <w:tc>
          <w:tcPr>
            <w:tcW w:w="4536" w:type="dxa"/>
            <w:shd w:val="clear" w:color="auto" w:fill="F2F4F7"/>
          </w:tcPr>
          <w:p w14:paraId="57D15C91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Live decks, feedback logged, go or no-go taken.</w:t>
            </w:r>
          </w:p>
        </w:tc>
      </w:tr>
      <w:tr w:rsidR="00853F77" w14:paraId="2D3AAFB1" w14:textId="77777777">
        <w:tc>
          <w:tcPr>
            <w:tcW w:w="720" w:type="dxa"/>
          </w:tcPr>
          <w:p w14:paraId="43FDB6B5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M5</w:t>
            </w:r>
          </w:p>
        </w:tc>
        <w:tc>
          <w:tcPr>
            <w:tcW w:w="2736" w:type="dxa"/>
          </w:tcPr>
          <w:p w14:paraId="775716FE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Version 1.0</w:t>
            </w:r>
          </w:p>
        </w:tc>
        <w:tc>
          <w:tcPr>
            <w:tcW w:w="1368" w:type="dxa"/>
          </w:tcPr>
          <w:p w14:paraId="6319F4EC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21/10/2026</w:t>
            </w:r>
          </w:p>
        </w:tc>
        <w:tc>
          <w:tcPr>
            <w:tcW w:w="4536" w:type="dxa"/>
          </w:tcPr>
          <w:p w14:paraId="75D5FC3D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Pilot-ranked gaps closed, no known blocker to daily use.</w:t>
            </w:r>
          </w:p>
        </w:tc>
      </w:tr>
      <w:tr w:rsidR="00853F77" w14:paraId="5414DBAE" w14:textId="77777777">
        <w:tc>
          <w:tcPr>
            <w:tcW w:w="720" w:type="dxa"/>
            <w:shd w:val="clear" w:color="auto" w:fill="F2F4F7"/>
          </w:tcPr>
          <w:p w14:paraId="3F72D2C5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M6</w:t>
            </w:r>
          </w:p>
        </w:tc>
        <w:tc>
          <w:tcPr>
            <w:tcW w:w="2736" w:type="dxa"/>
            <w:shd w:val="clear" w:color="auto" w:fill="F2F4F7"/>
          </w:tcPr>
          <w:p w14:paraId="330CB59F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Deployment live</w:t>
            </w:r>
          </w:p>
        </w:tc>
        <w:tc>
          <w:tcPr>
            <w:tcW w:w="1368" w:type="dxa"/>
            <w:shd w:val="clear" w:color="auto" w:fill="F2F4F7"/>
          </w:tcPr>
          <w:p w14:paraId="09A05760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27/10/2026</w:t>
            </w:r>
          </w:p>
        </w:tc>
        <w:tc>
          <w:tcPr>
            <w:tcW w:w="4536" w:type="dxa"/>
            <w:shd w:val="clear" w:color="auto" w:fill="F2F4F7"/>
          </w:tcPr>
          <w:p w14:paraId="6744C3B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Design team runs it unaided, five brands configured.</w:t>
            </w:r>
          </w:p>
        </w:tc>
      </w:tr>
      <w:tr w:rsidR="00853F77" w14:paraId="383F5FE1" w14:textId="77777777">
        <w:tc>
          <w:tcPr>
            <w:tcW w:w="720" w:type="dxa"/>
          </w:tcPr>
          <w:p w14:paraId="3F3C95C0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M7</w:t>
            </w:r>
          </w:p>
        </w:tc>
        <w:tc>
          <w:tcPr>
            <w:tcW w:w="2736" w:type="dxa"/>
          </w:tcPr>
          <w:p w14:paraId="1249C40A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Rollout and handover</w:t>
            </w:r>
          </w:p>
        </w:tc>
        <w:tc>
          <w:tcPr>
            <w:tcW w:w="1368" w:type="dxa"/>
          </w:tcPr>
          <w:p w14:paraId="32F26C94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01/11/2026</w:t>
            </w:r>
          </w:p>
        </w:tc>
        <w:tc>
          <w:tcPr>
            <w:tcW w:w="4536" w:type="dxa"/>
          </w:tcPr>
          <w:p w14:paraId="193C4568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Trained, documented, support model agreed.</w:t>
            </w:r>
          </w:p>
        </w:tc>
      </w:tr>
    </w:tbl>
    <w:p w14:paraId="724DFDF2" w14:textId="77777777" w:rsidR="00853F77" w:rsidRDefault="00853F77"/>
    <w:p w14:paraId="35142A7F" w14:textId="77777777" w:rsidR="00853F77" w:rsidRDefault="005D5796">
      <w:pPr>
        <w:pStyle w:val="Heading1"/>
      </w:pPr>
      <w:r>
        <w:t>5. Risks and dependencies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990"/>
        <w:gridCol w:w="5202"/>
      </w:tblGrid>
      <w:tr w:rsidR="00853F77" w14:paraId="2EB6C447" w14:textId="77777777" w:rsidTr="0079149A">
        <w:tc>
          <w:tcPr>
            <w:tcW w:w="3168" w:type="dxa"/>
            <w:shd w:val="clear" w:color="auto" w:fill="1F2A44"/>
          </w:tcPr>
          <w:p w14:paraId="61AF0E18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w="990" w:type="dxa"/>
            <w:shd w:val="clear" w:color="auto" w:fill="1F2A44"/>
          </w:tcPr>
          <w:p w14:paraId="13BCA542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5202" w:type="dxa"/>
            <w:shd w:val="clear" w:color="auto" w:fill="1F2A44"/>
          </w:tcPr>
          <w:p w14:paraId="471C9617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Response</w:t>
            </w:r>
          </w:p>
        </w:tc>
      </w:tr>
      <w:tr w:rsidR="00853F77" w14:paraId="5287095E" w14:textId="77777777" w:rsidTr="0079149A">
        <w:tc>
          <w:tcPr>
            <w:tcW w:w="3168" w:type="dxa"/>
          </w:tcPr>
          <w:p w14:paraId="34949C0E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Accuracy is unmeasured, so trust is unearned</w:t>
            </w:r>
          </w:p>
        </w:tc>
        <w:tc>
          <w:tcPr>
            <w:tcW w:w="990" w:type="dxa"/>
          </w:tcPr>
          <w:p w14:paraId="44338AC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w="5202" w:type="dxa"/>
          </w:tcPr>
          <w:p w14:paraId="085F7E90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Phases 1 and 2 exist for this. Do not open the pilot before the numbers are in.</w:t>
            </w:r>
          </w:p>
        </w:tc>
      </w:tr>
      <w:tr w:rsidR="00853F77" w14:paraId="5E5133D7" w14:textId="77777777" w:rsidTr="0079149A">
        <w:tc>
          <w:tcPr>
            <w:tcW w:w="3168" w:type="dxa"/>
            <w:shd w:val="clear" w:color="auto" w:fill="F2F4F7"/>
          </w:tcPr>
          <w:p w14:paraId="217F37B0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PowerPoint and Windows dependency for rendering</w:t>
            </w:r>
          </w:p>
        </w:tc>
        <w:tc>
          <w:tcPr>
            <w:tcW w:w="990" w:type="dxa"/>
            <w:shd w:val="clear" w:color="auto" w:fill="F2F4F7"/>
          </w:tcPr>
          <w:p w14:paraId="28881AEE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w="5202" w:type="dxa"/>
            <w:shd w:val="clear" w:color="auto" w:fill="F2F4F7"/>
          </w:tcPr>
          <w:p w14:paraId="087DD496" w14:textId="1E7C913A" w:rsidR="00853F77" w:rsidRDefault="005D5796">
            <w:pPr>
              <w:spacing w:before="40" w:after="40"/>
            </w:pPr>
            <w:r>
              <w:rPr>
                <w:sz w:val="19"/>
              </w:rPr>
              <w:t xml:space="preserve">Settle the hosting shape in Phase 5. LibreOffice is the portable fallback and is deliberately not </w:t>
            </w:r>
            <w:r w:rsidR="0079149A">
              <w:rPr>
                <w:sz w:val="19"/>
              </w:rPr>
              <w:t xml:space="preserve">built: </w:t>
            </w:r>
            <w:r>
              <w:rPr>
                <w:sz w:val="19"/>
              </w:rPr>
              <w:t>it wraps text differently, and the questions a render answers are the borderline ones.</w:t>
            </w:r>
          </w:p>
        </w:tc>
      </w:tr>
      <w:tr w:rsidR="00853F77" w14:paraId="6C73AA21" w14:textId="77777777" w:rsidTr="0079149A">
        <w:tc>
          <w:tcPr>
            <w:tcW w:w="3168" w:type="dxa"/>
          </w:tcPr>
          <w:p w14:paraId="6C3EA588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think-cell charts cannot survive a rebuild</w:t>
            </w:r>
          </w:p>
        </w:tc>
        <w:tc>
          <w:tcPr>
            <w:tcW w:w="990" w:type="dxa"/>
          </w:tcPr>
          <w:p w14:paraId="3A6137DC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w="5202" w:type="dxa"/>
          </w:tcPr>
          <w:p w14:paraId="3EA8CAAA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Phase 4. Consulting decks lean on these, so the manual step must be documented even if it cannot be automated.</w:t>
            </w:r>
          </w:p>
        </w:tc>
      </w:tr>
      <w:tr w:rsidR="00853F77" w14:paraId="08A1D20C" w14:textId="77777777" w:rsidTr="0079149A">
        <w:tc>
          <w:tcPr>
            <w:tcW w:w="3168" w:type="dxa"/>
            <w:shd w:val="clear" w:color="auto" w:fill="F2F4F7"/>
          </w:tcPr>
          <w:p w14:paraId="2C52B40B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Key person risk: one author, 26,000 lines</w:t>
            </w:r>
          </w:p>
        </w:tc>
        <w:tc>
          <w:tcPr>
            <w:tcW w:w="990" w:type="dxa"/>
            <w:shd w:val="clear" w:color="auto" w:fill="F2F4F7"/>
          </w:tcPr>
          <w:p w14:paraId="7BD1CDCE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w="5202" w:type="dxa"/>
            <w:shd w:val="clear" w:color="auto" w:fill="F2F4F7"/>
          </w:tcPr>
          <w:p w14:paraId="3AD14070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End-to-end test in Phase 0, handover documentation in Phase 6, a second contributor if one can be found.</w:t>
            </w:r>
          </w:p>
        </w:tc>
      </w:tr>
      <w:tr w:rsidR="00853F77" w14:paraId="58C97ABC" w14:textId="77777777" w:rsidTr="0079149A">
        <w:tc>
          <w:tcPr>
            <w:tcW w:w="3168" w:type="dxa"/>
          </w:tcPr>
          <w:p w14:paraId="4303C32B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No brand is configured yet</w:t>
            </w:r>
          </w:p>
        </w:tc>
        <w:tc>
          <w:tcPr>
            <w:tcW w:w="990" w:type="dxa"/>
          </w:tcPr>
          <w:p w14:paraId="026313EE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w="5202" w:type="dxa"/>
          </w:tcPr>
          <w:p w14:paraId="2E0033A1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Phase 1 is nothing but this. Six checks stay silent without a guidelines file, so an unconfigured brand looks cleaner than it is.</w:t>
            </w:r>
          </w:p>
        </w:tc>
      </w:tr>
      <w:tr w:rsidR="00853F77" w14:paraId="1199D60F" w14:textId="77777777" w:rsidTr="0079149A">
        <w:tc>
          <w:tcPr>
            <w:tcW w:w="3168" w:type="dxa"/>
            <w:shd w:val="clear" w:color="auto" w:fill="F2F4F7"/>
          </w:tcPr>
          <w:p w14:paraId="44766792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Master quality varies by client</w:t>
            </w:r>
          </w:p>
        </w:tc>
        <w:tc>
          <w:tcPr>
            <w:tcW w:w="990" w:type="dxa"/>
            <w:shd w:val="clear" w:color="auto" w:fill="F2F4F7"/>
          </w:tcPr>
          <w:p w14:paraId="0D702DC0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w="5202" w:type="dxa"/>
            <w:shd w:val="clear" w:color="auto" w:fill="F2F4F7"/>
          </w:tcPr>
          <w:p w14:paraId="2397CCD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The master is the only authority, so a weak master caps what the tool can prove. Surface this per brand as each one is configured.</w:t>
            </w:r>
          </w:p>
        </w:tc>
      </w:tr>
      <w:tr w:rsidR="00853F77" w14:paraId="0FF55B71" w14:textId="77777777" w:rsidTr="0079149A">
        <w:tc>
          <w:tcPr>
            <w:tcW w:w="3168" w:type="dxa"/>
          </w:tcPr>
          <w:p w14:paraId="55B5A649" w14:textId="77777777" w:rsidR="00853F77" w:rsidRDefault="005D5796">
            <w:pPr>
              <w:spacing w:before="40" w:after="40"/>
            </w:pPr>
            <w:r>
              <w:rPr>
                <w:b/>
                <w:sz w:val="19"/>
              </w:rPr>
              <w:t>Designers reject findings</w:t>
            </w:r>
          </w:p>
        </w:tc>
        <w:tc>
          <w:tcPr>
            <w:tcW w:w="990" w:type="dxa"/>
          </w:tcPr>
          <w:p w14:paraId="34B91823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w="5202" w:type="dxa"/>
          </w:tcPr>
          <w:p w14:paraId="3BDFB37B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 xml:space="preserve">Log every rejection against its rule during the pilot, then </w:t>
            </w:r>
            <w:proofErr w:type="gramStart"/>
            <w:r>
              <w:rPr>
                <w:sz w:val="19"/>
              </w:rPr>
              <w:t>retune</w:t>
            </w:r>
            <w:proofErr w:type="gramEnd"/>
            <w:r>
              <w:rPr>
                <w:sz w:val="19"/>
              </w:rPr>
              <w:t xml:space="preserve"> or disable rather than argue.</w:t>
            </w:r>
          </w:p>
        </w:tc>
      </w:tr>
    </w:tbl>
    <w:p w14:paraId="52C1A4CA" w14:textId="77777777" w:rsidR="00853F77" w:rsidRDefault="00853F77"/>
    <w:p w14:paraId="69DBAFB3" w14:textId="77777777" w:rsidR="00853F77" w:rsidRDefault="005D5796">
      <w:pPr>
        <w:pStyle w:val="Heading1"/>
      </w:pPr>
      <w:r>
        <w:t>6. How success is measured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508"/>
        <w:gridCol w:w="3852"/>
      </w:tblGrid>
      <w:tr w:rsidR="00853F77" w14:paraId="54748A2F" w14:textId="77777777" w:rsidTr="0079149A">
        <w:tc>
          <w:tcPr>
            <w:tcW w:w="5508" w:type="dxa"/>
            <w:shd w:val="clear" w:color="auto" w:fill="1F2A44"/>
          </w:tcPr>
          <w:p w14:paraId="2BF04975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w="3852" w:type="dxa"/>
            <w:shd w:val="clear" w:color="auto" w:fill="1F2A44"/>
          </w:tcPr>
          <w:p w14:paraId="3C3EE8C4" w14:textId="77777777" w:rsidR="00853F77" w:rsidRDefault="005D5796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Target by 01/11/2026</w:t>
            </w:r>
          </w:p>
        </w:tc>
      </w:tr>
      <w:tr w:rsidR="00853F77" w14:paraId="73B3918D" w14:textId="77777777" w:rsidTr="0079149A">
        <w:tc>
          <w:tcPr>
            <w:tcW w:w="5508" w:type="dxa"/>
          </w:tcPr>
          <w:p w14:paraId="15E604E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Findings accepted by designers</w:t>
            </w:r>
          </w:p>
        </w:tc>
        <w:tc>
          <w:tcPr>
            <w:tcW w:w="3852" w:type="dxa"/>
          </w:tcPr>
          <w:p w14:paraId="3456742C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80 percent or better</w:t>
            </w:r>
          </w:p>
        </w:tc>
      </w:tr>
      <w:tr w:rsidR="00853F77" w14:paraId="0AAA050A" w14:textId="77777777" w:rsidTr="0079149A">
        <w:tc>
          <w:tcPr>
            <w:tcW w:w="5508" w:type="dxa"/>
            <w:shd w:val="clear" w:color="auto" w:fill="F2F4F7"/>
          </w:tcPr>
          <w:p w14:paraId="4AE3B8B2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False positives per deck</w:t>
            </w:r>
          </w:p>
        </w:tc>
        <w:tc>
          <w:tcPr>
            <w:tcW w:w="3852" w:type="dxa"/>
            <w:shd w:val="clear" w:color="auto" w:fill="F2F4F7"/>
          </w:tcPr>
          <w:p w14:paraId="1D3162DA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Under 5</w:t>
            </w:r>
          </w:p>
        </w:tc>
      </w:tr>
      <w:tr w:rsidR="00853F77" w14:paraId="7BB9286A" w14:textId="77777777" w:rsidTr="0079149A">
        <w:tc>
          <w:tcPr>
            <w:tcW w:w="5508" w:type="dxa"/>
          </w:tcPr>
          <w:p w14:paraId="378FFAD1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Time saved per deck against the manual baseline</w:t>
            </w:r>
          </w:p>
        </w:tc>
        <w:tc>
          <w:tcPr>
            <w:tcW w:w="3852" w:type="dxa"/>
          </w:tcPr>
          <w:p w14:paraId="299607E2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40 percent or better</w:t>
            </w:r>
          </w:p>
        </w:tc>
      </w:tr>
      <w:tr w:rsidR="00853F77" w14:paraId="6633EA87" w14:textId="77777777" w:rsidTr="0079149A">
        <w:tc>
          <w:tcPr>
            <w:tcW w:w="5508" w:type="dxa"/>
            <w:shd w:val="clear" w:color="auto" w:fill="F2F4F7"/>
          </w:tcPr>
          <w:p w14:paraId="09505702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lastRenderedPageBreak/>
              <w:t>Rebuild placing a slide on a correct layout</w:t>
            </w:r>
          </w:p>
        </w:tc>
        <w:tc>
          <w:tcPr>
            <w:tcW w:w="3852" w:type="dxa"/>
            <w:shd w:val="clear" w:color="auto" w:fill="F2F4F7"/>
          </w:tcPr>
          <w:p w14:paraId="6A269BCD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90 percent of slides</w:t>
            </w:r>
          </w:p>
        </w:tc>
      </w:tr>
      <w:tr w:rsidR="00853F77" w14:paraId="67D1AB1A" w14:textId="77777777" w:rsidTr="0079149A">
        <w:tc>
          <w:tcPr>
            <w:tcW w:w="5508" w:type="dxa"/>
          </w:tcPr>
          <w:p w14:paraId="70B91BD3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Decks run through the tool per week</w:t>
            </w:r>
          </w:p>
        </w:tc>
        <w:tc>
          <w:tcPr>
            <w:tcW w:w="3852" w:type="dxa"/>
          </w:tcPr>
          <w:p w14:paraId="086D653E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Sustained use by the pilot group, growing</w:t>
            </w:r>
          </w:p>
        </w:tc>
      </w:tr>
      <w:tr w:rsidR="00853F77" w14:paraId="3F7D5C22" w14:textId="77777777" w:rsidTr="0079149A">
        <w:tc>
          <w:tcPr>
            <w:tcW w:w="5508" w:type="dxa"/>
            <w:shd w:val="clear" w:color="auto" w:fill="F2F4F7"/>
          </w:tcPr>
          <w:p w14:paraId="719DEB65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Brands with a reviewed guidelines file</w:t>
            </w:r>
          </w:p>
        </w:tc>
        <w:tc>
          <w:tcPr>
            <w:tcW w:w="3852" w:type="dxa"/>
            <w:shd w:val="clear" w:color="auto" w:fill="F2F4F7"/>
          </w:tcPr>
          <w:p w14:paraId="525C718F" w14:textId="77777777" w:rsidR="00853F77" w:rsidRDefault="005D5796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</w:tr>
    </w:tbl>
    <w:p w14:paraId="227FCAC3" w14:textId="456424EC" w:rsidR="00853F77" w:rsidRDefault="00853F77" w:rsidP="009E3B9A"/>
    <w:sectPr w:rsidR="00853F77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BB011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37714">
    <w:abstractNumId w:val="8"/>
  </w:num>
  <w:num w:numId="2" w16cid:durableId="1871649069">
    <w:abstractNumId w:val="6"/>
  </w:num>
  <w:num w:numId="3" w16cid:durableId="1031954692">
    <w:abstractNumId w:val="5"/>
  </w:num>
  <w:num w:numId="4" w16cid:durableId="1119572563">
    <w:abstractNumId w:val="4"/>
  </w:num>
  <w:num w:numId="5" w16cid:durableId="1707094971">
    <w:abstractNumId w:val="7"/>
  </w:num>
  <w:num w:numId="6" w16cid:durableId="1911621502">
    <w:abstractNumId w:val="3"/>
  </w:num>
  <w:num w:numId="7" w16cid:durableId="864292984">
    <w:abstractNumId w:val="2"/>
  </w:num>
  <w:num w:numId="8" w16cid:durableId="213472107">
    <w:abstractNumId w:val="1"/>
  </w:num>
  <w:num w:numId="9" w16cid:durableId="182631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5C1"/>
    <w:rsid w:val="0029639D"/>
    <w:rsid w:val="00326F90"/>
    <w:rsid w:val="0036017F"/>
    <w:rsid w:val="003D1589"/>
    <w:rsid w:val="00474367"/>
    <w:rsid w:val="004B6AD6"/>
    <w:rsid w:val="005D5796"/>
    <w:rsid w:val="006F4DE8"/>
    <w:rsid w:val="00750952"/>
    <w:rsid w:val="0079149A"/>
    <w:rsid w:val="007E52C1"/>
    <w:rsid w:val="008247E8"/>
    <w:rsid w:val="00853F77"/>
    <w:rsid w:val="009102CE"/>
    <w:rsid w:val="00925A95"/>
    <w:rsid w:val="009B6CC4"/>
    <w:rsid w:val="009E3B9A"/>
    <w:rsid w:val="00A31466"/>
    <w:rsid w:val="00AA1D8D"/>
    <w:rsid w:val="00B47730"/>
    <w:rsid w:val="00B95E55"/>
    <w:rsid w:val="00C63F10"/>
    <w:rsid w:val="00C94F23"/>
    <w:rsid w:val="00CB0664"/>
    <w:rsid w:val="00D328D5"/>
    <w:rsid w:val="00F67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9C51FE-6697-4576-A9ED-4CE2A77C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Leen Farah</cp:lastModifiedBy>
  <cp:revision>18</cp:revision>
  <dcterms:created xsi:type="dcterms:W3CDTF">2013-12-23T23:15:00Z</dcterms:created>
  <dcterms:modified xsi:type="dcterms:W3CDTF">2026-09-14T09:02:00Z</dcterms:modified>
  <cp:category/>
</cp:coreProperties>
</file>