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ubtitle"/>
      </w:pPr>
      <w:r>
        <w:t xml:space="preserve">Version</w:t>
      </w:r>
      <w:r>
        <w:t xml:space="preserve"> </w:t>
      </w:r>
      <w:r>
        <w:t xml:space="preserve">1.2-Results</w:t>
      </w:r>
    </w:p>
    <w:p>
      <w:pPr>
        <w:pStyle w:val="Heading1"/>
      </w:pPr>
      <w:bookmarkStart w:id="20" w:name="results"/>
      <w:r>
        <w:t xml:space="preserve">Results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The table below (</w:t>
      </w:r>
      <w:r>
        <w:t xml:space="preserve"> </w:t>
      </w:r>
      <w:r>
        <w:t xml:space="preserve">) shows the estimate, standard error, test statistic, and p-values associated with the fixed-effect slope parameter as estimated by each modeling method for the</w:t>
      </w:r>
      <w:r>
        <w:t xml:space="preserve"> </w:t>
      </w:r>
      <m:oMath>
        <m:r>
          <m:t>M</m:t>
        </m:r>
        <m:r>
          <m:t>A</m:t>
        </m:r>
        <m:r>
          <m:t>L</m:t>
        </m:r>
        <m:r>
          <m:t>A</m:t>
        </m:r>
        <m:r>
          <m:t>T</m:t>
        </m:r>
        <m:r>
          <m:t>1</m:t>
        </m:r>
        <m:r>
          <m:t>∼</m:t>
        </m:r>
        <m:r>
          <m:t>C</m:t>
        </m:r>
        <m:r>
          <m:t>D</m:t>
        </m:r>
        <m:r>
          <m:t>19</m:t>
        </m:r>
      </m:oMath>
      <w:r>
        <w:t xml:space="preserve"> </w:t>
      </w:r>
      <w:r>
        <w:t xml:space="preserve">variable pairing.</w:t>
      </w:r>
    </w:p>
    <w:p>
      <w:pPr>
        <w:pStyle w:val="Compact"/>
        <w:numPr>
          <w:numId w:val="1002"/>
          <w:ilvl w:val="0"/>
        </w:numPr>
      </w:pPr>
      <w:r>
        <w:t xml:space="preserve">The table below (</w:t>
      </w:r>
      <w:r>
        <w:t xml:space="preserve"> </w:t>
      </w:r>
      <w:r>
        <w:t xml:space="preserve">) shows the estimate, standard error, test statistic, and p-values associated with the fixed-effect slope parameter as estimated by each modeling method for the</w:t>
      </w:r>
      <w:r>
        <w:t xml:space="preserve"> </w:t>
      </w:r>
      <m:oMath>
        <m:r>
          <m:t>F</m:t>
        </m:r>
        <m:r>
          <m:t>B</m:t>
        </m:r>
        <m:r>
          <m:t>L</m:t>
        </m:r>
        <m:r>
          <m:t>N</m:t>
        </m:r>
        <m:r>
          <m:t>1</m:t>
        </m:r>
        <m:r>
          <m:t>∼</m:t>
        </m:r>
        <m:r>
          <m:t>C</m:t>
        </m:r>
        <m:r>
          <m:t>D</m:t>
        </m:r>
        <m:r>
          <m:t>34</m:t>
        </m:r>
      </m:oMath>
      <w:r>
        <w:t xml:space="preserve"> </w:t>
      </w:r>
      <w:r>
        <w:t xml:space="preserve">variable pairing.</w:t>
      </w:r>
    </w:p>
    <w:p>
      <w:pPr>
        <w:numPr>
          <w:numId w:val="1003"/>
          <w:ilvl w:val="0"/>
        </w:numPr>
      </w:pPr>
      <w:r>
        <w:t xml:space="preserve">The fixed effect slope parameter is being considered for comparison because we are interested in quantifying correlation between single-cell values at the subject level.</w:t>
      </w:r>
    </w:p>
    <w:p>
      <w:pPr>
        <w:numPr>
          <w:numId w:val="1003"/>
          <w:ilvl w:val="0"/>
        </w:numPr>
      </w:pPr>
      <w:r>
        <w:t xml:space="preserve">Displayed in</w:t>
      </w:r>
      <w:r>
        <w:t xml:space="preserve"> </w:t>
      </w:r>
      <w:r>
        <w:t xml:space="preserve">,</w:t>
      </w:r>
      <w:r>
        <w:t xml:space="preserve"> </w:t>
      </w:r>
      <w:r>
        <w:t xml:space="preserve">, and</w:t>
      </w:r>
      <w:r>
        <w:t xml:space="preserve"> </w:t>
      </w:r>
      <w:r>
        <w:t xml:space="preserve"> </w:t>
      </w:r>
      <w:r>
        <w:t xml:space="preserve">below are percent change in: parameter estimate, standard error, and test statistic (respectively) for the</w:t>
      </w:r>
      <w:r>
        <w:t xml:space="preserve"> </w:t>
      </w:r>
      <m:oMath>
        <m:r>
          <m:t>M</m:t>
        </m:r>
        <m:r>
          <m:t>A</m:t>
        </m:r>
        <m:r>
          <m:t>L</m:t>
        </m:r>
        <m:r>
          <m:t>A</m:t>
        </m:r>
        <m:r>
          <m:t>T</m:t>
        </m:r>
        <m:r>
          <m:t>1</m:t>
        </m:r>
        <m:r>
          <m:t>∼</m:t>
        </m:r>
        <m:r>
          <m:t>C</m:t>
        </m:r>
        <m:r>
          <m:t>D</m:t>
        </m:r>
        <m:r>
          <m:t>19</m:t>
        </m:r>
      </m:oMath>
      <w:r>
        <w:t xml:space="preserve">variable pairing as defined by: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Percent Change</m:t>
          </m:r>
          <m:r>
            <m:t> </m:t>
          </m:r>
          <m:r>
            <m:t>[</m:t>
          </m:r>
          <m:r>
            <m:t>A</m:t>
          </m:r>
          <m:sSub>
            <m:e>
              <m:r>
                <m:t>]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A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t>−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den>
              </m:f>
            </m:e>
          </m:d>
          <m:r>
            <m:t>*</m:t>
          </m:r>
          <m:r>
            <m:t>100</m:t>
          </m:r>
        </m:oMath>
      </m:oMathPara>
    </w:p>
    <w:p>
      <w:pPr>
        <w:pStyle w:val="Compact"/>
      </w:pPr>
    </w:p>
    <w:p>
      <w:pPr>
        <w:pStyle w:val="Compact"/>
        <w:numPr>
          <w:numId w:val="1004"/>
          <w:ilvl w:val="0"/>
        </w:numPr>
      </w:pPr>
      <w:r>
        <w:t xml:space="preserve">Displayed in</w:t>
      </w:r>
      <w:r>
        <w:t xml:space="preserve"> </w:t>
      </w:r>
      <w:r>
        <w:t xml:space="preserve">,</w:t>
      </w:r>
      <w:r>
        <w:t xml:space="preserve"> </w:t>
      </w:r>
      <w:r>
        <w:t xml:space="preserve">, and</w:t>
      </w:r>
      <w:r>
        <w:t xml:space="preserve"> </w:t>
      </w:r>
      <w:r>
        <w:t xml:space="preserve"> </w:t>
      </w:r>
      <w:r>
        <w:t xml:space="preserve">below are percent change in: parameter estimate, standard error, and test statistic (respectively) for the</w:t>
      </w:r>
      <w:r>
        <w:t xml:space="preserve"> </w:t>
      </w:r>
      <m:oMath>
        <m:r>
          <m:t>F</m:t>
        </m:r>
        <m:r>
          <m:t>B</m:t>
        </m:r>
        <m:r>
          <m:t>L</m:t>
        </m:r>
        <m:r>
          <m:t>N</m:t>
        </m:r>
        <m:r>
          <m:t>1</m:t>
        </m:r>
        <m:r>
          <m:t>∼</m:t>
        </m:r>
        <m:r>
          <m:t>C</m:t>
        </m:r>
        <m:r>
          <m:t>D</m:t>
        </m:r>
        <m:r>
          <m:t>34</m:t>
        </m:r>
      </m:oMath>
      <w:r>
        <w:t xml:space="preserve"> </w:t>
      </w:r>
      <w:r>
        <w:t xml:space="preserve">variable pairing as defined by: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Percent Change</m:t>
          </m:r>
          <m:r>
            <m:t> </m:t>
          </m:r>
          <m:r>
            <m:t>[</m:t>
          </m:r>
          <m:r>
            <m:t>A</m:t>
          </m:r>
          <m:sSub>
            <m:e>
              <m:r>
                <m:t>]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A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t>−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den>
              </m:f>
            </m:e>
          </m:d>
          <m:r>
            <m:t>*</m:t>
          </m:r>
          <m:r>
            <m:t>100</m:t>
          </m:r>
        </m:oMath>
      </m:oMathPara>
    </w:p>
    <w:p>
      <w:pPr>
        <w:pStyle w:val="Heading2"/>
      </w:pPr>
      <w:bookmarkStart w:id="21" w:name="parameter-estimates"/>
      <w:r>
        <w:t xml:space="preserve">Parameter Estimates</w:t>
      </w:r>
      <w:bookmarkEnd w:id="21"/>
    </w:p>
    <w:p>
      <w:pPr>
        <w:pStyle w:val="Compact"/>
        <w:numPr>
          <w:numId w:val="1005"/>
          <w:ilvl w:val="0"/>
        </w:numPr>
      </w:pPr>
      <w:r>
        <w:t xml:space="preserve">Models LM and GEE have similar estimates</w:t>
      </w:r>
    </w:p>
    <w:p>
      <w:pPr>
        <w:pStyle w:val="Compact"/>
        <w:numPr>
          <w:numId w:val="1005"/>
          <w:ilvl w:val="0"/>
        </w:numPr>
      </w:pPr>
      <w:r>
        <w:t xml:space="preserve">Models LM-FE, LM-RI, and LM-RS are also all similar</w:t>
      </w:r>
    </w:p>
    <w:p>
      <w:pPr>
        <w:pStyle w:val="Compact"/>
        <w:numPr>
          <w:numId w:val="1005"/>
          <w:ilvl w:val="0"/>
        </w:numPr>
      </w:pPr>
      <w:r>
        <w:t xml:space="preserve">Estimates are less similar when comparing between the two clusters of similarity mentionioned</w:t>
      </w:r>
    </w:p>
    <w:p>
      <w:pPr>
        <w:pStyle w:val="Compact"/>
        <w:numPr>
          <w:numId w:val="1005"/>
          <w:ilvl w:val="0"/>
        </w:numPr>
      </w:pPr>
      <w:r>
        <w:t xml:space="preserve">Accounting for subject-specific outcomes results in a different estimate than when modeling population-averages, i.e. there is an effect from subject-level correlation</w:t>
      </w:r>
    </w:p>
    <w:p>
      <w:pPr>
        <w:pStyle w:val="Compact"/>
        <w:numPr>
          <w:numId w:val="1005"/>
          <w:ilvl w:val="0"/>
        </w:numPr>
      </w:pPr>
      <w:r>
        <w:t xml:space="preserve">The effect is more pronounced in the FBLN1~CD34 pairing than the MALAT1~CD19 pairing</w:t>
      </w:r>
    </w:p>
    <w:p>
      <w:pPr>
        <w:pStyle w:val="Heading2"/>
      </w:pPr>
      <w:bookmarkStart w:id="22" w:name="standard-error-estimates"/>
      <w:r>
        <w:t xml:space="preserve">Standard Error Estimates</w:t>
      </w:r>
      <w:bookmarkEnd w:id="22"/>
    </w:p>
    <w:p>
      <w:pPr>
        <w:pStyle w:val="Compact"/>
        <w:numPr>
          <w:numId w:val="1006"/>
          <w:ilvl w:val="0"/>
        </w:numPr>
      </w:pPr>
      <w:r>
        <w:t xml:space="preserve">The standard error of the fixed effect slope parameter estimate is highest for the random slope model</w:t>
      </w:r>
    </w:p>
    <w:p>
      <w:pPr>
        <w:pStyle w:val="Compact"/>
        <w:numPr>
          <w:numId w:val="1006"/>
          <w:ilvl w:val="0"/>
        </w:numPr>
      </w:pPr>
      <w:r>
        <w:t xml:space="preserve">The SE is lowest for the random intercept model</w:t>
      </w:r>
    </w:p>
    <w:p>
      <w:pPr>
        <w:pStyle w:val="Compact"/>
        <w:numPr>
          <w:numId w:val="1006"/>
          <w:ilvl w:val="0"/>
        </w:numPr>
      </w:pPr>
      <w:r>
        <w:t xml:space="preserve">The fixed-effect subject-specific intercept had a lower SE than either of the population-average parameter interpretaion models LM and GEE.</w:t>
      </w:r>
    </w:p>
    <w:p>
      <w:pPr>
        <w:pStyle w:val="Heading2"/>
      </w:pPr>
      <w:bookmarkStart w:id="23" w:name="test-statistics"/>
      <w:r>
        <w:t xml:space="preserve">Test Statistics</w:t>
      </w:r>
      <w:bookmarkEnd w:id="23"/>
    </w:p>
    <w:p>
      <w:pPr>
        <w:pStyle w:val="Compact"/>
        <w:numPr>
          <w:numId w:val="1007"/>
          <w:ilvl w:val="0"/>
        </w:numPr>
      </w:pPr>
      <w:r>
        <w:t xml:space="preserve">Changes in test statistics for the fixed-effect main-effect slope were smaller between LM and GEE, as well as between LM-FE, LMM-RI, and LMM-RS with few exceptions.</w:t>
      </w:r>
    </w:p>
    <w:p>
      <w:pPr>
        <w:pStyle w:val="Compact"/>
        <w:numPr>
          <w:numId w:val="1007"/>
          <w:ilvl w:val="0"/>
        </w:numPr>
      </w:pPr>
      <w:r>
        <w:t xml:space="preserve">There were very small differences between LM and GEE</w:t>
      </w:r>
    </w:p>
    <w:p>
      <w:pPr>
        <w:pStyle w:val="Compact"/>
        <w:numPr>
          <w:numId w:val="1007"/>
          <w:ilvl w:val="0"/>
        </w:numPr>
      </w:pPr>
      <w:r>
        <w:t xml:space="preserve">Changes to the LMM-RS resulted in calculated p-value increases with two and three orders of magnitude.</w:t>
      </w:r>
    </w:p>
    <w:p>
      <w:pPr>
        <w:pStyle w:val="Heading2"/>
      </w:pPr>
      <w:bookmarkStart w:id="24" w:name="nested-model-comparisons"/>
      <w:r>
        <w:t xml:space="preserve">Nested Model Comparisons</w:t>
      </w:r>
      <w:bookmarkEnd w:id="24"/>
    </w:p>
    <w:p>
      <w:pPr>
        <w:pStyle w:val="Heading3"/>
      </w:pPr>
      <w:bookmarkStart w:id="25" w:name="test-for-fe-subject-specific-intercept"/>
      <w:r>
        <w:t xml:space="preserve">Test for FE Subject Specific Intercept</w:t>
      </w:r>
      <w:bookmarkEnd w:id="25"/>
    </w:p>
    <w:p>
      <w:pPr>
        <w:pStyle w:val="FirstParagraph"/>
      </w:pPr>
      <w:r>
        <w:t xml:space="preserve"> </w:t>
      </w:r>
      <w:r>
        <w:t xml:space="preserve"> </w:t>
      </w:r>
      <w:r>
        <w:t xml:space="preserve">above is a nested model comparison, the result of which is an F-test statistic telling us that there is very strong evidence to support the inclusion of the subject-specific fixed-effect intercept into the LM model.</w:t>
      </w:r>
    </w:p>
    <w:p>
      <w:pPr>
        <w:pStyle w:val="Heading3"/>
      </w:pPr>
      <w:bookmarkStart w:id="26" w:name="test-for-re-subject-specific-intercept"/>
      <w:r>
        <w:t xml:space="preserve">Test for RE Subject Specific Intercept</w:t>
      </w:r>
      <w:bookmarkEnd w:id="26"/>
    </w:p>
    <w:p>
      <w:pPr>
        <w:pStyle w:val="FirstParagraph"/>
      </w:pPr>
      <w:r>
        <w:t xml:space="preserve"> </w:t>
      </w:r>
      <w:r>
        <w:t xml:space="preserve"> </w:t>
      </w:r>
      <w:r>
        <w:t xml:space="preserve">above is a nested model comparison, the result of which is a likelihood ratio statistic telling us that there is very strong evidence to support the inclusion of the subject-specific random effect intercept into the LM model.</w:t>
      </w:r>
    </w:p>
    <w:p>
      <w:pPr>
        <w:pStyle w:val="Heading3"/>
      </w:pPr>
      <w:bookmarkStart w:id="27" w:name="test-for-re-subject-specific-slope"/>
      <w:r>
        <w:t xml:space="preserve">Test for RE Subject Specific Slope</w:t>
      </w:r>
      <w:bookmarkEnd w:id="27"/>
    </w:p>
    <w:p>
      <w:pPr>
        <w:pStyle w:val="FirstParagraph"/>
      </w:pPr>
      <w:r>
        <w:t xml:space="preserve"> </w:t>
      </w:r>
      <w:r>
        <w:t xml:space="preserve"> </w:t>
      </w:r>
      <w:r>
        <w:t xml:space="preserve">above is a nested model comparison, the result of which is a likelihood ratio statistic telling us that there is very strong evidence to support the inclusion of the subject-specific random effect slope into the LMM-RI model for the MALAT1~CD19 variable pairing. However, there is insufficient evidence to support the inclusion of the subject-specific random effect slope into the LMM-RI model for the FBLN~CD34 variable pairing.</w:t>
      </w:r>
    </w:p>
    <w:p>
      <w:pPr>
        <w:pStyle w:val="Heading1"/>
      </w:pPr>
      <w:bookmarkStart w:id="28" w:name="references"/>
      <w:r>
        <w:t xml:space="preserve">References</w:t>
      </w:r>
      <w:bookmarkEnd w:id="28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2020-03-15T05:36:33Z</dcterms:created>
  <dcterms:modified xsi:type="dcterms:W3CDTF">2020-03-15T05:36:33Z</dcterms:modified>
</cp:coreProperties>
</file>