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203254"/>
          <w:sz w:val="52"/>
        </w:rPr>
        <w:br/>
        <w:t>企业级 AI Gateway 系统架构设计</w:t>
        <w:br/>
      </w:r>
      <w:r>
        <w:rPr>
          <w:rFonts w:ascii="Noto Sans CJK SC" w:hAnsi="Noto Sans CJK SC" w:eastAsia="Noto Sans CJK SC"/>
          <w:color w:val="505A6E"/>
          <w:sz w:val="30"/>
        </w:rPr>
        <w:t>架构模块完整版｜中国境内 MVP 聚焦版｜v2.0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图0-1 总体系统架构概览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定位：对标 OpenRouter、硅基流动等 AI 路由/聚合平台，但产品本体是面向中国企业的 AI Gateway + 治理控制面。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目录</w:t>
      </w:r>
    </w:p>
    <w:p>
      <w:r>
        <w:rPr>
          <w:rFonts w:ascii="Noto Sans CJK SC" w:hAnsi="Noto Sans CJK SC" w:eastAsia="Noto Sans CJK SC"/>
          <w:b w:val="0"/>
        </w:rPr>
        <w:t>0. 一分钟速览与阅读指南</w:t>
      </w:r>
    </w:p>
    <w:p>
      <w:r>
        <w:rPr>
          <w:rFonts w:ascii="Noto Sans CJK SC" w:hAnsi="Noto Sans CJK SC" w:eastAsia="Noto Sans CJK SC"/>
          <w:b w:val="0"/>
        </w:rPr>
        <w:t>1. 产品定位、竞品分层与边界</w:t>
      </w:r>
    </w:p>
    <w:p>
      <w:r>
        <w:rPr>
          <w:rFonts w:ascii="Noto Sans CJK SC" w:hAnsi="Noto Sans CJK SC" w:eastAsia="Noto Sans CJK SC"/>
          <w:b w:val="0"/>
        </w:rPr>
        <w:t>2. MVP 与目标架构范围</w:t>
      </w:r>
    </w:p>
    <w:p>
      <w:r>
        <w:rPr>
          <w:rFonts w:ascii="Noto Sans CJK SC" w:hAnsi="Noto Sans CJK SC" w:eastAsia="Noto Sans CJK SC"/>
          <w:b w:val="0"/>
        </w:rPr>
        <w:t>3. 系统上下文与逻辑架构</w:t>
      </w:r>
    </w:p>
    <w:p>
      <w:r>
        <w:rPr>
          <w:rFonts w:ascii="Noto Sans CJK SC" w:hAnsi="Noto Sans CJK SC" w:eastAsia="Noto Sans CJK SC"/>
          <w:b w:val="0"/>
        </w:rPr>
        <w:t>4. 数据面 Data Plane 架构</w:t>
      </w:r>
    </w:p>
    <w:p>
      <w:r>
        <w:rPr>
          <w:rFonts w:ascii="Noto Sans CJK SC" w:hAnsi="Noto Sans CJK SC" w:eastAsia="Noto Sans CJK SC"/>
          <w:b w:val="0"/>
        </w:rPr>
        <w:t>5. 控制面 Control Plane 架构</w:t>
      </w:r>
    </w:p>
    <w:p>
      <w:r>
        <w:rPr>
          <w:rFonts w:ascii="Noto Sans CJK SC" w:hAnsi="Noto Sans CJK SC" w:eastAsia="Noto Sans CJK SC"/>
          <w:b w:val="0"/>
        </w:rPr>
        <w:t>6. Provider Adapter 与模型 Endpoint 管理</w:t>
      </w:r>
    </w:p>
    <w:p>
      <w:r>
        <w:rPr>
          <w:rFonts w:ascii="Noto Sans CJK SC" w:hAnsi="Noto Sans CJK SC" w:eastAsia="Noto Sans CJK SC"/>
          <w:b w:val="0"/>
        </w:rPr>
        <w:t>7. KeyPool 与路由引擎</w:t>
      </w:r>
    </w:p>
    <w:p>
      <w:r>
        <w:rPr>
          <w:rFonts w:ascii="Noto Sans CJK SC" w:hAnsi="Noto Sans CJK SC" w:eastAsia="Noto Sans CJK SC"/>
          <w:b w:val="0"/>
        </w:rPr>
        <w:t>8. 计费归一化与 FinOps</w:t>
      </w:r>
    </w:p>
    <w:p>
      <w:r>
        <w:rPr>
          <w:rFonts w:ascii="Noto Sans CJK SC" w:hAnsi="Noto Sans CJK SC" w:eastAsia="Noto Sans CJK SC"/>
          <w:b w:val="0"/>
        </w:rPr>
        <w:t>9. 日志、Trace 与可调试性</w:t>
      </w:r>
    </w:p>
    <w:p>
      <w:r>
        <w:rPr>
          <w:rFonts w:ascii="Noto Sans CJK SC" w:hAnsi="Noto Sans CJK SC" w:eastAsia="Noto Sans CJK SC"/>
          <w:b w:val="0"/>
        </w:rPr>
        <w:t>10. 控制台、UCD 与开发者体验</w:t>
      </w:r>
    </w:p>
    <w:p>
      <w:r>
        <w:rPr>
          <w:rFonts w:ascii="Noto Sans CJK SC" w:hAnsi="Noto Sans CJK SC" w:eastAsia="Noto Sans CJK SC"/>
          <w:b w:val="0"/>
        </w:rPr>
        <w:t>11. 安全基线与合规模式</w:t>
      </w:r>
    </w:p>
    <w:p>
      <w:r>
        <w:rPr>
          <w:rFonts w:ascii="Noto Sans CJK SC" w:hAnsi="Noto Sans CJK SC" w:eastAsia="Noto Sans CJK SC"/>
          <w:b w:val="0"/>
        </w:rPr>
        <w:t>12. 存储架构与数据生命周期</w:t>
      </w:r>
    </w:p>
    <w:p>
      <w:r>
        <w:rPr>
          <w:rFonts w:ascii="Noto Sans CJK SC" w:hAnsi="Noto Sans CJK SC" w:eastAsia="Noto Sans CJK SC"/>
          <w:b w:val="0"/>
        </w:rPr>
        <w:t>13. 部署架构与扩展路径</w:t>
      </w:r>
    </w:p>
    <w:p>
      <w:r>
        <w:rPr>
          <w:rFonts w:ascii="Noto Sans CJK SC" w:hAnsi="Noto Sans CJK SC" w:eastAsia="Noto Sans CJK SC"/>
          <w:b w:val="0"/>
        </w:rPr>
        <w:t>14. API、Webhook 与 SDK 设计</w:t>
      </w:r>
    </w:p>
    <w:p>
      <w:r>
        <w:rPr>
          <w:rFonts w:ascii="Noto Sans CJK SC" w:hAnsi="Noto Sans CJK SC" w:eastAsia="Noto Sans CJK SC"/>
          <w:b w:val="0"/>
        </w:rPr>
        <w:t>15. 核心数据模型与表设计</w:t>
      </w:r>
    </w:p>
    <w:p>
      <w:r>
        <w:rPr>
          <w:rFonts w:ascii="Noto Sans CJK SC" w:hAnsi="Noto Sans CJK SC" w:eastAsia="Noto Sans CJK SC"/>
          <w:b w:val="0"/>
        </w:rPr>
        <w:t>16. 测试、SRE、风险与 ADR</w:t>
      </w:r>
    </w:p>
    <w:p>
      <w:r>
        <w:rPr>
          <w:rFonts w:ascii="Noto Sans CJK SC" w:hAnsi="Noto Sans CJK SC" w:eastAsia="Noto Sans CJK SC"/>
          <w:b w:val="0"/>
        </w:rPr>
        <w:t>17. 新员工学习路线与评审清单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0. 一分钟速览与阅读指南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0.1 我们到底做什么</w:t>
      </w:r>
    </w:p>
    <w:p>
      <w:r>
        <w:rPr>
          <w:rFonts w:ascii="Noto Sans CJK SC" w:hAnsi="Noto Sans CJK SC" w:eastAsia="Noto Sans CJK SC"/>
          <w:b w:val="0"/>
        </w:rPr>
        <w:t>本产品不是模型厂家，也不是简单中转站，而是部署在中国境内、服务中国企业用户的 AI Gateway 与企业治理控制面。它让企业用一个统一入口调用多个模型 Endpoint，并把调用过程中的 Key、成本、预算、路由、日志、审计、调试和开发者体验统一起来。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30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客户现状</w:t>
            </w:r>
          </w:p>
        </w:tc>
        <w:tc>
          <w:tcPr>
            <w:tcW w:type="dxa" w:w="4608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本产品提供的能力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入口混乱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业务系统分别直连不同模型厂商，Key 分散在各项目。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 OpenAI-Compatible API、Virtual Key、Provider Adapter、KeyPool。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成本不透明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不同模型、不同团队、不同项目账单无法对齐。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 Usage Ledger、成本中心、预算告警、价格锚点、成本报表。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出错难排查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上游 401/429/超时/参数不兼容，业务方不知道怎么修。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 Explainability Center、智能错误归因、Trace 可视化。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治理缺位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无法限制部门预算、用户权限、模型可用范围。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租户/项目/环境、RBAC、预算、限流、基础 DLP、审计。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迁移成本高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客户已有直连、自研代理、OpenRouter 风格、LiteLLM 风格接入。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迁移工具、模型别名、配置导入、SDK 示例。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0.2 本文适合谁阅读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建议重点阅读</w:t>
            </w:r>
          </w:p>
        </w:tc>
        <w:tc>
          <w:tcPr>
            <w:tcW w:type="dxa" w:w="4320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读完后应该能回答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新研发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第1-8章、第15章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系统有哪些模块，请求怎么走，核心对象是什么。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前端/产品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第9-10章、第14章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控制台怎么组织，开发者如何接入，调试台怎么做。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后端架构师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第3-9章、第12-16章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数据面/控制面如何拆分，存储、路由、计费、故障怎么设计。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运维/交付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第12-13章、第16章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如何部署、扩容、监控、回滚和排障。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售前/老板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第0-2章、第13章、第17章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产品差异化、MVP范围、商业落地节奏。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0.3 重要纠偏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OpenRouter 和硅基流动是对标平台、竞品平台和迁移兼容对象，不是本文默认的模型厂家。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默认上游是模型厂商或云端模型 Endpoint，例如智谱、通义、文心、火山、混元、DeepSeek 官方/云上服务，或客户本地模型 Endpoint。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本文主线是中国境内部署、服务中国企业用户。所谓跨境/数据出境不是 MVP 主链路；如未来客户明确要求接境外模型，可作为独立可选合规模块。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MVP 不做硬件盒子、不做信创等保全套、不做 MCP 工具治理、不做完整 Agent 平台。它们保留为扩展层。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etitor_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图0-2 正确分层：竞品平台、本产品、模型 Endpoint。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1. 产品定位、竞品分层与系统边界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1.1 产品一句话定位</w:t>
      </w:r>
    </w:p>
    <w:p>
      <w:r>
        <w:rPr>
          <w:rFonts w:ascii="Noto Sans CJK SC" w:hAnsi="Noto Sans CJK SC" w:eastAsia="Noto Sans CJK SC"/>
          <w:b w:val="0"/>
        </w:rPr>
        <w:t>面向中国企业的 AI Gateway 与治理控制面：统一接入境内模型 Endpoint，统一管理模型调用、开发者接入、Key、路由、成本、预算、Trace、审计和基础安全。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1.2 对标平台与差异化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74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我们学习什么</w:t>
            </w:r>
          </w:p>
        </w:tc>
        <w:tc>
          <w:tcPr>
            <w:tcW w:type="dxa" w:w="374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客户为什么还需要我们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OpenRouter 类平台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 API、模型聚合、开发者体验、价格透明、模型路由思路。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它更偏开发者模型市场；中国企业还需要租户、预算、审计、私有化、内部成本中心、可解释调试和本地交付。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硅基流动类平台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国产模型推理服务、性能价格比、国产模型生态、可获得性。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它提供模型服务能力；企业仍需要跨多个 Endpoint 的统一控制面、账本、治理策略和调试中心。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本产品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不做模型厂家，不训练模型；做企业 AI 调用控制层。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横跨多个模型 Endpoint，统一企业治理与成本可观测。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1.3 系统硬边界：做什么，不做什么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做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不做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模型调用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 API、Provider Adapter、KeyPool、路由、重试、基础 fallback。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不训练模型，不托管模型权重，不做模型微调平台。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治理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Virtual Key、项目、预算、基础 DLP、审计、Trace。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不做复杂 Agent 编排，不做完整 RAG/知识库平台。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合规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中国境内服务模式、内部/公众服务开关、日志留存与基础审计。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不把数据出境作为主路径，不默认接境外模型。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SaaS 与轻量私有化优先。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硬件盒子、信创、等保材料作为 M2/M3 扩展。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vp_sco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图1-1 MVP 与扩展能力边界。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2. MVP 与目标架构范围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2.1 MVP 验证目标</w:t>
      </w:r>
    </w:p>
    <w:p>
      <w:r>
        <w:rPr>
          <w:rFonts w:ascii="Noto Sans CJK SC" w:hAnsi="Noto Sans CJK SC" w:eastAsia="Noto Sans CJK SC"/>
          <w:b w:val="0"/>
        </w:rPr>
        <w:t>MVP 的目标不是一次性做完政企级全套治理，而是在最短时间内验证：开发者是否愿意把直连模型调用切到我们的网关；企业是否愿意为统一账单、预算、Trace 和基础治理付费。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008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89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能力集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验证目标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Week 1-2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代理、Virtual Key、基础 Provider Adapter、基础路由、用量记录。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一个开发者 10 分钟内完成第一次调用。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M0.5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Week 3-4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预算告警、基础 DLP、Trace 查询、简单控制台、Webhook。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小团队愿意用于真实项目试点。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M1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Month 2-3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KeyPool、FinOps 账单、Debug Center、质量-成本路由、SDK。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 POC 通过，能输出月度成本报表。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企业版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策略快照、高级安全、虚拟一体机、企业 Chat、批量任务。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中大型企业私有化 POC。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M3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政企/大型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硬件盒子、信创、等保材料、MCP治理、多AZ、大规模SaaS。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政企交付与规模化商业化。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2.2 MVP 功能清单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OpenAI-Compatible Chat/Completions 接口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Virtual Key 与租户/项目绑定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Provider Account、Provider Credential、KeyPool 基础管理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模型 Endpoint 目录与模型别名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基础规则路由、健康检查、超时、非流式重试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流式代理与 Inter-Token Timeout Watchdog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Usage 记录、成本归一化、预算阈值告警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Request Trace、Debug Center、智能错误归因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基础关键词/DLP 拦截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Webhook、SDK 示例、开发者门户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2.3 MVP 非目标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不做硬件盒子交付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不做信创全栈适配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不做等保全套材料自动生成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不做 MCP 工具治理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不做完整 Agent 编排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不做自研模型推理集群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不做复杂跨境数据出境链路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不做全文检索日志平台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图2-1 分阶段路线图。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3. 系统上下文与逻辑架构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3.1 C4 Context 视图</w:t>
      </w:r>
    </w:p>
    <w:p>
      <w:r>
        <w:rPr>
          <w:rFonts w:ascii="Noto Sans CJK SC" w:hAnsi="Noto Sans CJK SC" w:eastAsia="Noto Sans CJK SC"/>
          <w:b w:val="0"/>
        </w:rPr>
        <w:t>系统位于企业业务系统与模型 Endpoint 之间。开发者和业务应用只面向本产品的统一 API；企业管理员通过控制面配置模型、Key、路由、预算和审计；模型厂商或云服务端点只作为被调用目标。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图3-1 C4 Context：系统上下游关系。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3.2 总体逻辑分层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用户与业务系统层：业务应用、开发者、企业 Chat、自动化任务。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接入与数据面层：API Listener、鉴权、限流、预算、路由、Provider Adapter、流式代理。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控制面层：租户、组织、项目、Key、模型目录、路由策略、预算、报表。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可观测与调试层：Trace、日志、错误归因、Provider 健康、Webhook。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存储与基础设施层：PostgreSQL、Redis、S3/MinIO、部署节点、CI/CD。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模型 Endpoint 层：模型厂商、云端模型服务、本地模型服务。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图3-2 总体系统架构。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3.3 核心设计原则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解释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落地要求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数据面热路径轻量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高频请求不能每次查询复杂数据库。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租户/Key/路由/预算编译为快照或缓存；复杂报表异步。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控制面低频管理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配置、报表、策略管理不在请求热路径。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控制面生成配置快照，数据面本地读取。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统一对象模型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 Provider 字段不一致。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Adapter 输出统一 Request/Response/Usage/Error。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可解释优先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客户要知道为什么失败、为什么贵、为什么路由。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每次请求记录 route_reason、policy_reason、cost_reason。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防过度设计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避免早期基础设施复杂化。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 PostgreSQL + Redis + S3/MinIO，后续再引入更多组件。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4. 数据面 Data Plane 架构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4.1 数据面职责</w:t>
      </w:r>
    </w:p>
    <w:p>
      <w:r>
        <w:rPr>
          <w:rFonts w:ascii="Noto Sans CJK SC" w:hAnsi="Noto Sans CJK SC" w:eastAsia="Noto Sans CJK SC"/>
          <w:b w:val="0"/>
        </w:rPr>
        <w:t>数据面是所有模型调用流量的必经路径。它负责接收 API 请求、鉴权、限流、预算检查、基础安全拦截、路由、选择 Provider Key、调用模型 Endpoint、代理流式输出，并将日志和用量异步发送到可观测与计费链路。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_pla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图4-1 数据面热路径组件。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4.2 同步热路径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ot_p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图4-2 MVP 请求热路径。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50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1728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30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30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4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失败处理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Listener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HTTP/SSE 请求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标准内部 RequestContext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格式错误返回 invalid_request。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Virtual Key Auth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Authorization Header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tenant_id、project_id、key_id_hash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 无效返回 unauthorized。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Rate Limit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租户/Key/模型维度配额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allow/deny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超过限额返回 rate_limited。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Budget Check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预算快照、预估 token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allow/warn/deny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预算耗尽返回 budget_exhausted。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Basic DLP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Prompt、metadata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allow/block/mask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命中强规则返回 policy_blocked。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模型别名、任务标签、可用端点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model_endpoint_id、keypool_id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无可用模型返回 no_route_available。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Adapter Call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标准请求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标准响应/流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上游错误归一化。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Telemetry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Trace、Usage、Error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异步事件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普通业务队列满 Fail-Open；强审计模式 Fail-Closed。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4.3 流式请求设计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流式请求开始输出后不允许中途切换模型，避免客户端收到混乱上下文。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必须实现 Inter-Token Timeout Watchdog：若上游超过阈值没有返回下一个 chunk，主动断开并释放资源。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客户端断开后，数据面必须感知并关闭上游连接，防止 Zombie Streams 占满连接池。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输出安全检测和 Usage 统计走旁路，不能阻塞正常流式首字延迟。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or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图4-3 流式 Watchdog 与安全旁路。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4.4 数据面模块详细设计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核心职责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关键状态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MVP实现建议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Listener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接收 REST/SSE 请求，兼容 OpenAI 风格 API。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request_id、trace_id、client_ip、sdk_version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FastAPI/Go HTTP Server 均可；先实现 chat/completions。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Auth Resolver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解析 Virtual Key，绑定租户/项目/环境。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tenant_id、project_id、virtual_key_id_hash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 元数据缓存到 Redis，本地内存二级缓存。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Rate Limiter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租户、Key、模型、接口维度限流。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RPM、TPM、并发连接数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Redis 计数；单节点可先内存+Redis。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Budget Guard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预算阈值、余额、试用额度检查。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budget_remaining、quota_type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先做阈值告警和硬阻断。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Basic DLP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关键词/正则/敏感实体基础拦截。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rule_id、matched_text_hash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不做复杂语义模型，避免延迟。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模型别名解析，选择端点和 KeyPool。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route_rule_id、candidate_models、reason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规则优先，后续质量成本路由。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请求/响应/错误/用量归一化。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provider_id、adapter_version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Adapter 必须有契约测试。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Stream Proxy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流式代理、超时、断连清理。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stream_id、last_chunk_at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Watchdog + cancel upstream。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Telemetry Emitter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异步发送 Trace、Usage、Webhook 事件。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event_id、queue_status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队列满按 Fail-Open/Fail-Closed 策略处理。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5. 控制面 Control Plane 架构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5.1 控制面职责</w:t>
      </w:r>
    </w:p>
    <w:p>
      <w:r>
        <w:rPr>
          <w:rFonts w:ascii="Noto Sans CJK SC" w:hAnsi="Noto Sans CJK SC" w:eastAsia="Noto Sans CJK SC"/>
          <w:b w:val="0"/>
        </w:rPr>
        <w:t>控制面服务企业管理员、开发者、财务、安全和运维角色。它提供配置管理、用户权限、Key 管理、Provider 管理、路由规则、预算、账单、日志查询、调试中心、Webhook 和开发者门户。控制面不直接承载高频模型流量。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trol_pla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图5-1 控制面模块。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5.2 控制面服务拆分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主要表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对外接口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 Service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租户、用户、组织、角色、项目、环境。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tenant、user、role、project、environment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Admin API / console。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Credential Service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Virtual Key、Provider Account、Provider Credential、KeyPool。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virtual_key、provider_account、provider_credential、keypool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 CRUD、校验、禁用。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 Catalog Service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模型端点、能力标签、价格 schema、可用区。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model_endpoint、model_capability、price_schema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模型目录、能力查询。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 Service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模型别名、路由规则、质量成本策略。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model_alias、route_rule、route_snapshot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 CRUD、Dry Run。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FinOps Service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用量账本、预算、成本中心、报表。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usage_ledger、budget、cost_center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账单查询、预算配置。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 Service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请求日志、错误归因、Debug Center。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request_trace、provider_error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 查询、错误诊断。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Webhook Service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订阅、签名、重试、死信。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webhook_subscription、webhook_delivery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事件订阅与重放。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Developer Portal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SDK、文档、示例、调试台。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docs metadata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前端页面与示例生成。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5.3 快照机制：控制面如何影响数据面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控制面每次修改路由、KeyPool、预算、限流、基础 DLP 规则时，生成配置版本。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数据面定期拉取或接收推送，将配置保存到 Redis/本地内存。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每次请求记录使用的 snapshot_version，方便排障和回滚。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MVP 可先实现租户级配置版本号；M1 再加入灰度和并发冲突处理。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5.4 控制面降级策略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控制面短暂不可用时，数据面继续使用最近一次有效快照处理流量。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如果 Key/预算快照超过最大有效期，数据面进入保护模式：普通内部业务可继续有限放行，高风险业务阻断。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控制面恢复后，数据面重新同步配置并上报期间的请求摘要。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6. Provider Adapter 与模型 Endpoint 管理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6.1 设计目标</w:t>
      </w:r>
    </w:p>
    <w:p>
      <w:r>
        <w:rPr>
          <w:rFonts w:ascii="Noto Sans CJK SC" w:hAnsi="Noto Sans CJK SC" w:eastAsia="Noto Sans CJK SC"/>
          <w:b w:val="0"/>
        </w:rPr>
        <w:t>Provider Adapter 的目标是屏蔽不同模型端点之间的 API、字段、错误码、计费、流式行为差异。上层路由、计费和调试只依赖统一内部对象。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vider_adap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图6-1 Provider Adapter 分类。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6.2 内部标准对象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NormalizedRequest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tenant_id、project_id、model_alias、messages、stream、metadata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 Adapter 前的统一请求。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NormalizedResponse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request_id、model_endpoint_id、content、finish_reason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非流式统一响应。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NormalizedStreamEvent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event_type、delta、usage_delta、error_code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流式统一事件。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NormalizedUsage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input_tokens、output_tokens、cache_tokens、cost_cny、raw_usage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计费和报表统一口径。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NormalizedError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error_code、provider_error_code、retryable、user_action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用于智能错误归因。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ProviderHealth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latency_p95、error_rate、rate_limit_status、last_probe_at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用于路由和 SLA 面板。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6.3 Adapter 契约测试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每个 Provider Adapter 必须有请求参数兼容测试、错误码映射测试、流式响应测试、Usage 字段测试。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厂商 API 更新时，先新增 adapter_version，再按租户灰度切换。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系统应有周期性探测任务，发现上游接口行为变化后产生 provider_contract_changed 告警。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e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图6-2 智能错误归因链路。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7. KeyPool 与路由引擎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7.1 KeyPool 设计</w:t>
      </w:r>
    </w:p>
    <w:p>
      <w:r>
        <w:rPr>
          <w:rFonts w:ascii="Noto Sans CJK SC" w:hAnsi="Noto Sans CJK SC" w:eastAsia="Noto Sans CJK SC"/>
          <w:b w:val="0"/>
        </w:rPr>
        <w:t>企业通常会配置多个上游 Key。KeyPool 是对多个 Provider Credential 的统一管理对象，负责在可用 Key 中按健康度、配额、权重、限流状态选择一个最合适的 Key。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eypoo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图7-1 Provider KeyPool 管理模型。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keypool_id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KeyPool 唯一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路由规则绑定。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provider_account_id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所属上游账号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区分不同厂商/云账号。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credential_id_hash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密钥哈希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不暴露明文。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weight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选择权重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 Key 负载均衡。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quota_remaining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估算剩余额度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避免选中即将耗尽 Key。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rate_limit_status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normal/warn/limited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限流摘除与恢复。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circuit_status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closed/open/half_open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熔断控制。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last_success_at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最近成功时间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健康度判断。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7.2 路由引擎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out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图7-2 路由决策流水线。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MVP：支持模型别名、固定路由、按健康状态过滤、按成本优先或手动优先级选择。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M1：支持价格锚点、质量-成本路由、A/B 测试、缓存感知路由。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M2：支持更复杂策略 DSL、灰度路由、按用户/部门/项目路由。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7.3 质量-成本路由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qu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图7-3 质量-成本路由与反馈闭环。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路由用途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cost_per_1k_tokens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price_schema + usage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控制成本不超过价格锚点。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latency_p95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 探测 + 请求 Trace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过滤高延迟端点。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success_rate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 聚合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避免故障端点。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quality_score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用户反馈、采纳率、业务成功率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选择性价比最高模型。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cache_hit_ratio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Usage 与路由日志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提高长上下文任务缓存命中。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7.4 缓存感知路由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对长 System Prompt 或固定前缀计算 prompt_fingerprint。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Cache Key 必须包含 tenant_id、virtual_key_id、data_class、model_endpoint_id、prompt_fingerprint，防止跨租户缓存泄露。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同一 prompt_fingerprint 优先路由到同一上游 Key 或端点，以提高原生 Prompt Cache 命中率。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语义缓存不进入 MVP，避免缓存投毒和权限越权风险。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veloper_lo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图7-4 缓存感知路由。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8. 计费归一化与 FinOps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8.1 为什么需要计费归一化</w:t>
      </w:r>
    </w:p>
    <w:p>
      <w:r>
        <w:rPr>
          <w:rFonts w:ascii="Noto Sans CJK SC" w:hAnsi="Noto Sans CJK SC" w:eastAsia="Noto Sans CJK SC"/>
          <w:b w:val="0"/>
        </w:rPr>
        <w:t>不同模型端点在价格、币种、计费维度、Usage 字段上都可能不同。系统必须同时保存原始账单口径和内部归一化口径，才能做跨模型、跨项目、跨部门成本对比。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ill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图8-1 计费与用量归一化。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8.2 Price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price_schema_id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价格规则版本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zhipu-glm-4.5-v202607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billing_dimensions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计费维度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input_token、output_token、image、audio_second、gpu_second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原始币种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CNY / USD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unit_price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单位价格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每千 token / 每张图 / 每秒音频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effective_from/to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生效时间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用于历史回溯。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provider_raw_mapping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厂商字段映射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prompt_tokens → input_tokens。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8.3 Usage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8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request_id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 Trace 一一关联。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 / project_id / virtual_key_id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成本归属。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provider_id / model_endpoint_id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实际消费对象。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raw_usage_json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上游原始 usage，审计使用。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normalized_usage_json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内部统一 usage。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cost_cny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人民币成本，用于中国境内账本。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quota_type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paid/free/trial/gift，区分正式额度和赠送额度。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price_schema_version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价格版本，防止历史账单被新价格污染。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8.4 预算与告警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预算维度：租户、部门、项目、Virtual Key、模型别名。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告警阈值：50%、80%、95%、100%。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预算耗尽策略：告警、限流、阻断、降级到低价模型。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MVP 先做预算告警和硬阻断；后续加入自动止损和一键提额审批。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9. 日志、Trace 与可调试性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9.1 可调试性目标</w:t>
      </w:r>
    </w:p>
    <w:p>
      <w:r>
        <w:rPr>
          <w:rFonts w:ascii="Noto Sans CJK SC" w:hAnsi="Noto Sans CJK SC" w:eastAsia="Noto Sans CJK SC"/>
          <w:b w:val="0"/>
        </w:rPr>
        <w:t>客户接入 AI Gateway 后，最常见的问题不是“有没有日志”，而是“为什么这个请求失败、为什么这个模型被选中、为什么成本这么高”。因此系统必须把可调试性做成核心产品能力。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ebu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图9-1 Request Explainability Center。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9.2 Request Trace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tenant_id、project_id、virtual_key_id_hash、user_id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用于权限与成本归属。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request_id、trace_id、model_alias、stream、input_token_estimate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用于排查请求来源。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snapshot_version、route_rule_id、budget_status、dlp_rule_id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解释为什么放行/阻断/路由。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路由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candidate_models、selected_endpoint、keypool_id、route_reason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解释最终选择。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provider_latency、provider_status、provider_error_raw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定位上游问题。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成本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estimated_cost、actual_cost、price_schema_version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解释账单。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结果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status、error_code、user_action_hint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给开发者可操作建议。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9.3 Debug Center 页面结构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pi_debu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图9-2 交互式 API 调试台。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请求概览：状态、耗时、模型、成本、Token。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鉴权与权限：Key 是否有效，属于哪个项目。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路由解释：候选模型、剔除原因、最终选择。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策略解释：预算、限流、DLP、模型能力。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上游错误：原始错误摘要、归一错误码、修复建议。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账单解释：预估与实际差异、价格版本、额度类型。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Webhook 状态：是否推送成功，失败是否进入死信。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9.4 错误归因示例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归一错误码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可能原因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系统建议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provider_auth_failed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上游 Provider Key 失效或权限不足。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 KeyPool 页面重新校验或禁用该 Key。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provider_rate_limited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某个上游 Key 被限流。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临时摘除该 Key，增加 KeyPool 容量或降低并发。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no_route_available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模型别名没有可用端点。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检查模型目录、路由规则和 Provider 健康状态。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budget_exhausted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项目预算耗尽。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提高预算、切换低价模型或暂停调用。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invalid_model_parameter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参数不被目标模型支持。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查看模型能力表，删除不支持参数。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10. 控制台、UCD 与开发者体验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10.1 控制台信息架构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图10-1 控制台按角色组织。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10.2 开发者体验闭环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veloper_lo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图10-2 开发者 10 分钟接入闭环。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10.3 用户 Chat UI</w:t>
      </w:r>
    </w:p>
    <w:p>
      <w:r>
        <w:rPr>
          <w:rFonts w:ascii="Noto Sans CJK SC" w:hAnsi="Noto Sans CJK SC" w:eastAsia="Noto Sans CJK SC"/>
          <w:b w:val="0"/>
        </w:rPr>
        <w:t>企业 Chat UI 不是 MVP 必需，但它是销售演示和内部试用的重要入口。MVP 可以先做 Playground；M1/M2 再升级为企业 Chat。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Playground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M1/M2 企业 Chat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模型选择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模型别名选择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根据用户权限展示可用模型。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成本显示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显示预估 token 和成本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会话级成本、部门预算剩余。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Trace查看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请求后跳转 Trace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消息级路由、缓存、安全策略提示。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文件上传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不做或仅文本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文件解析、批量任务、DLP。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团队能力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单人调试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会话分享、导出、审计策略。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10.4 多语言与本地化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内部字段和错误码使用稳定英文 code，展示层再做中文/英文映射。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控制台、错误提示、Webhook 文档、SDK 文档、账单导出均支持语言模板。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MVP 优先中文界面和英文 API 文档；后续补全英文控制台。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金额默认人民币；如保留外币原始成本，需要绑定汇率版本。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10.5 管理员 AI 助手边界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MVP 不做 AI 管理助手。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后续如启用，默认只读，不允许通过助手直接修改策略、禁用 Key、变更预算。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助手查询必须走同一租户权限体系，所有查询写审计日志。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11. 安全基线与中国境内服务模式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11.1 安全基线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ecurity_mv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图11-1 MVP 安全基线。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11.2 internal_only / public_service 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适用场景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默认策略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internal_only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企业内部研发、内部应用、员工工具。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默认不启用公众服务合规模板；仍保留日志、预算、基础安全。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public_service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面向境内公众用户提供生成式 AI 能力的业务。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启用内容标识、用户日志、长期留存、输入输出审核模板。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11.3 境内服务边界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默认部署在中国境内，服务中国企业客户。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数据、日志、账单、审计默认保留在境内基础设施。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默认接入境内可用模型 Endpoint。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如未来客户明确要求接境外模型，作为独立可选合规模块，不进入 MVP 主链路。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11.4 基础 DLP 设计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MVP 支持关键词、正则、基础敏感实体识别。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规则可按租户、项目、环境启用。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命中结果只记录规则 ID 和匹配摘要哈希，普通日志不保存敏感明文。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复杂语义风险检测、会话风险引擎、文件隐藏 Prompt Injection 防护放到 M2。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12. 存储架构与数据生命周期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12.1 MVP 存储原则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or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图12-1 存储架构演进。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数据类型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存储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配置主数据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租户、用户、项目、Key、Provider、模型、路由、预算。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热状态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Redis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 元数据缓存、限流计数、预算快照、Provider 健康。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 Trace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 + 对象存储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短期查询入库，完整日志可异步归档。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Usage Ledger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账单和报表基础数据。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原始日志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S3/MinIO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按天分区、压缩归档，后续可转 Parquet。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Webhook 死信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 + S3/MinIO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先保留可重放记录。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12.2 数据保留建议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默认保留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可配置项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 可查询热数据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30天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企业版可延长。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Usage Ledger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长期保留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账单数据不建议物理删除。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普通请求日志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30-180天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按套餐/租户配置。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审计日志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1-3年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public_service 模式可更长。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Redis 会话缓存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分钟级到小时级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过期自动清理。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12.3 数据删除与导出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支持租户级数据导出：配置、账单、Trace 摘要、审计日志。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支持项目级清理：禁用 Key、删除路由、清理缓存。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删除流程要联动 PostgreSQL、Redis、对象存储索引和 Webhook 死信。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账单和强审计数据遵循保留期策略，不应被普通管理员随意删除。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13. 部署架构与扩展路径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13.1 部署策略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eploym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图13-1 SaaS 优先、私有化跟进、硬件盒子后移。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13.2 单机 MVP 部署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一个 API Gateway 服务进程。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一个 Control Console 服务。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PostgreSQL 单实例。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Redis 单实例。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本地磁盘或 MinIO 存储日志。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适合演示、内部测试、小团队试用。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13.3 小集群部署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数据面多副本，前面挂负载均衡。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控制面单副本或主备。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PostgreSQL 主从或托管数据库。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Redis Sentinel/托管 Redis。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对象存储独立部署。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适合中小企业生产和企业 POC。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13.4 企业私有化部署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通过 Docker Compose 或 Helm Chart 交付。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数据面、控制面、调度任务、对象存储、数据库拆分部署。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支持客户内网模型 Endpoint 和云上模型 Endpoint。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提供 Preflight 工具检查 DNS、TLS、Provider Endpoint、数据库、Redis、对象存储连通性。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13.5 扩展路径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scaleou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图13-2 从单机到大型架构的扩展路径。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13.6 硬件盒子位置</w:t>
      </w:r>
    </w:p>
    <w:p>
      <w:r>
        <w:rPr>
          <w:rFonts w:ascii="Noto Sans CJK SC" w:hAnsi="Noto Sans CJK SC" w:eastAsia="Noto Sans CJK SC"/>
          <w:b w:val="0"/>
        </w:rPr>
        <w:t>硬件盒子是 M2/M3 商品化交付形态，不进入 MVP。它适合政企、制造、能源等偏线下采购和内网部署客户。第一阶段应先用 SaaS 和虚拟一体机验证软件价值，再决定是否固化成硬件。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14. API、Webhook 与 SDK 设计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14.1 OpenAI-Compatible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是否支持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 /v1/chat/completions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核心接口，支持 stream=true。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 /v1/models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返回租户可见模型别名和能力。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 /v1/embeddings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可选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如早期客户需要再做。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 /v1/responses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后续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可在 M1/M2 兼容。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Batch API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后续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 批量任务。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14.2 管理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典型接口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Virtual Key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create/list/disable/rotate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管理业务系统调用凭证。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 Account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create/list/test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管理上游账号。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KeyPool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add/remove/health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多个上游 Key 管理。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 Endpoint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create/list/update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模型端点目录。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 Rule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create/dry-run/publish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路由规则。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Budget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create/update/report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预算与成本。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query/detail/export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调试与审计。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14.3 Webhook 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even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图14-1 Webhook 与事件流。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用途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request.completed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请求成功完成。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客户侧用量同步。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request.failed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请求失败。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故障告警。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budget.threshold_reached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预算达到阈值。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财务/管理员提醒。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provider.unhealthy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 错误率或延迟异常。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运维告警。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key.rate_limited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某上游 Key 被限流。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KeyPool 管理。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billing.ledger_created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账本记录生成。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财务系统集成。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14.4 SDK 设计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Python、JavaScript/TypeScript 优先；Go、Java 后续。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SDK 内置超时、重试、trace_id 透传、错误码解释。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SDK 仍保持 OpenAI-Compatible 使用习惯，降低迁移成本。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每个 SDK 必须提供最小示例、流式示例、错误处理示例、预算/Trace 示例。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15. 核心数据模型与表设计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15.1 领域模型总览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omai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图15-1 核心领域模型 ERD。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15.2 核心表建议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417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888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tenant_id、name、service_mode、status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租户。service_mode=internal_only/public_service。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user_id、tenant_id、email、role_status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project_id、tenant_id、name、environment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项目/环境。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virtual_key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key_id、tenant_id、project_id、key_hash、status、quota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业务调用凭证。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provider_account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provider_account_id、tenant_id、provider_type、name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上游账号。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provider_credential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credential_id、account_id、key_hash、status、weight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上游 Key，不存明文。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keypool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keypool_id、account_id、selection_policy、status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 池。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model_endpoint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endpoint_id、provider_type、model_name、capability、status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实际模型端点。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model_alias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alias_id、tenant_id、alias_name、default_route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业务使用的模型别名。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route_rule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rule_id、tenant_id、alias_id、priority、condition、action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路由规则。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request_trace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request_id、tenant_id、project_id、status、latency、route_reason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请求追踪。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usage_ledger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ledger_id、request_id、cost_cny、usage_json、price_schema_version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账本记录。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budget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budget_id、tenant_id、scope_type、amount、thresholds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预算。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webhook_subscription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subscription_id、tenant_id、event_types、endpoint_url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事件订阅。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15.3 tenant_id 强制约束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所有业务表必须包含 tenant_id 或可通过强外键追溯到 tenant_id。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所有管理 API 必须在后端进行租户鉴权，不能只依赖前端隐藏按钮。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Trace、Usage、Budget、Webhook 等数据均按租户隔离查询。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后续 SaaS 多租户规模化时，可增加数据库行级安全策略或逻辑分库。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16. 测试、SRE、风险与 ADR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16.1 测试体系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测试类型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覆盖内容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要求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单元测试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路由、计费归一、错误码映射、预算检查。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核心模块覆盖率优先。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契约测试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 Adapter 请求/响应/错误/usage。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Adapter 必须有。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集成测试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→ Adapter → Usage → Trace 全链路。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每次发布必须通过。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压测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QPS、流式连接数、Redis/DB压力。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至少验证 1000 QPS 目标。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故障注入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 401/429/超时、Redis短暂不可用。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关键故障要有可解释错误。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16.2 SRE 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目标/阈值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成功率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P95 稳定，错误率按客户阶段设定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判断数据面健康。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P95 总延迟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先按接口类别设定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监控用户体验。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 错误率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连续异常触发 unhealthy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路由摘除。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KeyPool 可用 Key 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低于阈值告警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防止 Key 耗尽。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预算耗尽数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按租户/项目统计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财务提醒。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 写入延迟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95% &lt; 1 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调试可用性。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Webhook 失败率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连续失败进入死信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客户集成可靠性。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16.3 主要架构风险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缓解措施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过重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开发延期、上线困难。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严格限制核心层，扩展层不进首版。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 接口变化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客户请求突然失败。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Adapter 契约测试、版本管理、健康探测。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账单口径不一致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客户对账争议。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 raw_usage + normalized_usage + price_schema_version。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数据面依赖控制面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控制面故障影响请求。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快照缓存，控制面宕机数据面继续运行。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开发者体验差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客户不愿迁移。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10分钟接入、调试台、SDK、智能错误归因。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多租户资源互相影响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吵闹邻居导致服务不稳定。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租户级限流、预算、连接配额，后续资源隔离。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16.4 ADR 初稿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ADR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Revisit 条件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控制面与数据面分离。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保证高频请求不依赖低频管理后台。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如果产品只做单机代理且 QPS 很低，可简化。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使用 PostgreSQL + Redis + S3/MinIO。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降低早期运维成本。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日志写入 &gt;10GB/天或需要实时检索 30 天以上时引入 ClickHouse/OpenSearch。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OpenRouter/硅基流动作为竞品/兼容对象，不作为模型厂家。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避免架构层次混乱。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如未来客户明确要求桥接，可作为可选 Adapter。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不做硬件盒子。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先验证软件价值和 PMF。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当私有化客户稳定增长且交付流程成熟后再做。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语义缓存不进 MVP。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避免缓存投毒、权限越权和复杂向量基础设施。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当客户长上下文成本压力明显且安全边界成熟后再引入。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17. 新员工学习路线与架构评审清单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17.1 新员工 7 天理解路线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天数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学习内容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产出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阅读第0-3章，理解定位、边界、整体架构。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能画出三层分层：竞品平台、本产品、模型 Endpoint。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阅读第4章，理解数据面热路径。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能说明一次请求从 API 到 Provider 的流程。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阅读第5-7章，理解控制面、Adapter、KeyPool、路由。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能解释模型别名、Endpoint、KeyPool 的关系。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阅读第8-9章，理解账单和调试。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能通过 request_id 找到失败原因。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阅读第10-11章，理解 UCD 和安全基线。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能设计一个开发者首次接入页面。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阅读第12-15章，理解存储、部署、API、数据模型。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能创建一份模块设计草案。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阅读第16章，理解测试、SRE、风险。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能参与一次架构评审。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17.2 架构评审检查清单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是否把 OpenRouter/硅基流动误写成模型厂家？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新增模块是否进入数据面热路径？如果进入，是否真的必要？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是否保留 raw_usage 与 normalized_usage？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每个 Provider Adapter 是否有契约测试？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每次请求是否能通过 Debug Center 解释？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管理 API 是否做了后端租户鉴权？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是否能在控制面不可用时继续处理已有配置下的请求？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是否符合 M0/M1 不过度设计原则？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是否支持 10 分钟开发者首次调用？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是否为未来私有化和硬件盒子保留扩展点，但不拖慢 MVP？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17.3 结论</w:t>
      </w:r>
    </w:p>
    <w:p>
      <w:r>
        <w:rPr>
          <w:rFonts w:ascii="Noto Sans CJK SC" w:hAnsi="Noto Sans CJK SC" w:eastAsia="Noto Sans CJK SC"/>
          <w:b w:val="0"/>
        </w:rPr>
        <w:t>这份架构的核心不是把所有功能一次性做完，而是先做一个稳定、透明、开发者友好的中国境内企业 AI Gateway。它先解决统一入口、成本可见、日志可调试、基础治理四个问题；再根据客户验证逐步增加高级治理、私有化、硬件盒子、信创和更深的安全能力。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附录A. 详细时序与服务协作</w:t>
      </w:r>
    </w:p>
    <w:p>
      <w:pPr>
        <w:pStyle w:val="Heading2"/>
      </w:pPr>
      <w:r>
        <w:rPr>
          <w:rFonts w:ascii="Noto Sans CJK SC" w:hAnsi="Noto Sans CJK SC" w:eastAsia="Noto Sans CJK SC"/>
        </w:rPr>
        <w:t>A.1 非流式请求时序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non_stream_seque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图A-1 非流式请求时序。</w:t>
      </w:r>
    </w:p>
    <w:p>
      <w:r>
        <w:rPr>
          <w:rFonts w:ascii="Noto Sans CJK SC" w:hAnsi="Noto Sans CJK SC" w:eastAsia="Noto Sans CJK SC"/>
        </w:rPr>
        <w:t>非流式请求在上游完整返回后再向客户端返回。它适合普通文本补全、结构化 JSON、短内容任务。计费记录应在响应返回后异步写入，但 request_id 必须在同步响应中返回，方便后续排查。</w:t>
      </w:r>
    </w:p>
    <w:p>
      <w:pPr>
        <w:pStyle w:val="Heading2"/>
      </w:pPr>
      <w:r>
        <w:rPr>
          <w:rFonts w:ascii="Noto Sans CJK SC" w:hAnsi="Noto Sans CJK SC" w:eastAsia="Noto Sans CJK SC"/>
        </w:rPr>
        <w:t>A.2 流式请求时序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stream_seque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图A-2 流式请求时序。</w:t>
      </w:r>
    </w:p>
    <w:p>
      <w:r>
        <w:rPr>
          <w:rFonts w:ascii="Noto Sans CJK SC" w:hAnsi="Noto Sans CJK SC" w:eastAsia="Noto Sans CJK SC"/>
        </w:rPr>
        <w:t>流式请求的关键是资源回收。即使业务逻辑禁止中途 fallback，工程上也必须处理上游僵死连接、客户端断连、慢速消费者、网络抖动和队列积压。</w:t>
      </w:r>
    </w:p>
    <w:p>
      <w:pPr>
        <w:pStyle w:val="Heading2"/>
      </w:pPr>
      <w:r>
        <w:rPr>
          <w:rFonts w:ascii="Noto Sans CJK SC" w:hAnsi="Noto Sans CJK SC" w:eastAsia="Noto Sans CJK SC"/>
        </w:rPr>
        <w:t>A.3 控制面配置发布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config_publis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图A-3 配置发布与快照同步。</w:t>
      </w:r>
    </w:p>
    <w:p>
      <w:r>
        <w:rPr>
          <w:rFonts w:ascii="Noto Sans CJK SC" w:hAnsi="Noto Sans CJK SC" w:eastAsia="Noto Sans CJK SC"/>
        </w:rPr>
        <w:t>配置变更应先校验、后保存、再编译、最后下发。所有影响数据面的配置必须记录版本号、变更人、变更原因和审批状态。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附录B. 模块级接口与数据结构</w:t>
      </w:r>
    </w:p>
    <w:p>
      <w:pPr>
        <w:pStyle w:val="Heading2"/>
      </w:pPr>
      <w:r>
        <w:rPr>
          <w:rFonts w:ascii="Noto Sans CJK SC" w:hAnsi="Noto Sans CJK SC" w:eastAsia="Noto Sans CJK SC"/>
        </w:rPr>
        <w:t>B.1 RequestContext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系统生成，贯穿日志、账单、Trace。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可由客户端传入，也可系统生成。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鉴权后解析。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Virtual Key 绑定项目。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environment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dev/test/prod。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virtual_key_id_hash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不记录明文 Key。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model_alias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业务请求模型名。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model_endpoint_id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路由后实际模型端点。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snapshot_version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本次请求使用的配置快照。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route_reason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路由解释。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B.2 RouteDecision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8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candidate_endpoints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候选端点列表，含被过滤原因。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selected_endpoint_id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最终端点。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selected_keypool_id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 KeyPool。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price_anchor_status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是否超过价格锚点。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health_status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 健康状态。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fallback_chain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非流式请求可用的备选链。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decision_reason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给 Debug Center 展示的人类可读原因。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B.3 NormalizedError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error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图B-1 错误归一与用户提示生成。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错误码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是否可重试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用户建议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provider_auth_failed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检查上游 Key 或 Provider Account。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provider_rate_limited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429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切换 KeyPool、降低并发或增加 Key。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upstream_timeout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 Provider SLA 或调整超时。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budget_exhausted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提高预算或切换低成本模型。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policy_blocked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查看命中的 DLP/关键词规则。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no_route_available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424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检查模型别名和端点状态。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附录C. SDK、调试台与开发者体验细化</w:t>
      </w:r>
    </w:p>
    <w:p>
      <w:pPr>
        <w:pStyle w:val="Heading2"/>
      </w:pPr>
      <w:r>
        <w:rPr>
          <w:rFonts w:ascii="Noto Sans CJK SC" w:hAnsi="Noto Sans CJK SC" w:eastAsia="Noto Sans CJK SC"/>
        </w:rPr>
        <w:t>C.1 SDK 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sdk_arc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图C-1 SDK 架构。</w:t>
      </w:r>
    </w:p>
    <w:p>
      <w:r>
        <w:rPr>
          <w:rFonts w:ascii="Noto Sans CJK SC" w:hAnsi="Noto Sans CJK SC" w:eastAsia="Noto Sans CJK SC"/>
        </w:rPr>
        <w:t>SDK 的目标不是创造新的协议，而是在 OpenAI-Compatible 的基础上补充企业网关特性：trace_id、错误解释、预算告警、重试建议和 Debug Center 跳转。</w:t>
      </w:r>
    </w:p>
    <w:p>
      <w:pPr>
        <w:pStyle w:val="Heading2"/>
      </w:pPr>
      <w:r>
        <w:rPr>
          <w:rFonts w:ascii="Noto Sans CJK SC" w:hAnsi="Noto Sans CJK SC" w:eastAsia="Noto Sans CJK SC"/>
        </w:rPr>
        <w:t>C.2 调试台必须支持的功能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选择租户、项目、环境和模型别名。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自动生成 Authorization Header 和 curl/Python/JS 示例。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支持 stream=true 的实时输出。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请求完成后展示 Trace、路由解释、成本、Token、错误归因。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错误时显示“如何修复”，并能一键跳转到 KeyPool、预算、模型目录或日志页面。</w:t>
      </w:r>
    </w:p>
    <w:p>
      <w:pPr>
        <w:pStyle w:val="Heading2"/>
      </w:pPr>
      <w:r>
        <w:rPr>
          <w:rFonts w:ascii="Noto Sans CJK SC" w:hAnsi="Noto Sans CJK SC" w:eastAsia="Noto Sans CJK SC"/>
        </w:rPr>
        <w:t>C.3 开发者门户页面清单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MVP优先级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快速开始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5分钟完成第一次调用。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API参考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OpenAI-Compatible接口与差异说明。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SDK示例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Python/TypeScript代码。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错误码中心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错误解释和修复建议。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模型目录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租户可用模型与能力。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迁移指南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从直连/自研代理/竞品风格迁移。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附录D. 数据库、容量与发布细化</w:t>
      </w:r>
    </w:p>
    <w:p>
      <w:pPr>
        <w:pStyle w:val="Heading2"/>
      </w:pPr>
      <w:r>
        <w:rPr>
          <w:rFonts w:ascii="Noto Sans CJK SC" w:hAnsi="Noto Sans CJK SC" w:eastAsia="Noto Sans CJK SC"/>
        </w:rPr>
        <w:t>D.1 表分组与租户隔离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schema_group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图D-1 数据库表分组设计。</w:t>
      </w:r>
    </w:p>
    <w:p>
      <w:r>
        <w:rPr>
          <w:rFonts w:ascii="Noto Sans CJK SC" w:hAnsi="Noto Sans CJK SC" w:eastAsia="Noto Sans CJK SC"/>
        </w:rPr>
        <w:t>所有业务域表必须遵守 tenant_id 强制规范。任何跨租户查询都需要超级管理员权限和审计记录。MVP 可先做逻辑租户隔离，M2 再支持数据库级隔离。</w:t>
      </w:r>
    </w:p>
    <w:p>
      <w:pPr>
        <w:pStyle w:val="Heading2"/>
      </w:pPr>
      <w:r>
        <w:rPr>
          <w:rFonts w:ascii="Noto Sans CJK SC" w:hAnsi="Noto Sans CJK SC" w:eastAsia="Noto Sans CJK SC"/>
        </w:rPr>
        <w:t>D.2 容量规划模型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capacit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图D-2 容量规划输入与输出。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输入项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影响资源</w:t>
            </w:r>
          </w:p>
        </w:tc>
        <w:tc>
          <w:tcPr>
            <w:tcW w:type="dxa" w:w="3456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峰值 QPS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节点 CPU、网络、连接池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影响数据面节点数量。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流式并发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内存、连接池、超时策略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流式请求占用时间长。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日均 Token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账单写入、成本报表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影响 Usage Ledger。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 保留天数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数据库和对象存储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影响存储成本。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 数量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健康探测和 Adapter 测试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影响运维复杂度。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D.3 发布流水线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releas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图D-3 发布流水线与环境分层。</w:t>
      </w:r>
    </w:p>
    <w:p>
      <w:r>
        <w:rPr>
          <w:rFonts w:ascii="Noto Sans CJK SC" w:hAnsi="Noto Sans CJK SC" w:eastAsia="Noto Sans CJK SC"/>
        </w:rPr>
        <w:t>每次发布必须能够回答：影响哪些模块、是否影响数据面热路径、是否影响计费口径、是否有回滚方案、是否需要通知客户。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附录E. 运维故障策略与Runbook</w:t>
      </w:r>
    </w:p>
    <w:p>
      <w:pPr>
        <w:pStyle w:val="Heading2"/>
      </w:pPr>
      <w:r>
        <w:rPr>
          <w:rFonts w:ascii="Noto Sans CJK SC" w:hAnsi="Noto Sans CJK SC" w:eastAsia="Noto Sans CJK SC"/>
        </w:rPr>
        <w:t>E.1 Fail-Open / Fail-Closed 统一规范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fail_polic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图E-1 组件故障 Fail-Open / Fail-Closed 策略。</w:t>
      </w:r>
    </w:p>
    <w:p>
      <w:r>
        <w:rPr>
          <w:rFonts w:ascii="Noto Sans CJK SC" w:hAnsi="Noto Sans CJK SC" w:eastAsia="Noto Sans CJK SC"/>
        </w:rPr>
        <w:t>普通内部业务以可用性优先，强审计/公众服务模式以合规留痕优先。这个原则必须落实到代码配置，而不是只写在文档里。</w:t>
      </w:r>
    </w:p>
    <w:p>
      <w:pPr>
        <w:pStyle w:val="Heading2"/>
      </w:pPr>
      <w:r>
        <w:rPr>
          <w:rFonts w:ascii="Noto Sans CJK SC" w:hAnsi="Noto Sans CJK SC" w:eastAsia="Noto Sans CJK SC"/>
        </w:rPr>
        <w:t>E.2 常见故障 Runbook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故障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判断方式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临时止血</w:t>
            </w:r>
          </w:p>
        </w:tc>
        <w:tc>
          <w:tcPr>
            <w:tcW w:type="dxa" w:w="2592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长期修复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 429 激增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provider_rate_limited 错误升高。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摘除异常 Key，切换备用 Endpoint。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 KeyPool 容量，调整限流。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账单写入延迟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ledger_created 延迟超过阈值。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降低报表查询频率，扩展 DB 写入能力。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优化批量写入和归档。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Redis 抖动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限流/快照读取失败。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使用本地缓存限时运行。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 Redis HA。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流式连接堆积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stream_active_count 异常升高。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降低流式并发，启用更短 Watchdog。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排查上游慢连接和客户端断连处理。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Webhook 失败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delivery_failed 连续出现。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进入死信，不阻塞请求。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通知客户修复 endpoint 或签名配置。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附录F. 产品化检查清单</w:t>
      </w:r>
    </w:p>
    <w:p>
      <w:pPr>
        <w:pStyle w:val="Heading2"/>
      </w:pPr>
      <w:r>
        <w:rPr>
          <w:rFonts w:ascii="Noto Sans CJK SC" w:hAnsi="Noto Sans CJK SC" w:eastAsia="Noto Sans CJK SC"/>
        </w:rPr>
        <w:t>F.1 MVP 发版前检查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开发者是否能在 10 分钟内完成第一次调用。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请求失败是否能在 Debug Center 中看到原因和修复建议。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每条 Usage Ledger 是否能回溯到 request_id 和 price_schema_version。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每个 Provider Adapter 是否有契约测试。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预算告警是否能通过 Webhook 发出。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KeyPool 中单个 Key 故障是否不会影响整体可用性。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控制面短暂不可用时，数据面是否能使用快照继续处理请求。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文档是否明确 OpenRouter/硅基流动是对标平台，不是默认模型厂家。</w:t>
      </w:r>
    </w:p>
    <w:p>
      <w:pPr>
        <w:pStyle w:val="Heading2"/>
      </w:pPr>
      <w:r>
        <w:rPr>
          <w:rFonts w:ascii="Noto Sans CJK SC" w:hAnsi="Noto Sans CJK SC" w:eastAsia="Noto Sans CJK SC"/>
        </w:rPr>
        <w:t>F.2 后续版本判断标准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5184"/>
            <w:shd w:fill="20325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进入开发的触发条件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 Chat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有客户希望非开发人员直接体验模型治理效果。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MCP治理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有客户开始把 Agent 工具调用纳入企业生产流程。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硬件盒子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私有化客户稳定增长，且交付脚本足够成熟。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信创/等保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有明确政企项目付费需求。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ClickHouse/OpenSearch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日志写入和检索压力超过轻量存储能力。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多AZ架构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SaaS 客户数和 SLA 要求提升到企业级。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2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5CA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C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