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项目代码说明: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算法主要流程如下: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87591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结合代码与注释即可了解代码详细实现过程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运行指导: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本次实验中私钥d1,d2为代码随机生成，故可修该参数只有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-------------C通过公布的P生成密文----------------------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中的msg参数，可通过修改该参数来验证代码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2.修改msg参数后若解密结果与msg参数相同，则代码正确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E2F30"/>
    <w:multiLevelType w:val="singleLevel"/>
    <w:tmpl w:val="137E2F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6BD6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6</TotalTime>
  <ScaleCrop>false</ScaleCrop>
  <LinksUpToDate>false</LinksUpToDate>
  <CharactersWithSpaces>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2022-07-31T00:11:55Z</dcterms:created>
  <dc:creator>41231</dc:creator>
  <cp:lastModifiedBy>Joker</cp:lastModifiedBy>
  <dcterms:modified xsi:type="dcterms:W3CDTF">2022-07-31T00:18:09Z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8D122EBB5CEF41D799DCB850BB42903D</vt:lpwstr>
  </property>
</Properties>
</file>