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포천시 삼정초(신북면) 및 인근 산림·유휴지의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인근 산림(몸통)·유휴지(혈관)를 결합하여 노인·아동·자연이 함께 살아가는 ‘세대순환형 상호돌봄 공동체’를 포천에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삼정초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포천시 신북면 청신로 947번길 17 — 2026.3 폐교, 부지 35,459㎡·건물 2,537㎡·2동, 현재 미활용(대부 협의 단계). 주거·교육·복지 커뮤니티 공간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인근 산림·유휴지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 권역 국공유림·군 유휴지·유휴농지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포천시청 인구성장국 / 도시정책과 / 복지 부서</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및 국방부 관계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국공유림·군 유휴지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포천의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지역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삼정초 거점과 포천의 풍부한 산림·유휴 공공자산을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교사·관사(건물 2,537㎡)를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유휴지·농지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 산림·군 유휴지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국공유림·군 유휴지 연계 배리어프리 산림치유 숲길·유기견 매개 치유 존·도시민 유치 에코 차박 캠핑장 → 힐링 밸리로 확장</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포천 적합성 — </w:t>
            </w:r>
            <w:r>
              <w:t xml:space="preserve">삼정초는 부지 35,459㎡로 본 모델(주거동+공동시설+생산·치유 동선)에 충분하며, 2026년 3월 폐교 후 미활용 상태로 포천시와 대부 협의가 진행 중이어서 즉시 연결이 가능합니다. 포천은 경기 북부 산림·군 유휴지가 풍부해 3축(산림 치유·생산) 확장에 유리합니다.</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삼정초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4대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유기농 작물·친환경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4대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포천 청년이 공동체 안에서 성장해 정착하는 경로를 제공합니다 — 마을학교(역량) → 유급 인턴(전부서 로테이션·자격증) → 정규 크루(현장 숙련) → 차세대 핵심세대(창업·운영 주도). 포천의 미래 인재가 포천에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포천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삼정초 내 아동 공동생활가정 설치, ‘성인 3명당 아동 1명(1/3 원칙)’ 밀착 양육 → 포천의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 산림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가구공방·스마트팜 포장 공정 연계 보호고용 → 발달장애 청년에게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포천 정책과의 시너지 — </w:t>
            </w:r>
            <w:r>
              <w:t xml:space="preserve">포천시가 추진하는 ‘에듀케어 플랫폼’과 교육·돌봄 복합공간(두런두런 등) 기조에, 본 공동체의 아동 그룹홈·세대순환 교육·돌봄이 직접 결합되어 정책 효과를 현장에서 증명합니다.</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치유 프로그램,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사업수익(4대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pStyle w:val="ListParagraph"/>
        <w:numPr>
          <w:ilvl w:val="0"/>
          <w:numId w:val="2"/>
        </w:numPr>
        <w:spacing w:after="60" w:line="270"/>
      </w:pPr>
      <w:r>
        <w:rPr>
          <w:b w:val="false"/>
          <w:bCs w:val="false"/>
        </w:rPr>
        <w:t xml:space="preserve">공동식당 식자재의 40% 이상을 포천 관내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포천시·교육청·관계부처 협력 매트릭스 (Give &amp; Take)</w:t>
      </w:r>
    </w:p>
    <w:p>
      <w:pPr>
        <w:pStyle w:val="Heading2"/>
      </w:pPr>
      <w:r>
        <w:t xml:space="preserve">7-1. 우리가 포천시와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 → 포천 인구정책 4대 전략 중 ‘정주환경 조성’에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안정적 노후생활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핵심·파트너세대 중심의 생애동행 모델이 포천 인구정책 ‘안정적 노후생활 기반 조성’ 전략을 현장에서 구현</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에듀케어 정책 시너지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 그룹홈·세대순환 교육·돌봄이 포천 ‘에듀케어 플랫폼’·교육돌봄 복합공간 기조와 직접 결합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및 4개 자회사 법인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투자계획 평가 2년 연속 우수(수도권 유일, 40억 확보) 위상에 더해, 3년 연속 우수를 뒷받침할 최우수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삼정초(신북면) 미활용 폐교 자산의 20년 이상 장기 임대(대부) 협조 — 현재 진행 중인 대부 협의와 즉시 연결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포천시청 인구성장국</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도시정책과·복지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산림청/국방부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국공유림·군 유휴지의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미활용 삼정초(심장)를 거점으로 포천 산림(몸통)·유휴지(혈관)를 통합한 ‘상호돌봄 밸리’.</w:t>
      </w:r>
    </w:p>
    <w:p>
      <w:pPr>
        <w:pStyle w:val="ListParagraph"/>
        <w:numPr>
          <w:ilvl w:val="0"/>
          <w:numId w:val="2"/>
        </w:numPr>
        <w:spacing w:after="60" w:line="270"/>
      </w:pPr>
      <w:r>
        <w:rPr>
          <w:b/>
          <w:bCs/>
          <w:i w:val="false"/>
          <w:iCs w:val="false"/>
        </w:rPr>
        <w:t xml:space="preserve">포천 정책 정합 — </w:t>
      </w:r>
      <w:r>
        <w:rPr>
          <w:b w:val="false"/>
          <w:bCs w:val="false"/>
          <w:i w:val="false"/>
          <w:iCs w:val="false"/>
        </w:rPr>
        <w:t xml:space="preserve">‘에듀케어 플랫폼’·‘안정적 노후생활 기반’ 등 포천 인구정책과 직접 시너지.</w:t>
      </w:r>
    </w:p>
    <w:p>
      <w:pPr>
        <w:pStyle w:val="Heading2"/>
      </w:pPr>
      <w:r>
        <w:t xml:space="preserve">2. 거점 부지 (실데이터)</w:t>
      </w:r>
    </w:p>
    <w:p>
      <w:pPr>
        <w:pStyle w:val="ListParagraph"/>
        <w:numPr>
          <w:ilvl w:val="0"/>
          <w:numId w:val="2"/>
        </w:numPr>
        <w:spacing w:after="60" w:line="270"/>
      </w:pPr>
      <w:r>
        <w:rPr>
          <w:b w:val="false"/>
          <w:bCs w:val="false"/>
        </w:rPr>
        <w:t xml:space="preserve">삼정초(포천시 신북면 청신로 947번길 17): 2026.3 폐교, 부지 35,459㎡·건물 2,537㎡·2동, 미활용·대부 협의 단계 → 즉시 연결 가능.</w:t>
      </w:r>
    </w:p>
    <w:p>
      <w:pPr>
        <w:pStyle w:val="Heading2"/>
      </w:pPr>
      <w:r>
        <w:t xml:space="preserve">3.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마스터플랜·삼정초 리모델링 최종 설계. / 1년 내: 전체 공사 완료, 본진 20여 명(장년 10·청년 4·시니어 6) 전입·공식 입주.</w:t>
      </w:r>
    </w:p>
    <w:p>
      <w:pPr>
        <w:pStyle w:val="Heading2"/>
      </w:pPr>
      <w:r>
        <w:t xml:space="preserve">4.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5. 협력 매트릭스 요약</w:t>
      </w:r>
    </w:p>
    <w:p>
      <w:pPr>
        <w:pStyle w:val="ListParagraph"/>
        <w:numPr>
          <w:ilvl w:val="0"/>
          <w:numId w:val="2"/>
        </w:numPr>
        <w:spacing w:after="60" w:line="270"/>
      </w:pPr>
      <w:r>
        <w:rPr>
          <w:b w:val="false"/>
          <w:bCs w:val="false"/>
        </w:rPr>
        <w:t xml:space="preserve">Give: 20여 명 즉시 전입·정주, 노후생활 기반·에듀케어 정책 구현, 법인 관내 등록 세원, 관계인구 유치, 지방소멸대응기금 3년 연속 우수 명분.</w:t>
      </w:r>
    </w:p>
    <w:p>
      <w:pPr>
        <w:pStyle w:val="ListParagraph"/>
        <w:numPr>
          <w:ilvl w:val="0"/>
          <w:numId w:val="2"/>
        </w:numPr>
        <w:spacing w:after="60" w:line="270"/>
      </w:pPr>
      <w:r>
        <w:rPr>
          <w:b w:val="false"/>
          <w:bCs w:val="false"/>
        </w:rPr>
        <w:t xml:space="preserve">Take: 삼정초 20년 장기 대부(대부 협의 즉시 연결), 기금 연계·원스톱 인허가, 그룹홈 설치 인가, 인근 산림·군 유휴지 활용.</w:t>
      </w:r>
    </w:p>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포천시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2026-06-15T15:41:08.624Z</dcterms:created>
  <dcterms:modified xsi:type="dcterms:W3CDTF">2026-06-15T15:41:08.625Z</dcterms:modified>
</cp:coreProperties>
</file>

<file path=docProps/custom.xml><?xml version="1.0" encoding="utf-8"?>
<Properties xmlns="http://schemas.openxmlformats.org/officeDocument/2006/custom-properties" xmlns:vt="http://schemas.openxmlformats.org/officeDocument/2006/docPropsVTypes"/>
</file>