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w:body>
    <w:p/>
    <w:p/>
    <w:p/>
    <w:p/>
    <w:p/>
    <w:p/>
    <w:p>
      <w:pPr>
        <w:pStyle w:val="Title"/>
      </w:pPr>
      <w:r>
        <w:t>SimRep: SIMION과 같은 기능을 더 빠르게 계산하는 네이티브 이온 광학 시뮬레이터</w:t>
      </w:r>
    </w:p>
    <w:p>
      <w:pPr>
        <w:jc w:val="center"/>
      </w:pPr>
      <w:r>
        <w:t>SIMION_Rep 최종 기술 보고서</w:t>
      </w:r>
    </w:p>
    <w:p>
      <w:pPr>
        <w:jc w:val="center"/>
      </w:pPr>
    </w:p>
    <w:p>
      <w:pPr>
        <w:jc w:val="center"/>
      </w:pPr>
      <w:r>
        <w:t>2026년 10월</w:t>
      </w:r>
    </w:p>
    <w:p>
      <w:pPr>
        <w:jc w:val="center"/>
      </w:pPr>
    </w:p>
    <w:p>
      <w:pPr>
        <w:jc w:val="center"/>
      </w:pPr>
      <w:r>
        <w:t>저장소: SIMION_Rep (커밋 전 작업 트리 기준)</w:t>
      </w:r>
    </w:p>
    <w:p>
      <w:r>
        <w:br w:type="page"/>
      </w:r>
    </w:p>
    <w:p>
      <w:pPr>
        <w:pStyle w:val="Heading1"/>
      </w:pPr>
      <w:r>
        <w:t>1. 개요</w:t>
      </w:r>
    </w:p>
    <w:p>
      <w:pPr>
        <w:pStyle w:val="BlockText"/>
        <w:keepNext/>
        <w:keepLines/>
      </w:pPr>
      <w:r>
        <w:rPr>
          <w:b/>
          <w:i w:val="0"/>
        </w:rPr>
        <w:t>이 장에서 배울 것</w:t>
      </w:r>
    </w:p>
    <w:p>
      <w:pPr>
        <w:pStyle w:val="BlockText"/>
        <w:keepLines/>
      </w:pPr>
      <w:r>
        <w:rPr>
          <w:b w:val="0"/>
          <w:i w:val="0"/>
        </w:rPr>
        <w:t>이 장에서는 SimRep이 무엇을 하는 프로그램인지, SIMION과 무엇을 같은 조건으로 비교했는지, 비교의 판정 규칙이 무엇인지 정리한다.</w:t>
      </w:r>
    </w:p>
    <w:p>
      <w:pPr>
        <w:pStyle w:val="BodyText"/>
      </w:pPr>
      <w:r>
        <w:rPr>
          <w:b w:val="0"/>
          <w:i w:val="0"/>
        </w:rPr>
        <w:t>SIMION은 전극이 만드는 전위를 격자 위에서 계산하고 그 전기장과 자기장 속에서 이온의 궤적을 적분하는 이온 광학 시뮬레이터다. 이 프로젝트의 출발점은 같은 일을 하는 프로그램을 새로 만들되 같은 문제에서 SIMION보다 빠르고 정밀도는 같거나 더 높게 만드는 것이었다. 이 문서에서는 그 결과물을 SimRep이라고 부른다. SimRep은 Rust로 쓴 계산 코어에 같은 코어를 부르는 명령행 도구, Python 패키지, Tauri 기반 데스크톱 앱을 붙인 구성이다. 목표와 범위는 docs/PLAN.md의 1절에 있다.</w:t>
      </w:r>
    </w:p>
    <w:p>
      <w:pPr>
        <w:pStyle w:val="BodyText"/>
      </w:pPr>
      <w:r>
        <w:rPr>
          <w:b w:val="0"/>
          <w:i w:val="0"/>
        </w:rPr>
        <w:t>SIMION의 방식을 그대로 옮기는 것은 목표가 아니었다. SIMION은 전극을 격자 칸 단위의 계단으로 깎고 축차 과완화(SOR) 반복으로 전위를 풀며 전기장을 선형 보간으로 읽는다. 계단형 전극은 전극 근처의 전위를 틀리고 선형 보간은 전기장을 칸 경계에서 끊는다. SimRep은 이 약점을 피하려고 전극의 실제 표면 위치를 반영하는 cut-cell 경계, 멀티그리드 솔버, 칸 경계에서도 매끄러운 전기장 재구성을 쓴다. 이 설계 결정도 docs/PLAN.md의 3.1절과 3.2절에 근거를 두었다.</w:t>
      </w:r>
    </w:p>
    <w:p>
      <w:pPr>
        <w:pStyle w:val="BodyText"/>
      </w:pPr>
      <w:r>
        <w:rPr>
          <w:b w:val="0"/>
          <w:i w:val="0"/>
        </w:rPr>
        <w:t>SIMION 프로그램 자체는 분석하지 않았다. 사용권 계약이 역분석을 금지하므로 SIMION은 명령행 배치 실행 결과와 설치된 예제 파일, 공개 문서만 비교 기준(oracle)으로 삼았다. 비교에 쓴 장비와 소프트웨어는 표 1과 같다.</w:t>
      </w:r>
    </w:p>
    <w:tbl>
      <w:tblPr>
        <w:tblStyle w:val="Table"/>
        <w:tblW w:type="auto" w:w="0"/>
        <w:tblLayout w:type="autofit"/>
        <w:tblLook w:firstColumn="1" w:firstRow="1" w:lastColumn="0" w:lastRow="0" w:noHBand="0" w:noVBand="1" w:val="04A0"/>
      </w:tblPr>
      <w:tblGrid>
        <w:gridCol w:w="4536"/>
        <w:gridCol w:w="4536"/>
      </w:tblGrid>
      <w:tr>
        <w:tc>
          <w:tcPr>
            <w:tcW w:type="dxa" w:w="4536"/>
          </w:tcPr>
          <w:p>
            <w:r/>
            <w:r>
              <w:rPr>
                <w:b/>
                <w:i w:val="0"/>
              </w:rPr>
              <w:t>항목</w:t>
            </w:r>
          </w:p>
        </w:tc>
        <w:tc>
          <w:tcPr>
            <w:tcW w:type="dxa" w:w="4536"/>
          </w:tcPr>
          <w:p>
            <w:r/>
            <w:r>
              <w:rPr>
                <w:b/>
                <w:i w:val="0"/>
              </w:rPr>
              <w:t>내용</w:t>
            </w:r>
          </w:p>
        </w:tc>
      </w:tr>
      <w:tr>
        <w:tc>
          <w:tcPr>
            <w:tcW w:type="dxa" w:w="4536"/>
          </w:tcPr>
          <w:p>
            <w:r/>
            <w:r>
              <w:rPr>
                <w:b w:val="0"/>
                <w:i w:val="0"/>
              </w:rPr>
              <w:t>CPU</w:t>
            </w:r>
          </w:p>
        </w:tc>
        <w:tc>
          <w:tcPr>
            <w:tcW w:type="dxa" w:w="4536"/>
          </w:tcPr>
          <w:p>
            <w:r/>
            <w:r>
              <w:rPr>
                <w:b w:val="0"/>
                <w:i w:val="0"/>
              </w:rPr>
              <w:t>AMD Ryzen 9 5950X (16코어 32스레드)</w:t>
            </w:r>
          </w:p>
        </w:tc>
      </w:tr>
      <w:tr>
        <w:tc>
          <w:tcPr>
            <w:tcW w:type="dxa" w:w="4536"/>
          </w:tcPr>
          <w:p>
            <w:r/>
            <w:r>
              <w:rPr>
                <w:b w:val="0"/>
                <w:i w:val="0"/>
              </w:rPr>
              <w:t>GPU</w:t>
            </w:r>
          </w:p>
        </w:tc>
        <w:tc>
          <w:tcPr>
            <w:tcW w:type="dxa" w:w="4536"/>
          </w:tcPr>
          <w:p>
            <w:r/>
            <w:r>
              <w:rPr>
                <w:b w:val="0"/>
                <w:i w:val="0"/>
              </w:rPr>
              <w:t>NVIDIA GeForce RTX 3070 8 GB (FP64 처리량은 FP32의 1/64)</w:t>
            </w:r>
          </w:p>
        </w:tc>
      </w:tr>
      <w:tr>
        <w:tc>
          <w:tcPr>
            <w:tcW w:type="dxa" w:w="4536"/>
          </w:tcPr>
          <w:p>
            <w:r/>
            <w:r>
              <w:rPr>
                <w:b w:val="0"/>
                <w:i w:val="0"/>
              </w:rPr>
              <w:t>SIMION</w:t>
            </w:r>
          </w:p>
        </w:tc>
        <w:tc>
          <w:tcPr>
            <w:tcW w:type="dxa" w:w="4536"/>
          </w:tcPr>
          <w:p>
            <w:r/>
            <w:r>
              <w:rPr>
                <w:b w:val="0"/>
                <w:i w:val="0"/>
              </w:rPr>
              <w:t>SIMION-2024 (C:\Program Files\SIMION-2024), --nogui 배치 실행</w:t>
            </w:r>
          </w:p>
        </w:tc>
      </w:tr>
      <w:tr>
        <w:tc>
          <w:tcPr>
            <w:tcW w:type="dxa" w:w="4536"/>
          </w:tcPr>
          <w:p>
            <w:r/>
            <w:r>
              <w:rPr>
                <w:b w:val="0"/>
                <w:i w:val="0"/>
              </w:rPr>
              <w:t>운영체제</w:t>
            </w:r>
          </w:p>
        </w:tc>
        <w:tc>
          <w:tcPr>
            <w:tcW w:type="dxa" w:w="4536"/>
          </w:tcPr>
          <w:p>
            <w:r/>
            <w:r>
              <w:rPr>
                <w:b w:val="0"/>
                <w:i w:val="0"/>
              </w:rPr>
              <w:t>Windows + WSL2 Linux. GPU 실행은 Windows 네이티브 빌드</w:t>
            </w:r>
          </w:p>
        </w:tc>
      </w:tr>
      <w:tr>
        <w:tc>
          <w:tcPr>
            <w:tcW w:type="dxa" w:w="4536"/>
          </w:tcPr>
          <w:p>
            <w:r/>
            <w:r>
              <w:rPr>
                <w:b w:val="0"/>
                <w:i w:val="0"/>
              </w:rPr>
              <w:t>SimRep GPU API</w:t>
            </w:r>
          </w:p>
        </w:tc>
        <w:tc>
          <w:tcPr>
            <w:tcW w:type="dxa" w:w="4536"/>
          </w:tcPr>
          <w:p>
            <w:r/>
            <w:r>
              <w:rPr>
                <w:b w:val="0"/>
                <w:i w:val="0"/>
              </w:rPr>
              <w:t>wgpu (Vulkan, DX12), WGSL·GLSL 셰이더</w:t>
            </w:r>
          </w:p>
        </w:tc>
      </w:tr>
    </w:tbl>
    <w:p>
      <w:pPr>
        <w:pStyle w:val="BodyText"/>
      </w:pPr>
      <w:r>
        <w:rPr>
          <w:b w:val="0"/>
          <w:i w:val="0"/>
        </w:rPr>
        <w:t>표 1의 환경 항목은 docs/PLAN.md의 2절 표와 bench/simion-baseline.md에 기록된 실행 환경을 옮긴 것이다. RTX 3070에서는 배정밀도(FP64) 연산이 단정밀도의 1/64로 느린데, 이것이 5장에서 자기장 계산을 GPU가 아니라 CPU로 돌리는 이유다.</w:t>
      </w:r>
    </w:p>
    <w:p>
      <w:pPr>
        <w:pStyle w:val="Heading2"/>
      </w:pPr>
      <w:r>
        <w:t>1.1 비교의 판정 규칙</w:t>
      </w:r>
    </w:p>
    <w:p>
      <w:pPr>
        <w:pStyle w:val="BodyText"/>
      </w:pPr>
      <w:r>
        <w:rPr>
          <w:b w:val="0"/>
          <w:i w:val="0"/>
        </w:rPr>
        <w:t>속도 비교에는 두 가지 규칙을 두었다. 첫 번째 규칙은 정밀도를 맞춘 상태에서 비교한다는 것이다. SIMION의 기본 수렴 설정은 엄격한 설정과 결과가 다르므로 전위 계산(refine)은 SIMION이 허용하는 가장 엄격한 설정과 비교한다. 두 번째 규칙은 실제 계산 시간만 비교한다는 것이다. GPU 초기화, 파일 읽기, 결과 쓰기 같은 준비 시간은 판정에서 빼고 참고로만 보고한다. SIMION 쪽도 SIMION이 스스로 보고하는 계산 시간을 쓴다. 두 규칙은 2026-10-23의 사용자 결정으로 docs/PLAN.md의 1절에 있다.</w:t>
      </w:r>
    </w:p>
    <w:p>
      <w:pPr>
        <w:pStyle w:val="BodyText"/>
      </w:pPr>
      <w:r>
        <w:rPr>
          <w:b w:val="0"/>
          <w:i w:val="0"/>
        </w:rPr>
        <w:t>정확도의 정답은 SIMION의 결과가 아니다. SIMION의 전극 근처 처리 방식은 공개되어 있지 않고 계단형 전극 자체가 오차를 만들기 때문이다. 그래서 정확도는 같은 문제를 훨씬 촘촘한 격자로 푼 기준해(보통 8배 격자)와 비교해 판정하고 SIMION의 결과도 같은 기준해와 비교한다. 이 규약 역시 docs/PLAN.md의 1절에 있다.</w:t>
      </w:r>
    </w:p>
    <w:p>
      <w:pPr>
        <w:pStyle w:val="BodyText"/>
      </w:pPr>
      <w:r>
        <w:rPr>
          <w:b w:val="0"/>
          <w:i w:val="0"/>
        </w:rPr>
        <w:t>그림 1은 완성된 앱의 실제 화면이다. einzel 렌즈 템플릿을 열고 전위를 푼 뒤 이온 1,000개를 날린 상태다. 가운데 단면에서 색은 전위, 흰 선은 5 V 간격의 등전위선이다. 왼쪽에서 들어온 빔은 가운데 전극(80 V)을 지나며 오른쪽 한 점으로 모인다. 오른쪽 패널에는 전위 풀이가 40회 반복 끝에 잔차 6.3e-11로 수렴한 결과와 전극 전압 슬라이더가 있다. 이후 장에서는 이 화면 뒤의 계산을 차례로 설명한다.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F01.png"/>
                    <pic:cNvPicPr/>
                  </pic:nvPicPr>
                  <pic:blipFill>
                    <a:blip r:embed="rId1"/>
                    <a:stretch>
                      <a:fillRect/>
                    </a:stretch>
                  </pic:blipFill>
                  <pic:spPr>
                    <a:xfrm>
                      <a:off x="0" y="0"/>
                      <a:ext cx="5580000" cy="3487500"/>
                    </a:xfrm>
                    <a:prstGeom prst="rect"/>
                  </pic:spPr>
                </pic:pic>
              </a:graphicData>
            </a:graphic>
          </wp:inline>
        </w:drawing>
      </w:r>
    </w:p>
    <w:p>
      <w:pPr>
        <w:pStyle w:val="Caption"/>
        <w:keepLines/>
        <w:jc w:val="center"/>
      </w:pPr>
      <w:r>
        <w:rPr>
          <w:b w:val="0"/>
          <w:i w:val="0"/>
        </w:rPr>
        <w:t>그림 1. SimRep 앱에서 einzel 렌즈 템플릿을 날린 화면(한국어, 밝은 테마). 출처: figures/F01.png, 캡처 조건은 figure-ledger.json의 F01.</w:t>
      </w:r>
    </w:p>
    <w:p>
      <w:pPr>
        <w:pStyle w:val="BlockText"/>
        <w:keepNext/>
        <w:keepLines/>
      </w:pPr>
      <w:r>
        <w:rPr>
          <w:b/>
          <w:i w:val="0"/>
        </w:rPr>
        <w:t>요점 정리</w:t>
      </w:r>
    </w:p>
    <w:p>
      <w:pPr>
        <w:pStyle w:val="BlockText"/>
        <w:keepLines/>
      </w:pPr>
      <w:r>
        <w:rPr>
          <w:b w:val="0"/>
          <w:i w:val="0"/>
        </w:rPr>
        <w:t>SimRep은 SIMION의 핵심 기능을 하는 네이티브 프로그램이다. 비교는 정밀도를 맞춘 뒤 계산 시간만으로 하고 정확도의 정답은 촘촘한 격자의 기준해로 삼는다. SIMION 프로그램은 분석하지 않았고 실행 결과와 공개 문서만 썼다.</w:t>
      </w:r>
    </w:p>
    <w:p>
      <w:pPr>
        <w:pStyle w:val="Heading1"/>
      </w:pPr>
      <w:r>
        <w:t>2. 프로그램 구성</w:t>
      </w:r>
    </w:p>
    <w:p>
      <w:pPr>
        <w:pStyle w:val="BlockText"/>
        <w:keepNext/>
        <w:keepLines/>
      </w:pPr>
      <w:r>
        <w:rPr>
          <w:b/>
          <w:i w:val="0"/>
        </w:rPr>
        <w:t>이 장에서 배울 것</w:t>
      </w:r>
    </w:p>
    <w:p>
      <w:pPr>
        <w:pStyle w:val="BlockText"/>
        <w:keepLines/>
      </w:pPr>
      <w:r>
        <w:rPr>
          <w:b w:val="0"/>
          <w:i w:val="0"/>
        </w:rPr>
        <w:t>SimRep을 이루는 부분과 사용자가 형상에서 결과까지 가는 처리 흐름을 정리한다.</w:t>
      </w:r>
    </w:p>
    <w:p>
      <w:pPr>
        <w:pStyle w:val="BodyText"/>
      </w:pPr>
      <w:r>
        <w:rPr>
          <w:b w:val="0"/>
          <w:i w:val="0"/>
        </w:rPr>
        <w:t>SimRep의 계산 코어는 역할별로 나눈 11개의 Rust 크레이트다. 크레이트는 Rust의 컴파일 단위이자 라이브러리 단위다. 표 2는 각 크레이트의 역할이다. 같은 코어를 명령행 도구 simrep, Python 패키지 simrep, 데스크톱 앱이 함께 쓴다. 그래서 입력, 형상, 적분기와 정밀도 설정을 맞추면 세 경로는 같은 물리 구현으로 계산한다. 다만 앱의 실시간 미리보기는 GPU 단정밀도, 정밀 모드는 CPU 배정밀도를 쓰므로 고른 설정에 따라 결과가 달라질 수 있다.</w:t>
      </w:r>
    </w:p>
    <w:tbl>
      <w:tblPr>
        <w:tblStyle w:val="Table"/>
        <w:tblW w:type="auto" w:w="0"/>
        <w:tblLayout w:type="autofit"/>
        <w:tblLook w:firstColumn="1" w:firstRow="1" w:lastColumn="0" w:lastRow="0" w:noHBand="0" w:noVBand="1" w:val="04A0"/>
      </w:tblPr>
      <w:tblGrid>
        <w:gridCol w:w="3024"/>
        <w:gridCol w:w="3024"/>
        <w:gridCol w:w="3024"/>
      </w:tblGrid>
      <w:tr>
        <w:tc>
          <w:tcPr>
            <w:tcW w:type="dxa" w:w="3024"/>
          </w:tcPr>
          <w:p>
            <w:r/>
            <w:r>
              <w:rPr>
                <w:b/>
                <w:i w:val="0"/>
              </w:rPr>
              <w:t>크레이트</w:t>
            </w:r>
          </w:p>
        </w:tc>
        <w:tc>
          <w:tcPr>
            <w:tcW w:type="dxa" w:w="3024"/>
          </w:tcPr>
          <w:p>
            <w:r/>
            <w:r>
              <w:rPr>
                <w:b/>
                <w:i w:val="0"/>
              </w:rPr>
              <w:t>역할</w:t>
            </w:r>
          </w:p>
        </w:tc>
        <w:tc>
          <w:tcPr>
            <w:tcW w:type="dxa" w:w="3024"/>
          </w:tcPr>
          <w:p>
            <w:r/>
            <w:r>
              <w:rPr>
                <w:b/>
                <w:i w:val="0"/>
              </w:rPr>
              <w:t>근거</w:t>
            </w:r>
          </w:p>
        </w:tc>
      </w:tr>
      <w:tr>
        <w:tc>
          <w:tcPr>
            <w:tcW w:type="dxa" w:w="3024"/>
          </w:tcPr>
          <w:p>
            <w:r/>
            <w:r>
              <w:rPr>
                <w:b w:val="0"/>
                <w:i w:val="0"/>
              </w:rPr>
              <w:t>simrep-core</w:t>
            </w:r>
          </w:p>
        </w:tc>
        <w:tc>
          <w:tcPr>
            <w:tcW w:type="dxa" w:w="3024"/>
          </w:tcPr>
          <w:p>
            <w:r/>
            <w:r>
              <w:rPr>
                <w:b w:val="0"/>
                <w:i w:val="0"/>
              </w:rPr>
              <w:t>격자, 전위 배열(PA), 공용 자료형</w:t>
            </w:r>
          </w:p>
        </w:tc>
        <w:tc>
          <w:tcPr>
            <w:tcW w:type="dxa" w:w="3024"/>
          </w:tcPr>
          <w:p>
            <w:r/>
            <w:r>
              <w:rPr>
                <w:b w:val="0"/>
                <w:i w:val="0"/>
              </w:rPr>
              <w:t>Cargo.toml description</w:t>
            </w:r>
          </w:p>
        </w:tc>
      </w:tr>
      <w:tr>
        <w:tc>
          <w:tcPr>
            <w:tcW w:type="dxa" w:w="3024"/>
          </w:tcPr>
          <w:p>
            <w:r/>
            <w:r>
              <w:rPr>
                <w:b w:val="0"/>
                <w:i w:val="0"/>
              </w:rPr>
              <w:t>simrep-solve</w:t>
            </w:r>
          </w:p>
        </w:tc>
        <w:tc>
          <w:tcPr>
            <w:tcW w:type="dxa" w:w="3024"/>
          </w:tcPr>
          <w:p>
            <w:r/>
            <w:r>
              <w:rPr>
                <w:b w:val="0"/>
                <w:i w:val="0"/>
              </w:rPr>
              <w:t>전위 솔버: CPU/GPU 멀티그리드, cut-cell, 유전체, 자기정역학</w:t>
            </w:r>
          </w:p>
        </w:tc>
        <w:tc>
          <w:tcPr>
            <w:tcW w:type="dxa" w:w="3024"/>
          </w:tcPr>
          <w:p>
            <w:r/>
            <w:r>
              <w:rPr>
                <w:b w:val="0"/>
                <w:i w:val="0"/>
              </w:rPr>
              <w:t>Cargo.toml description, docs/dielectric.md의 Discretization and interfaces 절, docs/magnetostatics.md의 Equations and flight contract 절</w:t>
            </w:r>
          </w:p>
        </w:tc>
      </w:tr>
      <w:tr>
        <w:tc>
          <w:tcPr>
            <w:tcW w:type="dxa" w:w="3024"/>
          </w:tcPr>
          <w:p>
            <w:r/>
            <w:r>
              <w:rPr>
                <w:b w:val="0"/>
                <w:i w:val="0"/>
              </w:rPr>
              <w:t>simrep-fly</w:t>
            </w:r>
          </w:p>
        </w:tc>
        <w:tc>
          <w:tcPr>
            <w:tcW w:type="dxa" w:w="3024"/>
          </w:tcPr>
          <w:p>
            <w:r/>
            <w:r>
              <w:rPr>
                <w:b w:val="0"/>
                <w:i w:val="0"/>
              </w:rPr>
              <w:t>전기장 재구성, 적분기, 이온 비행(CPU/GPU), 자기장, 충돌, 공간전하</w:t>
            </w:r>
          </w:p>
        </w:tc>
        <w:tc>
          <w:tcPr>
            <w:tcW w:type="dxa" w:w="3024"/>
          </w:tcPr>
          <w:p>
            <w:r/>
            <w:r>
              <w:rPr>
                <w:b w:val="0"/>
                <w:i w:val="0"/>
              </w:rPr>
              <w:t>Cargo.toml description, docs/physics-magnetic-collision.md의 Units and magnetic fields·HS1·SDS 절, docs/physics-space-charge.md의 Direct Coulomb·PIC and Poisson 절</w:t>
            </w:r>
          </w:p>
        </w:tc>
      </w:tr>
      <w:tr>
        <w:tc>
          <w:tcPr>
            <w:tcW w:type="dxa" w:w="3024"/>
          </w:tcPr>
          <w:p>
            <w:r/>
            <w:r>
              <w:rPr>
                <w:b w:val="0"/>
                <w:i w:val="0"/>
              </w:rPr>
              <w:t>simrep-io</w:t>
            </w:r>
          </w:p>
        </w:tc>
        <w:tc>
          <w:tcPr>
            <w:tcW w:type="dxa" w:w="3024"/>
          </w:tcPr>
          <w:p>
            <w:r/>
            <w:r>
              <w:rPr>
                <w:b w:val="0"/>
                <w:i w:val="0"/>
              </w:rPr>
              <w:t>SIMION 파일 형식(PA/PA#/PA0, fast adjust, ION, FLY2)과 외부 자기장 지도</w:t>
            </w:r>
          </w:p>
        </w:tc>
        <w:tc>
          <w:tcPr>
            <w:tcW w:type="dxa" w:w="3024"/>
          </w:tcPr>
          <w:p>
            <w:r/>
            <w:r>
              <w:rPr>
                <w:b w:val="0"/>
                <w:i w:val="0"/>
              </w:rPr>
              <w:t>Cargo.toml description</w:t>
            </w:r>
          </w:p>
        </w:tc>
      </w:tr>
      <w:tr>
        <w:tc>
          <w:tcPr>
            <w:tcW w:type="dxa" w:w="3024"/>
          </w:tcPr>
          <w:p>
            <w:r/>
            <w:r>
              <w:rPr>
                <w:b w:val="0"/>
                <w:i w:val="0"/>
              </w:rPr>
              <w:t>simrep-gem</w:t>
            </w:r>
          </w:p>
        </w:tc>
        <w:tc>
          <w:tcPr>
            <w:tcW w:type="dxa" w:w="3024"/>
          </w:tcPr>
          <w:p>
            <w:r/>
            <w:r>
              <w:rPr>
                <w:b w:val="0"/>
                <w:i w:val="0"/>
              </w:rPr>
              <w:t>SIMION GEM 구성 형상 해석과 PA 래스터화</w:t>
            </w:r>
          </w:p>
        </w:tc>
        <w:tc>
          <w:tcPr>
            <w:tcW w:type="dxa" w:w="3024"/>
          </w:tcPr>
          <w:p>
            <w:r/>
            <w:r>
              <w:rPr>
                <w:b w:val="0"/>
                <w:i w:val="0"/>
              </w:rPr>
              <w:t>Cargo.toml description</w:t>
            </w:r>
          </w:p>
        </w:tc>
      </w:tr>
      <w:tr>
        <w:tc>
          <w:tcPr>
            <w:tcW w:type="dxa" w:w="3024"/>
          </w:tcPr>
          <w:p>
            <w:r/>
            <w:r>
              <w:rPr>
                <w:b w:val="0"/>
                <w:i w:val="0"/>
              </w:rPr>
              <w:t>simrep-lua</w:t>
            </w:r>
          </w:p>
        </w:tc>
        <w:tc>
          <w:tcPr>
            <w:tcW w:type="dxa" w:w="3024"/>
          </w:tcPr>
          <w:p>
            <w:r/>
            <w:r>
              <w:rPr>
                <w:b w:val="0"/>
                <w:i w:val="0"/>
              </w:rPr>
              <w:t>SIMION 입력 형식이 함께 쓰는 제한된 Lua 5.1 실행 환경</w:t>
            </w:r>
          </w:p>
        </w:tc>
        <w:tc>
          <w:tcPr>
            <w:tcW w:type="dxa" w:w="3024"/>
          </w:tcPr>
          <w:p>
            <w:r/>
            <w:r>
              <w:rPr>
                <w:b w:val="0"/>
                <w:i w:val="0"/>
              </w:rPr>
              <w:t>Cargo.toml description</w:t>
            </w:r>
          </w:p>
        </w:tc>
      </w:tr>
      <w:tr>
        <w:tc>
          <w:tcPr>
            <w:tcW w:type="dxa" w:w="3024"/>
          </w:tcPr>
          <w:p>
            <w:r/>
            <w:r>
              <w:rPr>
                <w:b w:val="0"/>
                <w:i w:val="0"/>
              </w:rPr>
              <w:t>simrep-geom</w:t>
            </w:r>
          </w:p>
        </w:tc>
        <w:tc>
          <w:tcPr>
            <w:tcW w:type="dxa" w:w="3024"/>
          </w:tcPr>
          <w:p>
            <w:r/>
            <w:r>
              <w:rPr>
                <w:b w:val="0"/>
                <w:i w:val="0"/>
              </w:rPr>
              <w:t>부호 거리 함수(SDF)로 나타낸 전극 형상</w:t>
            </w:r>
          </w:p>
        </w:tc>
        <w:tc>
          <w:tcPr>
            <w:tcW w:type="dxa" w:w="3024"/>
          </w:tcPr>
          <w:p>
            <w:r/>
            <w:r>
              <w:rPr>
                <w:b w:val="0"/>
                <w:i w:val="0"/>
              </w:rPr>
              <w:t>Cargo.toml description</w:t>
            </w:r>
          </w:p>
        </w:tc>
      </w:tr>
      <w:tr>
        <w:tc>
          <w:tcPr>
            <w:tcW w:type="dxa" w:w="3024"/>
          </w:tcPr>
          <w:p>
            <w:r/>
            <w:r>
              <w:rPr>
                <w:b w:val="0"/>
                <w:i w:val="0"/>
              </w:rPr>
              <w:t>simrep-mesh</w:t>
            </w:r>
          </w:p>
        </w:tc>
        <w:tc>
          <w:tcPr>
            <w:tcW w:type="dxa" w:w="3024"/>
          </w:tcPr>
          <w:p>
            <w:r/>
            <w:r>
              <w:rPr>
                <w:b w:val="0"/>
                <w:i w:val="0"/>
              </w:rPr>
              <w:t>삼각형 메시 가져오기, 복셀화, SDF, 과학 데이터 내보내기</w:t>
            </w:r>
          </w:p>
        </w:tc>
        <w:tc>
          <w:tcPr>
            <w:tcW w:type="dxa" w:w="3024"/>
          </w:tcPr>
          <w:p>
            <w:r/>
            <w:r>
              <w:rPr>
                <w:b w:val="0"/>
                <w:i w:val="0"/>
              </w:rPr>
              <w:t>Cargo.toml description</w:t>
            </w:r>
          </w:p>
        </w:tc>
      </w:tr>
      <w:tr>
        <w:tc>
          <w:tcPr>
            <w:tcW w:type="dxa" w:w="3024"/>
          </w:tcPr>
          <w:p>
            <w:r/>
            <w:r>
              <w:rPr>
                <w:b w:val="0"/>
                <w:i w:val="0"/>
              </w:rPr>
              <w:t>simrep-cad</w:t>
            </w:r>
          </w:p>
        </w:tc>
        <w:tc>
          <w:tcPr>
            <w:tcW w:type="dxa" w:w="3024"/>
          </w:tcPr>
          <w:p>
            <w:r/>
            <w:r>
              <w:rPr>
                <w:b w:val="0"/>
                <w:i w:val="0"/>
              </w:rPr>
              <w:t>선택 기능: OpenCascade로 STEP/IGES 전극 가져오기</w:t>
            </w:r>
          </w:p>
        </w:tc>
        <w:tc>
          <w:tcPr>
            <w:tcW w:type="dxa" w:w="3024"/>
          </w:tcPr>
          <w:p>
            <w:r/>
            <w:r>
              <w:rPr>
                <w:b w:val="0"/>
                <w:i w:val="0"/>
              </w:rPr>
              <w:t>Cargo.toml description, docs/step-import.md의 Kernel decision 절</w:t>
            </w:r>
          </w:p>
        </w:tc>
      </w:tr>
      <w:tr>
        <w:tc>
          <w:tcPr>
            <w:tcW w:type="dxa" w:w="3024"/>
          </w:tcPr>
          <w:p>
            <w:r/>
            <w:r>
              <w:rPr>
                <w:b w:val="0"/>
                <w:i w:val="0"/>
              </w:rPr>
              <w:t>simrep-cli</w:t>
            </w:r>
          </w:p>
        </w:tc>
        <w:tc>
          <w:tcPr>
            <w:tcW w:type="dxa" w:w="3024"/>
          </w:tcPr>
          <w:p>
            <w:r/>
            <w:r>
              <w:rPr>
                <w:b w:val="0"/>
                <w:i w:val="0"/>
              </w:rPr>
              <w:t>명령행 도구 simrep</w:t>
            </w:r>
          </w:p>
        </w:tc>
        <w:tc>
          <w:tcPr>
            <w:tcW w:type="dxa" w:w="3024"/>
          </w:tcPr>
          <w:p>
            <w:r/>
            <w:r>
              <w:rPr>
                <w:b w:val="0"/>
                <w:i w:val="0"/>
              </w:rPr>
              <w:t>Cargo.toml description</w:t>
            </w:r>
          </w:p>
        </w:tc>
      </w:tr>
      <w:tr>
        <w:tc>
          <w:tcPr>
            <w:tcW w:type="dxa" w:w="3024"/>
          </w:tcPr>
          <w:p>
            <w:r/>
            <w:r>
              <w:rPr>
                <w:b w:val="0"/>
                <w:i w:val="0"/>
              </w:rPr>
              <w:t>simrep-py</w:t>
            </w:r>
          </w:p>
        </w:tc>
        <w:tc>
          <w:tcPr>
            <w:tcW w:type="dxa" w:w="3024"/>
          </w:tcPr>
          <w:p>
            <w:r/>
            <w:r>
              <w:rPr>
                <w:b w:val="0"/>
                <w:i w:val="0"/>
              </w:rPr>
              <w:t>NumPy 기반 Python 패키지</w:t>
            </w:r>
          </w:p>
        </w:tc>
        <w:tc>
          <w:tcPr>
            <w:tcW w:type="dxa" w:w="3024"/>
          </w:tcPr>
          <w:p>
            <w:r/>
            <w:r>
              <w:rPr>
                <w:b w:val="0"/>
                <w:i w:val="0"/>
              </w:rPr>
              <w:t>Cargo.toml description</w:t>
            </w:r>
          </w:p>
        </w:tc>
      </w:tr>
    </w:tbl>
    <w:p>
      <w:pPr>
        <w:pStyle w:val="BodyText"/>
      </w:pPr>
      <w:r>
        <w:rPr>
          <w:b w:val="0"/>
          <w:i w:val="0"/>
        </w:rPr>
        <w:t>표 2의 역할 설명은 각 크레이트 Cargo.toml(예: crates/simrep-core/Cargo.toml)의 description 항목과 근거 열의 구현 문서 절을 바탕으로 이 문서에서 요약한 것이다. 이 가운데 simrep-solve와 simrep-fly가 계산의 대부분을 맡고, 나머지는 입력 형식과 사용자 접점이다.</w:t>
      </w:r>
    </w:p>
    <w:p>
      <w:pPr>
        <w:pStyle w:val="BodyText"/>
      </w:pPr>
      <w:r>
        <w:rPr>
          <w:b w:val="0"/>
          <w:i w:val="0"/>
        </w:rPr>
        <w:t>사용자는 세 가지 방법으로 SimRep을 쓴다. 명령행 도구 simrep은 refine, refine-geometry, fly, gem2pa, mesh-import, export 같은 하위 명령으로 일괄 작업과 검증을 맡고 Python 패키지 simrep은 같은 기능을 NumPy 배열로 제공해 매개변수 탐색과 분석에 쓰인다. 명령행 기능과 Python 기능의 대응은 docs/python.md의 CLI parity 절에 표로 정리해 두었고 데스크톱 앱은 7장에서 다룬다.</w:t>
      </w:r>
    </w:p>
    <w:p>
      <w:pPr>
        <w:pStyle w:val="BlockText"/>
        <w:keepNext/>
        <w:keepLines/>
      </w:pPr>
      <w:r>
        <w:rPr>
          <w:b/>
          <w:i w:val="0"/>
        </w:rPr>
        <w:t>요점 정리</w:t>
      </w:r>
    </w:p>
    <w:p>
      <w:pPr>
        <w:pStyle w:val="BlockText"/>
        <w:keepLines/>
      </w:pPr>
      <w:r>
        <w:rPr>
          <w:b w:val="0"/>
          <w:i w:val="0"/>
        </w:rPr>
        <w:t>계산 코어는 11개 Rust 크레이트이고, 명령행 도구, Python 패키지, 데스크톱 앱이 같은 코어를 쓴다. 그래서 같은 설정에서는 세 경로가 같은 계산 구현을 쓴다.</w:t>
      </w:r>
    </w:p>
    <w:p>
      <w:pPr>
        <w:pStyle w:val="Heading1"/>
      </w:pPr>
      <w:r>
        <w:t>3. 전위 계산</w:t>
      </w:r>
    </w:p>
    <w:p>
      <w:pPr>
        <w:pStyle w:val="BlockText"/>
        <w:keepNext/>
        <w:keepLines/>
      </w:pPr>
      <w:r>
        <w:rPr>
          <w:b/>
          <w:i w:val="0"/>
        </w:rPr>
        <w:t>이 장에서 배울 것</w:t>
      </w:r>
    </w:p>
    <w:p>
      <w:pPr>
        <w:pStyle w:val="BlockText"/>
        <w:keepLines/>
      </w:pPr>
      <w:r>
        <w:rPr>
          <w:b w:val="0"/>
          <w:i w:val="0"/>
        </w:rPr>
        <w:t>전극 전위를 격자 위에서 푸는 방법, SIMION의 계단형 전극이 왜 오차를 만드는지, 그리고 cut-cell 경계와 멀티그리드가 그 오차와 계산 시간을 어떻게 줄이는지 배운다.</w:t>
      </w:r>
    </w:p>
    <w:p>
      <w:pPr>
        <w:pStyle w:val="BodyText"/>
      </w:pPr>
      <w:r>
        <w:rPr>
          <w:b w:val="0"/>
          <w:i w:val="0"/>
        </w:rPr>
        <w:t>전위 계산은 refine이라고 부르는 단계다. 전극의 전압이 정해지면 전극 사이 진공의 전위는 라플라스 방정식을 만족한다. SimRep은 이 방정식을 균일 격자의 2차 중심차분으로 바꾼다. 식 (1)이 그 이산 연산자다.</w:t>
      </w:r>
    </w:p>
    <w:p>
      <w:pPr>
        <w:pStyle w:val="BodyText"/>
      </w:pPr>
      <m:oMathPara xmlns:m="http://schemas.openxmlformats.org/officeDocument/2006/math">
        <m:oMathParaPr>
          <m:jc m:val="center"/>
        </m:oMathParaPr>
        <m:oMath>
          <m:box>
            <m:e>
              <m:sSub>
                <m:e>
                  <m:r>
                    <m:rPr>
                      <m:sty m:val="i"/>
                    </m:rPr>
                    <m:t>L</m:t>
                  </m:r>
                </m:e>
                <m:sub>
                  <m:r>
                    <m:rPr>
                      <m:sty m:val="i"/>
                    </m:rPr>
                    <m:t>h</m:t>
                  </m:r>
                </m:sub>
              </m:sSub>
              <m:sSub>
                <m:e>
                  <m:r>
                    <m:rPr>
                      <m:sty m:val="i"/>
                    </m:rPr>
                    <m:t>V</m:t>
                  </m:r>
                </m:e>
                <m:sub>
                  <m:r>
                    <m:rPr>
                      <m:sty m:val="i"/>
                    </m:rPr>
                    <m:t>i</m:t>
                  </m:r>
                </m:sub>
              </m:sSub>
              <m:r>
                <m:rPr>
                  <m:sty m:val="p"/>
                </m:rPr>
                <m:t>=</m:t>
              </m:r>
              <m:nary>
                <m:naryPr>
                  <m:chr m:val="∑"/>
                  <m:limLoc m:val="undOvr"/>
                  <m:supHide m:val="1"/>
                </m:naryPr>
                <m:sub>
                  <m:r>
                    <m:rPr>
                      <m:sty m:val="i"/>
                    </m:rPr>
                    <m:t>a</m:t>
                  </m:r>
                </m:sub>
                <m:sup/>
                <m:e>
                  <m:f>
                    <m:num>
                      <m:box>
                        <m:e>
                          <m:sSub>
                            <m:e>
                              <m:r>
                                <m:rPr>
                                  <m:sty m:val="i"/>
                                </m:rPr>
                                <m:t>V</m:t>
                              </m:r>
                            </m:e>
                            <m:sub>
                              <m:box>
                                <m:e>
                                  <m:r>
                                    <m:rPr>
                                      <m:sty m:val="i"/>
                                    </m:rPr>
                                    <m:t>i</m:t>
                                  </m:r>
                                  <m:r>
                                    <m:rPr>
                                      <m:sty m:val="p"/>
                                    </m:rPr>
                                    <m:t>−</m:t>
                                  </m:r>
                                  <m:sSub>
                                    <m:e>
                                      <m:r>
                                        <m:rPr>
                                          <m:sty m:val="i"/>
                                        </m:rPr>
                                        <m:t>e</m:t>
                                      </m:r>
                                    </m:e>
                                    <m:sub>
                                      <m:r>
                                        <m:rPr>
                                          <m:sty m:val="i"/>
                                        </m:rPr>
                                        <m:t>a</m:t>
                                      </m:r>
                                    </m:sub>
                                  </m:sSub>
                                </m:e>
                              </m:box>
                            </m:sub>
                          </m:sSub>
                          <m:r>
                            <m:rPr>
                              <m:sty m:val="p"/>
                            </m:rPr>
                            <m:t>−</m:t>
                          </m:r>
                          <m:r>
                            <m:rPr>
                              <m:sty m:val="p"/>
                            </m:rPr>
                            <m:t>2</m:t>
                          </m:r>
                          <m:sSub>
                            <m:e>
                              <m:r>
                                <m:rPr>
                                  <m:sty m:val="i"/>
                                </m:rPr>
                                <m:t>V</m:t>
                              </m:r>
                            </m:e>
                            <m:sub>
                              <m:r>
                                <m:rPr>
                                  <m:sty m:val="i"/>
                                </m:rPr>
                                <m:t>i</m:t>
                              </m:r>
                            </m:sub>
                          </m:sSub>
                          <m:r>
                            <m:rPr>
                              <m:sty m:val="p"/>
                            </m:rPr>
                            <m:t>+</m:t>
                          </m:r>
                          <m:sSub>
                            <m:e>
                              <m:r>
                                <m:rPr>
                                  <m:sty m:val="i"/>
                                </m:rPr>
                                <m:t>V</m:t>
                              </m:r>
                            </m:e>
                            <m:sub>
                              <m:box>
                                <m:e>
                                  <m:r>
                                    <m:rPr>
                                      <m:sty m:val="i"/>
                                    </m:rPr>
                                    <m:t>i</m:t>
                                  </m:r>
                                  <m:r>
                                    <m:rPr>
                                      <m:sty m:val="p"/>
                                    </m:rPr>
                                    <m:t>+</m:t>
                                  </m:r>
                                  <m:sSub>
                                    <m:e>
                                      <m:r>
                                        <m:rPr>
                                          <m:sty m:val="i"/>
                                        </m:rPr>
                                        <m:t>e</m:t>
                                      </m:r>
                                    </m:e>
                                    <m:sub>
                                      <m:r>
                                        <m:rPr>
                                          <m:sty m:val="i"/>
                                        </m:rPr>
                                        <m:t>a</m:t>
                                      </m:r>
                                    </m:sub>
                                  </m:sSub>
                                </m:e>
                              </m:box>
                            </m:sub>
                          </m:sSub>
                        </m:e>
                      </m:box>
                    </m:num>
                    <m:den>
                      <m:box>
                        <m:e>
                          <m:sSubSup>
                            <m:e>
                              <m:r>
                                <m:rPr>
                                  <m:sty m:val="i"/>
                                </m:rPr>
                                <m:t>h</m:t>
                              </m:r>
                            </m:e>
                            <m:sub>
                              <m:r>
                                <m:rPr>
                                  <m:sty m:val="i"/>
                                </m:rPr>
                                <m:t>a</m:t>
                              </m:r>
                            </m:sub>
                            <m:sup>
                              <m:r>
                                <m:rPr>
                                  <m:sty m:val="p"/>
                                </m:rPr>
                                <m:t>2</m:t>
                              </m:r>
                            </m:sup>
                          </m:sSubSup>
                        </m:e>
                      </m:box>
                    </m:den>
                  </m:f>
                  <m:r>
                    <m:rPr>
                      <m:sty m:val="p"/>
                    </m:rPr>
                    <m:t>,</m:t>
                  </m:r>
                  <m:r>
                    <m:t/>
                  </m:r>
                  <m:r>
                    <m:rPr>
                      <m:sty m:val="p"/>
                    </m:rPr>
                    <m:t>−</m:t>
                  </m:r>
                  <m:sSub>
                    <m:e>
                      <m:r>
                        <m:rPr>
                          <m:sty m:val="i"/>
                        </m:rPr>
                        <m:t>L</m:t>
                      </m:r>
                    </m:e>
                    <m:sub>
                      <m:r>
                        <m:rPr>
                          <m:sty m:val="i"/>
                        </m:rPr>
                        <m:t>h</m:t>
                      </m:r>
                    </m:sub>
                  </m:sSub>
                  <m:r>
                    <m:rPr>
                      <m:sty m:val="i"/>
                    </m:rPr>
                    <m:t>V</m:t>
                  </m:r>
                  <m:r>
                    <m:rPr>
                      <m:sty m:val="p"/>
                    </m:rPr>
                    <m:t>=</m:t>
                  </m:r>
                  <m:r>
                    <m:rPr>
                      <m:sty m:val="i"/>
                    </m:rPr>
                    <m:t>ρ</m:t>
                  </m:r>
                  <m:r>
                    <m:rPr>
                      <m:sty m:val="p"/>
                    </m:rPr>
                    <m:t>/</m:t>
                  </m:r>
                  <m:sSub>
                    <m:e>
                      <m:r>
                        <m:rPr>
                          <m:sty m:val="i"/>
                        </m:rPr>
                        <m:t>ε</m:t>
                      </m:r>
                    </m:e>
                    <m:sub>
                      <m:r>
                        <m:rPr>
                          <m:sty m:val="p"/>
                        </m:rPr>
                        <m:t>0</m:t>
                      </m:r>
                    </m:sub>
                  </m:sSub>
                </m:e>
              </m:nary>
              <m:r>
                <m:rPr>
                  <m:sty m:val="p"/>
                </m:rPr>
                <m:t xml:space="preserve">  (1)</m:t>
              </m:r>
            </m:e>
          </m:box>
        </m:oMath>
      </m:oMathPara>
    </w:p>
    <w:p>
      <w:pPr>
        <w:pStyle w:val="BodyText"/>
      </w:pPr>
      <w:r>
        <w:rPr>
          <w:b w:val="0"/>
          <w:i w:val="0"/>
        </w:rPr>
        <w:t>식 (1)의 Lₕ는 이웃한 격자점 전위로 전위의 곡률을 근사하는 연산자다. Vᵢ는 격자점 i의 전위(V), eₐ는 축 a 방향으로 한 칸 옮기는 기호, hₐ는 그 축의 격자 간격(mm)이다. 공간전하가 없으면 오른쪽의 ρ/ε₀가 0이 되어 라플라스 방정식이 되고 공간전하가 있으면 같은 연산자로 푸아송 방정식을 푼다. ρ는 전하 밀도(C/mm³)다. ε₀는 mm 단위로 쓴 진공 유전율 8.8541878128e-15 F/mm다. 원통 대칭 배열에서는 반지름 방향 항에 1/r 보정이 붙고 축 위의 점은 4[V(hᵣ)−V(0)]/hᵣ²로 처리한다. 이 연산자와 원통 처리는 docs/cpu-solver.md의 Discrete operator 절에 정의되어 있다. 구현은 crates/simrep-solve/src/mg.rs의 solve 함수다. 공간전하가 있으면 solve_poisson 함수를 쓴다. 표준 정전기학의 라플라스·푸아송 방정식을 이 문서의 기호로 옮겼다.</w:t>
      </w:r>
    </w:p>
    <w:p>
      <w:pPr>
        <w:pStyle w:val="Heading2"/>
      </w:pPr>
      <w:r>
        <w:t>3.1 멀티그리드와 수렴 판정</w:t>
      </w:r>
    </w:p>
    <w:p>
      <w:pPr>
        <w:pStyle w:val="BodyText"/>
      </w:pPr>
      <w:r>
        <w:rPr>
          <w:b w:val="0"/>
          <w:i w:val="0"/>
        </w:rPr>
        <w:t>격자점이 수백만 개면 식 (1)을 반복법으로 푸는 시간이 계산의 대부분을 차지한다. SIMION은 축차 과완화(SOR) 반복을 쓰는데 이 방법은 긴 파장의 오차를 천천히 줄인다. SimRep은 갤러킨(Galerkin) 멀티그리드를 쓴다. 멀티그리드는 촘촘한 격자에서 짧은 파장의 오차를 지우고 남은 긴 파장의 오차는 거친 격자로 옮겨 빠르게 지우는 방법이다. 거친 격자 연산자는 촘촘한 연산자를 보간 행렬 P로 끼워 PᵀAP로 만든다. 이 때문에 거친 격자도 같은 에너지를 유지하고 가는 전극이 거친 격자에서 사라지지 않도록 전극 점을 보존하며 격자를 줄인다. CPU 경로는 모든 계산을 배정밀도(f64)로 하고 평활에는 체비쇼프-야코비 반복을 앞뒤 세 번씩 쓴다. 이 구성은 docs/cpu-solver.md의 Coarsening electrodes 절에 있다.</w:t>
      </w:r>
    </w:p>
    <w:p>
      <w:pPr>
        <w:pStyle w:val="BodyText"/>
      </w:pPr>
      <w:r>
        <w:rPr>
          <w:b w:val="0"/>
          <w:i w:val="0"/>
        </w:rPr>
        <w:t>수렴 판정은 SIMION과 다르다. SIMION은 반복 사이에 전위의 최대 변화량이 기준보다 작아지면 멈춘다. 변화량이 작다는 것이 방정식이 풀렸다는 뜻은 아니므로 SimRep은 방정식의 잔차를 직접 잰다. 식 (2)가 그 판정이다.</w:t>
      </w:r>
    </w:p>
    <w:p>
      <w:pPr>
        <w:pStyle w:val="BodyText"/>
      </w:pPr>
      <m:oMathPara xmlns:m="http://schemas.openxmlformats.org/officeDocument/2006/math">
        <m:oMathParaPr>
          <m:jc m:val="center"/>
        </m:oMathParaPr>
        <m:oMath>
          <m:box>
            <m:e>
              <m:r>
                <m:rPr>
                  <m:sty m:val="p"/>
                </m:rPr>
                <m:t>‖</m:t>
              </m:r>
              <m:r>
                <m:rPr>
                  <m:sty m:val="i"/>
                </m:rPr>
                <m:t>r</m:t>
              </m:r>
              <m:sSub>
                <m:e>
                  <m:r>
                    <m:rPr>
                      <m:sty m:val="p"/>
                    </m:rPr>
                    <m:t>‖</m:t>
                  </m:r>
                </m:e>
                <m:sub>
                  <m:r>
                    <m:rPr>
                      <m:sty m:val="p"/>
                    </m:rPr>
                    <m:t>∞</m:t>
                  </m:r>
                </m:sub>
              </m:sSub>
              <m:r>
                <m:rPr>
                  <m:sty m:val="p"/>
                </m:rPr>
                <m:t>≤</m:t>
              </m:r>
              <m:sSub>
                <m:e>
                  <m:r>
                    <m:rPr>
                      <m:sty m:val="i"/>
                    </m:rPr>
                    <m:t>τ</m:t>
                  </m:r>
                </m:e>
                <m:sub>
                  <m:box>
                    <m:e>
                      <m:box>
                        <m:e>
                          <m:r>
                            <m:rPr>
                              <m:sty m:val="p"/>
                            </m:rPr>
                            <m:t>a</m:t>
                          </m:r>
                          <m:r>
                            <m:rPr>
                              <m:sty m:val="p"/>
                            </m:rPr>
                            <m:t>b</m:t>
                          </m:r>
                          <m:r>
                            <m:rPr>
                              <m:sty m:val="p"/>
                            </m:rPr>
                            <m:t>s</m:t>
                          </m:r>
                        </m:e>
                      </m:box>
                    </m:e>
                  </m:box>
                </m:sub>
              </m:sSub>
              <m:r>
                <m:rPr>
                  <m:sty m:val="p"/>
                </m:rPr>
                <m:t>+</m:t>
              </m:r>
              <m:sSub>
                <m:e>
                  <m:r>
                    <m:rPr>
                      <m:sty m:val="i"/>
                    </m:rPr>
                    <m:t>τ</m:t>
                  </m:r>
                </m:e>
                <m:sub>
                  <m:box>
                    <m:e>
                      <m:box>
                        <m:e>
                          <m:r>
                            <m:rPr>
                              <m:sty m:val="p"/>
                            </m:rPr>
                            <m:t>r</m:t>
                          </m:r>
                          <m:r>
                            <m:rPr>
                              <m:sty m:val="p"/>
                            </m:rPr>
                            <m:t>e</m:t>
                          </m:r>
                          <m:r>
                            <m:rPr>
                              <m:sty m:val="p"/>
                            </m:rPr>
                            <m:t>l</m:t>
                          </m:r>
                        </m:e>
                      </m:box>
                    </m:e>
                  </m:box>
                </m:sub>
              </m:sSub>
              <m:r>
                <m:t/>
              </m:r>
              <m:r>
                <m:rPr>
                  <m:sty m:val="i"/>
                </m:rPr>
                <m:t>s</m:t>
              </m:r>
              <m:r>
                <m:rPr>
                  <m:sty m:val="p"/>
                </m:rPr>
                <m:t xml:space="preserve">  (2)</m:t>
              </m:r>
            </m:e>
          </m:box>
        </m:oMath>
      </m:oMathPara>
    </w:p>
    <w:p>
      <w:pPr>
        <w:pStyle w:val="BodyText"/>
      </w:pPr>
      <w:r>
        <w:rPr>
          <w:b w:val="0"/>
          <w:i w:val="0"/>
        </w:rPr>
        <w:t>식 (2)의 r은 자유 격자점에서 계산한 물리 잔차, 즉 식 (1)의 왼쪽과 오른쪽의 차이이고 단위는 V/mm²다. s는 상대 허용값의 기준 크기다. 전극 전압을 첫 고정 전압만큼 옮겨 만든 오른쪽 항 b의 최대 노름을 쓴다. 이 오른쪽 항이 0이면 단위 전압 스텐실의 크기를 쓴다. τabs는 절대 허용값(V/mm²), τrel은 무차원 상대 허용값이다. 기본 상대 허용값은 1e-10이다. 이 판정은 docs/cpu-solver.md의 Convergence and reporting 절에 정의되어 있다. 구현은 crates/simrep-solve/src/mg.rs의 reached 함수다. 잔차가 작다는 것은 이산 방정식이 풀렸다는 뜻이다. 격자가 실제 전극 모양을 얼마나 잘 나타내는지는 별개의 문제다. 그 오차는 3.3절에서 다룬다.</w:t>
      </w:r>
    </w:p>
    <w:p>
      <w:pPr>
        <w:pStyle w:val="BodyText"/>
      </w:pPr>
      <w:r>
        <w:rPr>
          <w:b w:val="0"/>
          <w:i w:val="0"/>
        </w:rPr>
        <w:t>GPU 경로는 같은 멀티그리드를 단정밀도(f32) 보정 사이클로 돌리고 바깥에서 배정밀도 잔차로 보정하는 반복 개선(iterative refinement)을 쓴다. 덕분에 GPU의 빠른 단정밀도 연산을 쓰면서도 최종 잔차는 식 (2)의 배정밀도 기준을 만족한다. 이 방식은 docs/gpu-solver.md의 Numerical method 절에 정리되어 있다.</w:t>
      </w:r>
    </w:p>
    <w:p>
      <w:pPr>
        <w:pStyle w:val="BodyText"/>
      </w:pPr>
      <w:r>
        <w:rPr>
          <w:b w:val="0"/>
          <w:i w:val="0"/>
        </w:rPr>
        <w:t>멀티그리드가 실제로 몇 번의 사이클로 수렴하는지는 그림 2에 나와 있다. 가로축은 V-사이클 번호, 세로축은 식 (2)의 상대 잔차(로그축)다. 두 곡선 모두 사이클마다 거의 같은 비율로 줄어드는 직선이다. 격자점 16만 개인 4중극은 13회, 1,737만 개인 큰 배열은 11회 만에 상대 잔차 1e-12에 닿았다. 격자가 100배 커져도 사이클 수가 늘지 않는 것이 멀티그리드의 특징이다.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730638"/>
            <wp:docPr id="2" name="Picture 2"/>
            <wp:cNvGraphicFramePr>
              <a:graphicFrameLocks noChangeAspect="1"/>
            </wp:cNvGraphicFramePr>
            <a:graphic>
              <a:graphicData uri="http://schemas.openxmlformats.org/drawingml/2006/picture">
                <pic:pic>
                  <pic:nvPicPr>
                    <pic:cNvPr id="0" name="F05.png"/>
                    <pic:cNvPicPr/>
                  </pic:nvPicPr>
                  <pic:blipFill>
                    <a:blip r:embed="rId2"/>
                    <a:stretch>
                      <a:fillRect/>
                    </a:stretch>
                  </pic:blipFill>
                  <pic:spPr>
                    <a:xfrm>
                      <a:off x="0" y="0"/>
                      <a:ext cx="5580000" cy="2730638"/>
                    </a:xfrm>
                    <a:prstGeom prst="rect"/>
                  </pic:spPr>
                </pic:pic>
              </a:graphicData>
            </a:graphic>
          </wp:inline>
        </w:drawing>
      </w:r>
    </w:p>
    <w:p>
      <w:pPr>
        <w:pStyle w:val="Caption"/>
        <w:keepLines/>
        <w:jc w:val="center"/>
      </w:pPr>
      <w:r>
        <w:rPr>
          <w:b w:val="0"/>
          <w:i w:val="0"/>
        </w:rPr>
        <w:t>그림 2. 멀티그리드 V-사이클별 상대 잔차. 현재 빌드의 simrep refine을 실행해 기록한 잔차 이력을 그렸다. 실행 명령은 figure-ledger.json의 F05. 출처: figures/F05.png.</w:t>
      </w:r>
    </w:p>
    <w:p>
      <w:pPr>
        <w:pStyle w:val="Heading2"/>
      </w:pPr>
      <w:r>
        <w:t>3.2 실제 SIMION 배열에서의 비교</w:t>
      </w:r>
    </w:p>
    <w:p>
      <w:pPr>
        <w:pStyle w:val="BodyText"/>
      </w:pPr>
      <w:r>
        <w:rPr>
          <w:b w:val="0"/>
          <w:i w:val="0"/>
        </w:rPr>
        <w:t>속도와 정확도를 함께 보기 위해 큰 3D 배열(259×259×259, 약 1,737만 격자점)을 두 프로그램으로 풀었다. SIMION 설치 예제의 examples/performance_tests에는 큰 3D 배열이 없어서, 두 구 껍질로 된 GEM 파일을 SIMION의 gem2pa로 만든 sc3d_x2 배열을 썼다(bench/simion-baseline.md의 Large 3D refine case 절). SIMION은 허용되는 가장 엄격한 수렴 기준 1e-7로, SimRep은 잔차 1e-12로 풀었다. 표 3이 계산 시간이다.</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계산</w:t>
            </w:r>
          </w:p>
        </w:tc>
        <w:tc>
          <w:tcPr>
            <w:tcW w:type="dxa" w:w="2268"/>
          </w:tcPr>
          <w:p>
            <w:r/>
            <w:r>
              <w:rPr>
                <w:b/>
                <w:i w:val="0"/>
              </w:rPr>
              <w:t>준비(ms)</w:t>
            </w:r>
          </w:p>
        </w:tc>
        <w:tc>
          <w:tcPr>
            <w:tcW w:type="dxa" w:w="2268"/>
          </w:tcPr>
          <w:p>
            <w:r/>
            <w:r>
              <w:rPr>
                <w:b/>
                <w:i w:val="0"/>
              </w:rPr>
              <w:t>풀이(ms, 전송 포함)</w:t>
            </w:r>
          </w:p>
        </w:tc>
        <w:tc>
          <w:tcPr>
            <w:tcW w:type="dxa" w:w="2268"/>
          </w:tcPr>
          <w:p>
            <w:r/>
            <w:r>
              <w:rPr>
                <w:b/>
                <w:i w:val="0"/>
              </w:rPr>
              <w:t>SIMION 대비</w:t>
            </w:r>
          </w:p>
        </w:tc>
      </w:tr>
      <w:tr>
        <w:tc>
          <w:tcPr>
            <w:tcW w:type="dxa" w:w="2268"/>
          </w:tcPr>
          <w:p>
            <w:r/>
            <w:r>
              <w:rPr>
                <w:b w:val="0"/>
                <w:i w:val="0"/>
              </w:rPr>
              <w:t>SimRep CPU 16코어</w:t>
            </w:r>
          </w:p>
        </w:tc>
        <w:tc>
          <w:tcPr>
            <w:tcW w:type="dxa" w:w="2268"/>
          </w:tcPr>
          <w:p>
            <w:r/>
            <w:r>
              <w:rPr>
                <w:b w:val="0"/>
                <w:i w:val="0"/>
              </w:rPr>
              <w:t>2376</w:t>
            </w:r>
          </w:p>
        </w:tc>
        <w:tc>
          <w:tcPr>
            <w:tcW w:type="dxa" w:w="2268"/>
          </w:tcPr>
          <w:p>
            <w:r/>
            <w:r>
              <w:rPr>
                <w:b w:val="0"/>
                <w:i w:val="0"/>
              </w:rPr>
              <w:t>5002</w:t>
            </w:r>
          </w:p>
        </w:tc>
        <w:tc>
          <w:tcPr>
            <w:tcW w:type="dxa" w:w="2268"/>
          </w:tcPr>
          <w:p>
            <w:r/>
            <w:r>
              <w:rPr>
                <w:b w:val="0"/>
                <w:i w:val="0"/>
              </w:rPr>
              <w:t>풀이만 2.8배</w:t>
            </w:r>
          </w:p>
        </w:tc>
      </w:tr>
      <w:tr>
        <w:tc>
          <w:tcPr>
            <w:tcW w:type="dxa" w:w="2268"/>
          </w:tcPr>
          <w:p>
            <w:r/>
            <w:r>
              <w:rPr>
                <w:b w:val="0"/>
                <w:i w:val="0"/>
              </w:rPr>
              <w:t>SimRep GPU (Vulkan)</w:t>
            </w:r>
          </w:p>
        </w:tc>
        <w:tc>
          <w:tcPr>
            <w:tcW w:type="dxa" w:w="2268"/>
          </w:tcPr>
          <w:p>
            <w:r/>
            <w:r>
              <w:rPr>
                <w:b w:val="0"/>
                <w:i w:val="0"/>
              </w:rPr>
              <w:t>829</w:t>
            </w:r>
          </w:p>
        </w:tc>
        <w:tc>
          <w:tcPr>
            <w:tcW w:type="dxa" w:w="2268"/>
          </w:tcPr>
          <w:p>
            <w:r/>
            <w:r>
              <w:rPr>
                <w:b w:val="0"/>
                <w:i w:val="0"/>
              </w:rPr>
              <w:t>736</w:t>
            </w:r>
          </w:p>
        </w:tc>
        <w:tc>
          <w:tcPr>
            <w:tcW w:type="dxa" w:w="2268"/>
          </w:tcPr>
          <w:p>
            <w:r/>
            <w:r>
              <w:rPr>
                <w:b w:val="0"/>
                <w:i w:val="0"/>
              </w:rPr>
              <w:t>풀이만 19.3배, 준비 포함 9.1배</w:t>
            </w:r>
          </w:p>
        </w:tc>
      </w:tr>
      <w:tr>
        <w:tc>
          <w:tcPr>
            <w:tcW w:type="dxa" w:w="2268"/>
          </w:tcPr>
          <w:p>
            <w:r/>
            <w:r>
              <w:rPr>
                <w:b w:val="0"/>
                <w:i w:val="0"/>
              </w:rPr>
              <w:t>SIMION 엄격 설정</w:t>
            </w:r>
          </w:p>
        </w:tc>
        <w:tc>
          <w:tcPr>
            <w:tcW w:type="dxa" w:w="2268"/>
          </w:tcPr>
          <w:p>
            <w:r/>
            <w:r>
              <w:rPr>
                <w:b w:val="0"/>
                <w:i w:val="0"/>
              </w:rPr>
              <w:t>구분 안 됨</w:t>
            </w:r>
          </w:p>
        </w:tc>
        <w:tc>
          <w:tcPr>
            <w:tcW w:type="dxa" w:w="2268"/>
          </w:tcPr>
          <w:p>
            <w:r/>
            <w:r>
              <w:rPr>
                <w:b w:val="0"/>
                <w:i w:val="0"/>
              </w:rPr>
              <w:t>14230 (SIMION 보고 계산 시간)</w:t>
            </w:r>
          </w:p>
        </w:tc>
        <w:tc>
          <w:tcPr>
            <w:tcW w:type="dxa" w:w="2268"/>
          </w:tcPr>
          <w:p>
            <w:r/>
            <w:r>
              <w:rPr>
                <w:b w:val="0"/>
                <w:i w:val="0"/>
              </w:rPr>
              <w:t>기준</w:t>
            </w:r>
          </w:p>
        </w:tc>
      </w:tr>
    </w:tbl>
    <w:p>
      <w:pPr>
        <w:pStyle w:val="BodyText"/>
      </w:pPr>
      <w:r>
        <w:rPr>
          <w:b w:val="0"/>
          <w:i w:val="0"/>
        </w:rPr>
        <w:t>표 3의 SimRep 행은 bench/refine-real.md의 End-to-end performance 절, SIMION 행은 bench/simion-baseline.md의 Refine 절에서 가져왔고 배수는 이 문서에서 두 값을 나눈 것이다. GPU 풀이 시간에는 데이터 전송이 들어 있어 순수 커널 시간보다 크다. 그래도 준비 시간을 포함해 계산하면 GPU는 SIMION보다 9배 빠르다. CPU는 풀이만 놓고 보면 2.8배 빠르다. 준비 시간을 더하면 차이는 1.9배로 줄어든다. 정확도는 모든 격자점에서 엄격 설정 SIMION과 최대 6.42e-5 V 차이로 같았다(bench/refine-real.md의 Large-array tight reference and CPU/GPU agreement 절). 반면 SIMION의 기본 설정은 엄격 설정과 최대 0.92 V가 달랐다. 이 차이 때문에 1장의 규칙대로 엄격 설정을 비교 기준으로 삼았다.</w:t>
      </w:r>
    </w:p>
    <w:p>
      <w:pPr>
        <w:pStyle w:val="Heading2"/>
      </w:pPr>
      <w:r>
        <w:t>3.3 계단형 전극과 cut-cell 경계</w:t>
      </w:r>
    </w:p>
    <w:p>
      <w:pPr>
        <w:pStyle w:val="BodyText"/>
      </w:pPr>
      <w:r>
        <w:rPr>
          <w:b w:val="0"/>
          <w:i w:val="0"/>
        </w:rPr>
        <w:t>격자 계산의 가장 큰 오차는 전극 모양에서 나온다. SIMION은 격자점이 전극 안에 있는지 밖에 있는지만 정하므로 매끄러운 전극 표면이 격자 칸 크기의 계단으로 바뀐다. 이 계단이 전극 근처의 전위를 틀리게 하고 이 오차는 격자를 키워도 느리게 줄어든다. SimRep은 전극 표면이 격자 칸 사이 어디를 지나는지 계산해 그 위치를 연산자에 넣는다. 이 방식을 cut-cell 경계라고 부른다. 식 (3)이 그 핵심이다.</w:t>
      </w:r>
    </w:p>
    <w:p>
      <w:pPr>
        <w:pStyle w:val="BodyText"/>
      </w:pPr>
      <m:oMathPara xmlns:m="http://schemas.openxmlformats.org/officeDocument/2006/math">
        <m:oMathParaPr>
          <m:jc m:val="center"/>
        </m:oMathParaPr>
        <m:oMath>
          <m:box>
            <m:e>
              <m:r>
                <m:rPr>
                  <m:sty m:val="i"/>
                </m:rPr>
                <m:t>c</m:t>
              </m:r>
              <m:r>
                <m:t/>
              </m:r>
              <m:r>
                <m:rPr>
                  <m:sty m:val="p"/>
                </m:rPr>
                <m:t>(</m:t>
              </m:r>
              <m:sSub>
                <m:e>
                  <m:r>
                    <m:rPr>
                      <m:sty m:val="i"/>
                    </m:rPr>
                    <m:t>V</m:t>
                  </m:r>
                </m:e>
                <m:sub>
                  <m:r>
                    <m:rPr>
                      <m:sty m:val="i"/>
                    </m:rPr>
                    <m:t>j</m:t>
                  </m:r>
                </m:sub>
              </m:sSub>
              <m:r>
                <m:rPr>
                  <m:sty m:val="p"/>
                </m:rPr>
                <m:t>−</m:t>
              </m:r>
              <m:sSub>
                <m:e>
                  <m:r>
                    <m:rPr>
                      <m:sty m:val="i"/>
                    </m:rPr>
                    <m:t>V</m:t>
                  </m:r>
                </m:e>
                <m:sub>
                  <m:r>
                    <m:rPr>
                      <m:sty m:val="i"/>
                    </m:rPr>
                    <m:t>i</m:t>
                  </m:r>
                </m:sub>
              </m:sSub>
              <m:r>
                <m:rPr>
                  <m:sty m:val="p"/>
                </m:rPr>
                <m:t>)</m:t>
              </m:r>
              <m:r>
                <m:t/>
              </m:r>
              <m:r>
                <m:rPr>
                  <m:sty m:val="i"/>
                </m:rPr>
                <m:t>⟶</m:t>
              </m:r>
              <m:r>
                <m:t/>
              </m:r>
              <m:f>
                <m:num>
                  <m:box>
                    <m:e>
                      <m:r>
                        <m:rPr>
                          <m:sty m:val="i"/>
                        </m:rPr>
                        <m:t>c</m:t>
                      </m:r>
                    </m:e>
                  </m:box>
                </m:num>
                <m:den>
                  <m:box>
                    <m:e>
                      <m:r>
                        <m:rPr>
                          <m:sty m:val="i"/>
                        </m:rPr>
                        <m:t>θ</m:t>
                      </m:r>
                    </m:e>
                  </m:box>
                </m:den>
              </m:f>
              <m:r>
                <m:t/>
              </m:r>
              <m:r>
                <m:rPr>
                  <m:sty m:val="p"/>
                </m:rPr>
                <m:t>(</m:t>
              </m:r>
              <m:sSub>
                <m:e>
                  <m:r>
                    <m:rPr>
                      <m:sty m:val="i"/>
                    </m:rPr>
                    <m:t>V</m:t>
                  </m:r>
                </m:e>
                <m:sub>
                  <m:r>
                    <m:rPr>
                      <m:sty m:val="i"/>
                    </m:rPr>
                    <m:t>Γ</m:t>
                  </m:r>
                </m:sub>
              </m:sSub>
              <m:r>
                <m:rPr>
                  <m:sty m:val="p"/>
                </m:rPr>
                <m:t>−</m:t>
              </m:r>
              <m:sSub>
                <m:e>
                  <m:r>
                    <m:rPr>
                      <m:sty m:val="i"/>
                    </m:rPr>
                    <m:t>V</m:t>
                  </m:r>
                </m:e>
                <m:sub>
                  <m:r>
                    <m:rPr>
                      <m:sty m:val="i"/>
                    </m:rPr>
                    <m:t>i</m:t>
                  </m:r>
                </m:sub>
              </m:sSub>
              <m:r>
                <m:rPr>
                  <m:sty m:val="p"/>
                </m:rPr>
                <m:t>)</m:t>
              </m:r>
              <m:r>
                <m:rPr>
                  <m:sty m:val="p"/>
                </m:rPr>
                <m:t xml:space="preserve">  (3)</m:t>
              </m:r>
            </m:e>
          </m:box>
        </m:oMath>
      </m:oMathPara>
    </w:p>
    <w:p>
      <w:pPr>
        <w:pStyle w:val="BodyText"/>
      </w:pPr>
      <w:r>
        <w:rPr>
          <w:b w:val="0"/>
          <w:i w:val="0"/>
        </w:rPr>
        <w:t>식 (3)은 Gibou et al., 2002의 식 (21)인 선형 대칭 ghost-fluid 이산화를 이 문서의 기호로 옮긴 것이다. 진공 점 i와 전극 안쪽 점 j를 잇는 연결에서 원래 계수 c로 Vⱼ를 쓰던 항을 표면까지의 비율 θ(0보다 크고 1 이하)로 나눈 계수와 표면 전위 V_Γ로 바꾼다. 표면이 점 i에 가까울수록 θ가 작아지고 표면 전위의 영향이 커진다. 진공 점끼리의 연결은 바꾸지 않으므로 행렬이 대칭 양의 정부호로 남고 멀티그리드를 그대로 쓸 수 있다. 같은 논문의 비대칭 2차 공식(식 (20))은 이 성질을 잃기 때문에 쓰지 않았다. 표면이 격자점에 아주 가까울 때는 그 점을 전극 전압으로 고정한다. 이 처리와 선택 이유는 docs/cutcell.md의 Operator and symmetry invariant 절에 있고 구현은 crates/simrep-solve/src/cutcell.rs의 CutRow다.</w:t>
      </w:r>
    </w:p>
    <w:p>
      <w:pPr>
        <w:pStyle w:val="BodyText"/>
      </w:pPr>
      <w:r>
        <w:rPr>
          <w:b w:val="0"/>
          <w:i w:val="0"/>
        </w:rPr>
        <w:t>그림 3은 4중극의 4분의 1 단면을 두 경계 처리로 푼 실제 계산 결과다. 색은 전위, 회색은 전극, 점선은 GEM 파일에 정의된 반지름 5.75 mm의 원래 막대 표면이다. 왼쪽 계단형에서는 회색 칸이 점선 안쪽을 계단으로 채워 전극 표면이 칸 크기만큼 어긋나 있다. 오른쪽 cut-cell에서는 표면 교차점(주황 점)이 점선 위에 정확히 놓인다. 그래서 전극 바로 옆 등전위선 모양도 두 그림에서 다르다. 이 차이가 4장의 이온 도착 위치 오차로 이어진다.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928399"/>
            <wp:docPr id="3" name="Picture 3"/>
            <wp:cNvGraphicFramePr>
              <a:graphicFrameLocks noChangeAspect="1"/>
            </wp:cNvGraphicFramePr>
            <a:graphic>
              <a:graphicData uri="http://schemas.openxmlformats.org/drawingml/2006/picture">
                <pic:pic>
                  <pic:nvPicPr>
                    <pic:cNvPr id="0" name="F04.png"/>
                    <pic:cNvPicPr/>
                  </pic:nvPicPr>
                  <pic:blipFill>
                    <a:blip r:embed="rId3"/>
                    <a:stretch>
                      <a:fillRect/>
                    </a:stretch>
                  </pic:blipFill>
                  <pic:spPr>
                    <a:xfrm>
                      <a:off x="0" y="0"/>
                      <a:ext cx="5580000" cy="2928399"/>
                    </a:xfrm>
                    <a:prstGeom prst="rect"/>
                  </pic:spPr>
                </pic:pic>
              </a:graphicData>
            </a:graphic>
          </wp:inline>
        </w:drawing>
      </w:r>
    </w:p>
    <w:p>
      <w:pPr>
        <w:pStyle w:val="Caption"/>
        <w:keepLines/>
        <w:jc w:val="center"/>
      </w:pPr>
      <w:r>
        <w:rPr>
          <w:b w:val="0"/>
          <w:i w:val="0"/>
        </w:rPr>
        <w:t>그림 3. 4중극 4분의 1 단면의 전위: 계단형 경계(왼쪽)와 cut-cell 경계(오른쪽). 현재 빌드의 simrep으로 같은 형상을 두 방식으로 푼 결과를 그렸다. 출처: figures/F04.png, 제작 기록은 figure-ledger.json의 F04.</w:t>
      </w:r>
    </w:p>
    <w:p>
      <w:pPr>
        <w:pStyle w:val="BodyText"/>
      </w:pPr>
      <w:r>
        <w:rPr>
          <w:b w:val="0"/>
          <w:i w:val="0"/>
        </w:rPr>
        <w:t>cut-cell의 효과는 반지름 0.31과 0.83(영역 [−1, 1]의 단위 길이)인 두 구 전극(1 V, 0 V)처럼 정확한 해를 아는 문제로 확인했다. 표 4는 같은 격자에서 두 경계 처리의 최대 전위 오차와 계산 시간이다.</w:t>
      </w:r>
    </w:p>
    <w:tbl>
      <w:tblPr>
        <w:tblStyle w:val="Table"/>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b/>
                <w:i w:val="0"/>
              </w:rPr>
              <w:t>장치·격자</w:t>
            </w:r>
          </w:p>
        </w:tc>
        <w:tc>
          <w:tcPr>
            <w:tcW w:type="dxa" w:w="1814"/>
          </w:tcPr>
          <w:p>
            <w:r/>
            <w:r>
              <w:rPr>
                <w:b/>
                <w:i w:val="0"/>
              </w:rPr>
              <w:t>cut-cell 계산(ms)</w:t>
            </w:r>
          </w:p>
        </w:tc>
        <w:tc>
          <w:tcPr>
            <w:tcW w:type="dxa" w:w="1814"/>
          </w:tcPr>
          <w:p>
            <w:r/>
            <w:r>
              <w:rPr>
                <w:b/>
                <w:i w:val="0"/>
              </w:rPr>
              <w:t>계단형 계산(ms)</w:t>
            </w:r>
          </w:p>
        </w:tc>
        <w:tc>
          <w:tcPr>
            <w:tcW w:type="dxa" w:w="1814"/>
          </w:tcPr>
          <w:p>
            <w:r/>
            <w:r>
              <w:rPr>
                <w:b/>
                <w:i w:val="0"/>
              </w:rPr>
              <w:t>cut-cell 최대 오차(V)</w:t>
            </w:r>
          </w:p>
        </w:tc>
        <w:tc>
          <w:tcPr>
            <w:tcW w:type="dxa" w:w="1814"/>
          </w:tcPr>
          <w:p>
            <w:r/>
            <w:r>
              <w:rPr>
                <w:b/>
                <w:i w:val="0"/>
              </w:rPr>
              <w:t>계단형 최대 오차(V)</w:t>
            </w:r>
          </w:p>
        </w:tc>
      </w:tr>
      <w:tr>
        <w:tc>
          <w:tcPr>
            <w:tcW w:type="dxa" w:w="1814"/>
          </w:tcPr>
          <w:p>
            <w:r/>
            <w:r>
              <w:rPr>
                <w:b w:val="0"/>
                <w:i w:val="0"/>
              </w:rPr>
              <w:t>CPU 128³</w:t>
            </w:r>
          </w:p>
        </w:tc>
        <w:tc>
          <w:tcPr>
            <w:tcW w:type="dxa" w:w="1814"/>
          </w:tcPr>
          <w:p>
            <w:r/>
            <w:r>
              <w:rPr>
                <w:b w:val="0"/>
                <w:i w:val="0"/>
              </w:rPr>
              <w:t>238.4</w:t>
            </w:r>
          </w:p>
        </w:tc>
        <w:tc>
          <w:tcPr>
            <w:tcW w:type="dxa" w:w="1814"/>
          </w:tcPr>
          <w:p>
            <w:r/>
            <w:r>
              <w:rPr>
                <w:b w:val="0"/>
                <w:i w:val="0"/>
              </w:rPr>
              <w:t>219.1</w:t>
            </w:r>
          </w:p>
        </w:tc>
        <w:tc>
          <w:tcPr>
            <w:tcW w:type="dxa" w:w="1814"/>
          </w:tcPr>
          <w:p>
            <w:r/>
            <w:r>
              <w:rPr>
                <w:b w:val="0"/>
                <w:i w:val="0"/>
              </w:rPr>
              <w:t>6.71e-4</w:t>
            </w:r>
          </w:p>
        </w:tc>
        <w:tc>
          <w:tcPr>
            <w:tcW w:type="dxa" w:w="1814"/>
          </w:tcPr>
          <w:p>
            <w:r/>
            <w:r>
              <w:rPr>
                <w:b w:val="0"/>
                <w:i w:val="0"/>
              </w:rPr>
              <w:t>3.99e-2</w:t>
            </w:r>
          </w:p>
        </w:tc>
      </w:tr>
      <w:tr>
        <w:tc>
          <w:tcPr>
            <w:tcW w:type="dxa" w:w="1814"/>
          </w:tcPr>
          <w:p>
            <w:r/>
            <w:r>
              <w:rPr>
                <w:b w:val="0"/>
                <w:i w:val="0"/>
              </w:rPr>
              <w:t>CPU 256³</w:t>
            </w:r>
          </w:p>
        </w:tc>
        <w:tc>
          <w:tcPr>
            <w:tcW w:type="dxa" w:w="1814"/>
          </w:tcPr>
          <w:p>
            <w:r/>
            <w:r>
              <w:rPr>
                <w:b w:val="0"/>
                <w:i w:val="0"/>
              </w:rPr>
              <w:t>2228.0</w:t>
            </w:r>
          </w:p>
        </w:tc>
        <w:tc>
          <w:tcPr>
            <w:tcW w:type="dxa" w:w="1814"/>
          </w:tcPr>
          <w:p>
            <w:r/>
            <w:r>
              <w:rPr>
                <w:b w:val="0"/>
                <w:i w:val="0"/>
              </w:rPr>
              <w:t>2000.8</w:t>
            </w:r>
          </w:p>
        </w:tc>
        <w:tc>
          <w:tcPr>
            <w:tcW w:type="dxa" w:w="1814"/>
          </w:tcPr>
          <w:p>
            <w:r/>
            <w:r>
              <w:rPr>
                <w:b w:val="0"/>
                <w:i w:val="0"/>
              </w:rPr>
              <w:t>2.68e-4</w:t>
            </w:r>
          </w:p>
        </w:tc>
        <w:tc>
          <w:tcPr>
            <w:tcW w:type="dxa" w:w="1814"/>
          </w:tcPr>
          <w:p>
            <w:r/>
            <w:r>
              <w:rPr>
                <w:b w:val="0"/>
                <w:i w:val="0"/>
              </w:rPr>
              <w:t>2.57e-2</w:t>
            </w:r>
          </w:p>
        </w:tc>
      </w:tr>
      <w:tr>
        <w:tc>
          <w:tcPr>
            <w:tcW w:type="dxa" w:w="1814"/>
          </w:tcPr>
          <w:p>
            <w:r/>
            <w:r>
              <w:rPr>
                <w:b w:val="0"/>
                <w:i w:val="0"/>
              </w:rPr>
              <w:t>GPU 128³</w:t>
            </w:r>
          </w:p>
        </w:tc>
        <w:tc>
          <w:tcPr>
            <w:tcW w:type="dxa" w:w="1814"/>
          </w:tcPr>
          <w:p>
            <w:r/>
            <w:r>
              <w:rPr>
                <w:b w:val="0"/>
                <w:i w:val="0"/>
              </w:rPr>
              <w:t>89.5</w:t>
            </w:r>
          </w:p>
        </w:tc>
        <w:tc>
          <w:tcPr>
            <w:tcW w:type="dxa" w:w="1814"/>
          </w:tcPr>
          <w:p>
            <w:r/>
            <w:r>
              <w:rPr>
                <w:b w:val="0"/>
                <w:i w:val="0"/>
              </w:rPr>
              <w:t>64.7</w:t>
            </w:r>
          </w:p>
        </w:tc>
        <w:tc>
          <w:tcPr>
            <w:tcW w:type="dxa" w:w="1814"/>
          </w:tcPr>
          <w:p>
            <w:r/>
            <w:r>
              <w:rPr>
                <w:b w:val="0"/>
                <w:i w:val="0"/>
              </w:rPr>
              <w:t>6.71e-4</w:t>
            </w:r>
          </w:p>
        </w:tc>
        <w:tc>
          <w:tcPr>
            <w:tcW w:type="dxa" w:w="1814"/>
          </w:tcPr>
          <w:p>
            <w:r/>
            <w:r>
              <w:rPr>
                <w:b w:val="0"/>
                <w:i w:val="0"/>
              </w:rPr>
              <w:t>3.99e-2</w:t>
            </w:r>
          </w:p>
        </w:tc>
      </w:tr>
      <w:tr>
        <w:tc>
          <w:tcPr>
            <w:tcW w:type="dxa" w:w="1814"/>
          </w:tcPr>
          <w:p>
            <w:r/>
            <w:r>
              <w:rPr>
                <w:b w:val="0"/>
                <w:i w:val="0"/>
              </w:rPr>
              <w:t>GPU 256³</w:t>
            </w:r>
          </w:p>
        </w:tc>
        <w:tc>
          <w:tcPr>
            <w:tcW w:type="dxa" w:w="1814"/>
          </w:tcPr>
          <w:p>
            <w:r/>
            <w:r>
              <w:rPr>
                <w:b w:val="0"/>
                <w:i w:val="0"/>
              </w:rPr>
              <w:t>285.5</w:t>
            </w:r>
          </w:p>
        </w:tc>
        <w:tc>
          <w:tcPr>
            <w:tcW w:type="dxa" w:w="1814"/>
          </w:tcPr>
          <w:p>
            <w:r/>
            <w:r>
              <w:rPr>
                <w:b w:val="0"/>
                <w:i w:val="0"/>
              </w:rPr>
              <w:t>218.0</w:t>
            </w:r>
          </w:p>
        </w:tc>
        <w:tc>
          <w:tcPr>
            <w:tcW w:type="dxa" w:w="1814"/>
          </w:tcPr>
          <w:p>
            <w:r/>
            <w:r>
              <w:rPr>
                <w:b w:val="0"/>
                <w:i w:val="0"/>
              </w:rPr>
              <w:t>2.68e-4</w:t>
            </w:r>
          </w:p>
        </w:tc>
        <w:tc>
          <w:tcPr>
            <w:tcW w:type="dxa" w:w="1814"/>
          </w:tcPr>
          <w:p>
            <w:r/>
            <w:r>
              <w:rPr>
                <w:b w:val="0"/>
                <w:i w:val="0"/>
              </w:rPr>
              <w:t>2.57e-2</w:t>
            </w:r>
          </w:p>
        </w:tc>
      </w:tr>
    </w:tbl>
    <w:p>
      <w:pPr>
        <w:pStyle w:val="BodyText"/>
      </w:pPr>
      <w:r>
        <w:rPr>
          <w:b w:val="0"/>
          <w:i w:val="0"/>
        </w:rPr>
        <w:t>표 4의 값은 docs/cutcell.md의 Measured acceptance 절에서 가져왔다. cut-cell은 계산 시간이 약 9~38% 늘어난다. 대신 최대 오차가 약 60~100배 작다. 같은 메모리 예산으로 비교해도 결과는 같았다. 계단형 격자를 같은 메모리 예산 안에서 가장 크게(129³, 257³) 잡아도 오차가 cut-cell보다 컸다. 128³ 예산에서는 77.9배, 256³ 예산에서는 83.7배였다. 이 비교는 GPU 버퍼 메모리를 기준으로 했고 docs/cutcell.md의 Equal memory budget 절에 있다. 원래 계획의 3단계 목표는 같은 메모리에서 오차 10배 감소였으므로 이 목표를 넘었다.</w:t>
      </w:r>
    </w:p>
    <w:p>
      <w:pPr>
        <w:pStyle w:val="BodyText"/>
      </w:pPr>
      <w:r>
        <w:rPr>
          <w:b w:val="0"/>
          <w:i w:val="0"/>
        </w:rPr>
        <w:t>그림 4는 격자를 촘촘하게 할 때 오차가 줄어드는 속도다. 두 패널 모두 가로축은 단위 길이로 잰 격자 간격 h이고 두 축은 로그다. 왼쪽 세로축은 최대 전위 오차(V), 오른쪽 세로축은 표면에서 두 칸 안의 최대 전기장 성분 오차(V/단위 길이)다. cut-cell의 전위 오차는 기울기 약 2, 즉 2차로 줄어든다(구 2.21, 평면 원통 1.92, 축대칭 원통 1.99). 전극 표면 바로 옆의 전기장 오차는 약 1차로 줄어든다. 그래서 전위는 2차 정확도라고 말할 수 있지만, 표면 근처 전기장까지 2차라고 말할 수는 없다.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240608"/>
            <wp:docPr id="4" name="Picture 4"/>
            <wp:cNvGraphicFramePr>
              <a:graphicFrameLocks noChangeAspect="1"/>
            </wp:cNvGraphicFramePr>
            <a:graphic>
              <a:graphicData uri="http://schemas.openxmlformats.org/drawingml/2006/picture">
                <pic:pic>
                  <pic:nvPicPr>
                    <pic:cNvPr id="0" name="F06.png"/>
                    <pic:cNvPicPr/>
                  </pic:nvPicPr>
                  <pic:blipFill>
                    <a:blip r:embed="rId4"/>
                    <a:stretch>
                      <a:fillRect/>
                    </a:stretch>
                  </pic:blipFill>
                  <pic:spPr>
                    <a:xfrm>
                      <a:off x="0" y="0"/>
                      <a:ext cx="5580000" cy="3240608"/>
                    </a:xfrm>
                    <a:prstGeom prst="rect"/>
                  </pic:spPr>
                </pic:pic>
              </a:graphicData>
            </a:graphic>
          </wp:inline>
        </w:drawing>
      </w:r>
    </w:p>
    <w:p>
      <w:pPr>
        <w:pStyle w:val="Caption"/>
        <w:keepLines/>
        <w:jc w:val="center"/>
      </w:pPr>
      <w:r>
        <w:rPr>
          <w:b w:val="0"/>
          <w:i w:val="0"/>
        </w:rPr>
        <w:t>그림 4. cut-cell 경계의 격자 수렴. 왼쪽은 최대 전위 오차, 오른쪽은 표면 두 칸 안의 최대 전기장 성분 오차다(가로축 무차원 격자 간격, 로그-로그). 값은 docs/cutcell.md의 Grid convergence 절에 기록된 측정값을 이 문서에서 다시 그린 것이다. 출처: figures/F06.png.</w:t>
      </w:r>
    </w:p>
    <w:p>
      <w:pPr>
        <w:pStyle w:val="BlockText"/>
        <w:keepNext/>
        <w:keepLines/>
      </w:pPr>
      <w:r>
        <w:rPr>
          <w:b/>
          <w:i w:val="0"/>
        </w:rPr>
        <w:t>요점 정리</w:t>
      </w:r>
    </w:p>
    <w:p>
      <w:pPr>
        <w:pStyle w:val="BlockText"/>
        <w:keepLines/>
      </w:pPr>
      <w:r>
        <w:rPr>
          <w:b w:val="0"/>
          <w:i w:val="0"/>
        </w:rPr>
        <w:t>SimRep은 식 (1)을 갤러킨 멀티그리드로 풀고, 반복 변화량이 아닌 잔차로 수렴을 판정한다. 1,737만 점 배열에서 GPU 풀이는 엄격 설정 SIMION보다 19배(준비 포함 9배) 빠르고 결과는 최대 6.42e-5 V 차이로 같다(표 3). cut-cell 경계는 같은 메모리에서 계단형보다 전위 오차를 약 80배 줄인다(docs/cutcell.md의 Equal memory budget 절).</w:t>
      </w:r>
    </w:p>
    <w:p>
      <w:pPr>
        <w:pStyle w:val="Heading1"/>
      </w:pPr>
      <w:r>
        <w:t>4. 이온 비행</w:t>
      </w:r>
    </w:p>
    <w:p>
      <w:pPr>
        <w:pStyle w:val="BlockText"/>
        <w:keepNext/>
        <w:keepLines/>
      </w:pPr>
      <w:r>
        <w:rPr>
          <w:b/>
          <w:i w:val="0"/>
        </w:rPr>
        <w:t>이 장에서 배울 것</w:t>
      </w:r>
    </w:p>
    <w:p>
      <w:pPr>
        <w:pStyle w:val="BlockText"/>
        <w:keepLines/>
      </w:pPr>
      <w:r>
        <w:rPr>
          <w:b w:val="0"/>
          <w:i w:val="0"/>
        </w:rPr>
        <w:t>이온의 운동방정식과 적분기, 격자 위 전위에서 매끄러운 전기장을 만드는 방법, 전극 충돌 판정을 정리하고 einzel 렌즈와 4중극에서 SIMION과 정확도·계산 시간을 비교한다.</w:t>
      </w:r>
    </w:p>
    <w:p>
      <w:pPr>
        <w:pStyle w:val="BodyText"/>
      </w:pPr>
      <w:r>
        <w:rPr>
          <w:b w:val="0"/>
          <w:i w:val="0"/>
        </w:rPr>
        <w:t>전위가 풀리면 이온을 날린다. 이온은 전기장과 자기장이 주는 로런츠 힘을 받으며 움직인다. SimRep은 속도 대신 고유 속도 u = γv를 상태로 삼아 상대론 효과를 포함한다. 운동방정식은 식 (4)다.</w:t>
      </w:r>
    </w:p>
    <w:p>
      <w:pPr>
        <w:pStyle w:val="BodyText"/>
      </w:pPr>
      <m:oMathPara xmlns:m="http://schemas.openxmlformats.org/officeDocument/2006/math">
        <m:oMathParaPr>
          <m:jc m:val="center"/>
        </m:oMathParaPr>
        <m:oMath>
          <m:box>
            <m:e>
              <m:f>
                <m:num>
                  <m:box>
                    <m:e>
                      <m:r>
                        <m:rPr>
                          <m:sty m:val="i"/>
                        </m:rPr>
                        <m:t>d</m:t>
                      </m:r>
                      <m:r>
                        <m:rPr>
                          <m:sty m:val="i"/>
                        </m:rPr>
                        <m:t>𝐱</m:t>
                      </m:r>
                    </m:e>
                  </m:box>
                </m:num>
                <m:den>
                  <m:box>
                    <m:e>
                      <m:r>
                        <m:rPr>
                          <m:sty m:val="i"/>
                        </m:rPr>
                        <m:t>d</m:t>
                      </m:r>
                      <m:r>
                        <m:rPr>
                          <m:sty m:val="i"/>
                        </m:rPr>
                        <m:t>t</m:t>
                      </m:r>
                    </m:e>
                  </m:box>
                </m:den>
              </m:f>
              <m:r>
                <m:rPr>
                  <m:sty m:val="p"/>
                </m:rPr>
                <m:t>=</m:t>
              </m:r>
              <m:r>
                <m:rPr>
                  <m:sty m:val="i"/>
                </m:rPr>
                <m:t>𝐯</m:t>
              </m:r>
              <m:r>
                <m:rPr>
                  <m:sty m:val="p"/>
                </m:rPr>
                <m:t>=</m:t>
              </m:r>
              <m:f>
                <m:num>
                  <m:box>
                    <m:e>
                      <m:r>
                        <m:rPr>
                          <m:sty m:val="i"/>
                        </m:rPr>
                        <m:t>𝐮</m:t>
                      </m:r>
                    </m:e>
                  </m:box>
                </m:num>
                <m:den>
                  <m:box>
                    <m:e>
                      <m:r>
                        <m:rPr>
                          <m:sty m:val="i"/>
                        </m:rPr>
                        <m:t>γ</m:t>
                      </m:r>
                    </m:e>
                  </m:box>
                </m:den>
              </m:f>
              <m:r>
                <m:rPr>
                  <m:sty m:val="p"/>
                </m:rPr>
                <m:t>,</m:t>
              </m:r>
              <m:r>
                <m:t/>
              </m:r>
              <m:r>
                <m:rPr>
                  <m:sty m:val="i"/>
                </m:rPr>
                <m:t>γ</m:t>
              </m:r>
              <m:r>
                <m:rPr>
                  <m:sty m:val="p"/>
                </m:rPr>
                <m:t>=</m:t>
              </m:r>
              <m:rad>
                <m:radPr>
                  <m:degHide m:val="1"/>
                </m:radPr>
                <m:deg/>
                <m:e>
                  <m:box>
                    <m:e>
                      <m:box>
                        <m:e>
                          <m:r>
                            <m:rPr>
                              <m:sty m:val="p"/>
                            </m:rPr>
                            <m:t>1</m:t>
                          </m:r>
                          <m:r>
                            <m:rPr>
                              <m:sty m:val="p"/>
                            </m:rPr>
                            <m:t>+</m:t>
                          </m:r>
                          <m:sSup>
                            <m:e>
                              <m:box>
                                <m:e>
                                  <m:d>
                                    <m:dPr>
                                      <m:begChr m:val="|"/>
                                      <m:endChr m:val="|"/>
                                    </m:dPr>
                                    <m:e>
                                      <m:box>
                                        <m:e>
                                          <m:r>
                                            <m:rPr>
                                              <m:sty m:val="i"/>
                                            </m:rPr>
                                            <m:t>𝐮</m:t>
                                          </m:r>
                                        </m:e>
                                      </m:box>
                                    </m:e>
                                  </m:d>
                                </m:e>
                              </m:box>
                            </m:e>
                            <m:sup>
                              <m:r>
                                <m:rPr>
                                  <m:sty m:val="p"/>
                                </m:rPr>
                                <m:t>2</m:t>
                              </m:r>
                            </m:sup>
                          </m:sSup>
                          <m:r>
                            <m:rPr>
                              <m:sty m:val="p"/>
                            </m:rPr>
                            <m:t>/</m:t>
                          </m:r>
                          <m:sSup>
                            <m:e>
                              <m:r>
                                <m:rPr>
                                  <m:sty m:val="i"/>
                                </m:rPr>
                                <m:t>c</m:t>
                              </m:r>
                            </m:e>
                            <m:sup>
                              <m:r>
                                <m:rPr>
                                  <m:sty m:val="p"/>
                                </m:rPr>
                                <m:t>2</m:t>
                              </m:r>
                            </m:sup>
                          </m:sSup>
                        </m:e>
                      </m:box>
                    </m:e>
                  </m:box>
                </m:e>
              </m:rad>
              <m:r>
                <m:rPr>
                  <m:sty m:val="p"/>
                </m:rPr>
                <m:t>,</m:t>
              </m:r>
              <m:r>
                <m:t/>
              </m:r>
              <m:f>
                <m:num>
                  <m:box>
                    <m:e>
                      <m:r>
                        <m:rPr>
                          <m:sty m:val="i"/>
                        </m:rPr>
                        <m:t>d</m:t>
                      </m:r>
                      <m:r>
                        <m:rPr>
                          <m:sty m:val="i"/>
                        </m:rPr>
                        <m:t>𝐮</m:t>
                      </m:r>
                    </m:e>
                  </m:box>
                </m:num>
                <m:den>
                  <m:box>
                    <m:e>
                      <m:r>
                        <m:rPr>
                          <m:sty m:val="i"/>
                        </m:rPr>
                        <m:t>d</m:t>
                      </m:r>
                      <m:r>
                        <m:rPr>
                          <m:sty m:val="i"/>
                        </m:rPr>
                        <m:t>t</m:t>
                      </m:r>
                    </m:e>
                  </m:box>
                </m:den>
              </m:f>
              <m:r>
                <m:rPr>
                  <m:sty m:val="p"/>
                </m:rPr>
                <m:t>=</m:t>
              </m:r>
              <m:f>
                <m:num>
                  <m:box>
                    <m:e>
                      <m:r>
                        <m:rPr>
                          <m:sty m:val="i"/>
                        </m:rPr>
                        <m:t>q</m:t>
                      </m:r>
                    </m:e>
                  </m:box>
                </m:num>
                <m:den>
                  <m:box>
                    <m:e>
                      <m:r>
                        <m:rPr>
                          <m:sty m:val="i"/>
                        </m:rPr>
                        <m:t>m</m:t>
                      </m:r>
                    </m:e>
                  </m:box>
                </m:den>
              </m:f>
              <m:box>
                <m:e>
                  <m:d>
                    <m:dPr>
                      <m:begChr m:val="["/>
                      <m:endChr m:val="]"/>
                    </m:dPr>
                    <m:e>
                      <m:box>
                        <m:e>
                          <m:sSub>
                            <m:e>
                              <m:r>
                                <m:rPr>
                                  <m:sty m:val="i"/>
                                </m:rPr>
                                <m:t>a</m:t>
                              </m:r>
                            </m:e>
                            <m:sub>
                              <m:r>
                                <m:rPr>
                                  <m:sty m:val="i"/>
                                </m:rPr>
                                <m:t>E</m:t>
                              </m:r>
                            </m:sub>
                          </m:sSub>
                          <m:r>
                            <m:rPr>
                              <m:sty m:val="i"/>
                            </m:rPr>
                            <m:t>𝐄</m:t>
                          </m:r>
                          <m:r>
                            <m:rPr>
                              <m:sty m:val="p"/>
                            </m:rPr>
                            <m:t>+</m:t>
                          </m:r>
                          <m:sSub>
                            <m:e>
                              <m:r>
                                <m:rPr>
                                  <m:sty m:val="i"/>
                                </m:rPr>
                                <m:t>a</m:t>
                              </m:r>
                            </m:e>
                            <m:sub>
                              <m:r>
                                <m:rPr>
                                  <m:sty m:val="i"/>
                                </m:rPr>
                                <m:t>B</m:t>
                              </m:r>
                            </m:sub>
                          </m:sSub>
                          <m:r>
                            <m:rPr>
                              <m:sty m:val="p"/>
                            </m:rPr>
                            <m:t>(</m:t>
                          </m:r>
                          <m:r>
                            <m:rPr>
                              <m:sty m:val="i"/>
                            </m:rPr>
                            <m:t>𝐯</m:t>
                          </m:r>
                          <m:r>
                            <m:rPr>
                              <m:sty m:val="p"/>
                            </m:rPr>
                            <m:t>×</m:t>
                          </m:r>
                          <m:r>
                            <m:rPr>
                              <m:sty m:val="i"/>
                            </m:rPr>
                            <m:t>𝐁</m:t>
                          </m:r>
                          <m:r>
                            <m:rPr>
                              <m:sty m:val="p"/>
                            </m:rPr>
                            <m:t>)</m:t>
                          </m:r>
                        </m:e>
                      </m:box>
                    </m:e>
                  </m:d>
                </m:e>
              </m:box>
              <m:r>
                <m:rPr>
                  <m:sty m:val="p"/>
                </m:rPr>
                <m:t xml:space="preserve">  (4)</m:t>
              </m:r>
            </m:e>
          </m:box>
        </m:oMath>
      </m:oMathPara>
    </w:p>
    <w:p>
      <w:pPr>
        <w:pStyle w:val="BodyText"/>
      </w:pPr>
      <w:r>
        <w:rPr>
          <w:b w:val="0"/>
          <w:i w:val="0"/>
        </w:rPr>
        <w:t>식 (4)의 x는 위치(mm), t는 시간(μs), v는 속도(mm/μs), E는 전기장(V/mm), B는 자기장(G)이다. q는 기본 전하 단위의 전하수, m은 원자질량단위(amu)의 질량이다. aE와 aB는 이 단위들을 SI로 맞추는 상수다. aE는 기본 전하를 원자질량단위로 나누고 10⁻⁶을 곱한 값이고 aB는 그 10⁻⁴배다. 이온이 빛보다 훨씬 느리면 γ는 1에 가까워지고 식은 뉴턴 운동방정식이 된다. c는 빛의 속도 299792.458 mm/μs이고 γ는 무차원이다. 이 식은 상대론적 로런츠 힘 운동방정식(Jackson, 1999의 12장)을 이 문서의 단위로 옮긴 것이다. 구현은 crates/simrep-fly/src/flight.rs의 derivative 함수다. 상수 aE, aB, c는 crates/simrep-fly/src/lib.rs에 정의되어 있다. CLI는 상대론 모드를 기본으로 켠다.</w:t>
      </w:r>
    </w:p>
    <w:p>
      <w:pPr>
        <w:pStyle w:val="Heading2"/>
      </w:pPr>
      <w:r>
        <w:t>4.1 적분기와 스텝 크기</w:t>
      </w:r>
    </w:p>
    <w:p>
      <w:pPr>
        <w:pStyle w:val="BodyText"/>
      </w:pPr>
      <w:r>
        <w:rPr>
          <w:b w:val="0"/>
          <w:i w:val="0"/>
        </w:rPr>
        <w:t>정전기장에서는 Dormand-Prince 5(4) 방식의 RK45 적응 적분기를 쓴다. 이 방식은 한 스텝에서 5차와 4차 해를 함께 계산하고, 둘의 차이를 오차 추정으로 써서 다음 스텝 크기를 정한다. 기본 적분기는 자기장이 있어도 RK45이고, 사용자가 Boris 적분기를 고를 수도 있다. Boris 방식은 균일 자기장에서 속력과 에너지를 반올림 오차 수준까지 보존하지만 회전 위상에는 2차 오차가 남는다. 5장의 자기장 비교(표 8)는 RK45로 했다. 두 적분기는 crates/simrep-fly/src/flight.rs의 rk45, boris 함수에 구현되어 있다.</w:t>
      </w:r>
    </w:p>
    <w:p>
      <w:pPr>
        <w:pStyle w:val="BodyText"/>
      </w:pPr>
      <w:r>
        <w:rPr>
          <w:b w:val="0"/>
          <w:i w:val="0"/>
        </w:rPr>
        <w:t>스텝 크기에는 오차 추정과 별도로 물리적 상한을 둔다. 한 스텝에 가장 작은 격자 칸 4개 이상을 건너지 않고 자기장 속 회전각과 시간 가변 전압의 위상 변화가 한 스텝에 0.2 rad을 넘지 않는다. 허용 오차는 1e-12에서 시작하고 정전기 문제에서는 출발점 근처 전기장의 변화로부터 1e-12와 1e-8 사이의 값을 고른다. 이 기본값과 측정 근거는 bench/default-flight.md의 Policy and tolerance selection 절에 있다.</w:t>
      </w:r>
    </w:p>
    <w:p>
      <w:pPr>
        <w:pStyle w:val="Heading2"/>
      </w:pPr>
      <w:r>
        <w:t>4.2 매끄러운 전기장 재구성</w:t>
      </w:r>
    </w:p>
    <w:p>
      <w:pPr>
        <w:pStyle w:val="BodyText"/>
      </w:pPr>
      <w:r>
        <w:rPr>
          <w:b w:val="0"/>
          <w:i w:val="0"/>
        </w:rPr>
        <w:t>SIMION은 격자 전위를 선형 보간해 전기장을 읽는다. 선형 보간한 전기장은 격자 칸 경계에서 끊어진다. 적응 적분기는 이 끊김을 큰 오차로 보고 스텝을 줄이므로 정확도와 속도가 함께 떨어진다. SimRep은 격자점마다 전위의 1차·2차 도함수를 추정한 다음 칸 안을 5차 에르미트 다항식으로 채운다. 그 결과 전위는 2번 미분할 때까지 연속(C2)이고 전기장은 칸 경계에서도 연속(C1)이며 격자점에서는 원래 전위값을 정확히 지난다. 전극 근처에서는 진공 쪽 점만으로 도함수를 추정해 전극 안쪽 값이 섞이지 않게 한다. 이 경계 인식 재구성은 bench/fly-real.md의 Boundary-aware correction results 절에 정리되어 있고 구현은 crates/simrep-fly/src/field/boundary.rs다.</w:t>
      </w:r>
    </w:p>
    <w:p>
      <w:pPr>
        <w:pStyle w:val="Heading2"/>
      </w:pPr>
      <w:r>
        <w:t>4.3 전극 충돌과 정확한 표면</w:t>
      </w:r>
    </w:p>
    <w:p>
      <w:pPr>
        <w:pStyle w:val="BodyText"/>
      </w:pPr>
      <w:r>
        <w:rPr>
          <w:b w:val="0"/>
          <w:i w:val="0"/>
        </w:rPr>
        <w:t>이온이 전극에 닿았는지는 두 가지 방식으로 판정한다. 기본 방식은 격자 칸의 꼭짓점(2D에서 4개, 3D에서 8개)이 모두 전극인 칸에 들어가면 충돌로 본다. 이 방식은 SIMION의 전극 칸 판정과 같은 계단형 모양을 쓴다. 더 정확한 방식은 정확한 표면 파일 (.cuts.json)을 쓴다. 형상을 refine-geometry로 풀면 원래의 GEM 구성 형상이나 메시 삼각형을 이 파일에 함께 저장하고 비행 때 이온 경로와 실제 표면의 교점을 직접 계산한다. 이 경로는 현재 CPU에서만 돈다. 형식과 사용법은 docs/geometry-pipeline.md의 Outputs and flying 절에 있다.</w:t>
      </w:r>
    </w:p>
    <w:p>
      <w:pPr>
        <w:pStyle w:val="Heading2"/>
      </w:pPr>
      <w:r>
        <w:t>4.4 정확도 판정 기준</w:t>
      </w:r>
    </w:p>
    <w:p>
      <w:pPr>
        <w:pStyle w:val="BodyText"/>
      </w:pPr>
      <w:r>
        <w:rPr>
          <w:b w:val="0"/>
          <w:i w:val="0"/>
        </w:rPr>
        <w:t>정확도는 이온 한 개마다 도착 위치를 기준해와 비교하고 그 차이의 제곱평균제곱근(RMS)으로 요약한다. 식 (5)가 이 문서의 판정 규약이다.</w:t>
      </w:r>
    </w:p>
    <w:p>
      <w:pPr>
        <w:pStyle w:val="BodyText"/>
      </w:pPr>
      <m:oMathPara xmlns:m="http://schemas.openxmlformats.org/officeDocument/2006/math">
        <m:oMathParaPr>
          <m:jc m:val="center"/>
        </m:oMathParaPr>
        <m:oMath>
          <m:box>
            <m:e>
              <m:box>
                <m:e>
                  <m:r>
                    <m:rPr>
                      <m:sty m:val="p"/>
                    </m:rPr>
                    <m:t>R</m:t>
                  </m:r>
                  <m:r>
                    <m:rPr>
                      <m:sty m:val="p"/>
                    </m:rPr>
                    <m:t>M</m:t>
                  </m:r>
                  <m:r>
                    <m:rPr>
                      <m:sty m:val="p"/>
                    </m:rPr>
                    <m:t>S</m:t>
                  </m:r>
                </m:e>
              </m:box>
              <m:r>
                <m:rPr>
                  <m:sty m:val="p"/>
                </m:rPr>
                <m:t>=</m:t>
              </m:r>
              <m:rad>
                <m:radPr>
                  <m:degHide m:val="1"/>
                </m:radPr>
                <m:deg/>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sSup>
                                <m:e>
                                  <m:box>
                                    <m:e>
                                      <m:d>
                                        <m:dPr>
                                          <m:begChr m:val="|"/>
                                          <m:endChr m:val="|"/>
                                        </m:dPr>
                                        <m:e>
                                          <m:box>
                                            <m:e>
                                              <m:sSub>
                                                <m:e>
                                                  <m:r>
                                                    <m:rPr>
                                                      <m:sty m:val="i"/>
                                                    </m:rPr>
                                                    <m:t>𝐱</m:t>
                                                  </m:r>
                                                </m:e>
                                                <m:sub>
                                                  <m:r>
                                                    <m:rPr>
                                                      <m:sty m:val="i"/>
                                                    </m:rPr>
                                                    <m:t>i</m:t>
                                                  </m:r>
                                                </m:sub>
                                              </m:sSub>
                                              <m:r>
                                                <m:rPr>
                                                  <m:sty m:val="p"/>
                                                </m:rPr>
                                                <m:t>−</m:t>
                                              </m:r>
                                              <m:sSubSup>
                                                <m:e>
                                                  <m:r>
                                                    <m:rPr>
                                                      <m:sty m:val="i"/>
                                                    </m:rPr>
                                                    <m:t>𝐱</m:t>
                                                  </m:r>
                                                </m:e>
                                                <m:sub>
                                                  <m:r>
                                                    <m:rPr>
                                                      <m:sty m:val="i"/>
                                                    </m:rPr>
                                                    <m:t>i</m:t>
                                                  </m:r>
                                                </m:sub>
                                                <m:sup>
                                                  <m:box>
                                                    <m:e>
                                                      <m:box>
                                                        <m:e>
                                                          <m:r>
                                                            <m:rPr>
                                                              <m:sty m:val="p"/>
                                                            </m:rPr>
                                                            <m:t>r</m:t>
                                                          </m:r>
                                                          <m:r>
                                                            <m:rPr>
                                                              <m:sty m:val="p"/>
                                                            </m:rPr>
                                                            <m:t>e</m:t>
                                                          </m:r>
                                                          <m:r>
                                                            <m:rPr>
                                                              <m:sty m:val="p"/>
                                                            </m:rPr>
                                                            <m:t>f</m:t>
                                                          </m:r>
                                                        </m:e>
                                                      </m:box>
                                                    </m:e>
                                                  </m:box>
                                                </m:sup>
                                              </m:sSubSup>
                                            </m:e>
                                          </m:box>
                                        </m:e>
                                      </m:d>
                                    </m:e>
                                  </m:box>
                                </m:e>
                                <m:sup>
                                  <m:r>
                                    <m:rPr>
                                      <m:sty m:val="p"/>
                                    </m:rPr>
                                    <m:t>2</m:t>
                                  </m:r>
                                </m:sup>
                              </m:sSup>
                            </m:e>
                          </m:nary>
                        </m:e>
                      </m:box>
                    </m:e>
                  </m:box>
                </m:e>
              </m:rad>
              <m:r>
                <m:rPr>
                  <m:sty m:val="p"/>
                </m:rPr>
                <m:t xml:space="preserve">  (5)</m:t>
              </m:r>
            </m:e>
          </m:box>
        </m:oMath>
      </m:oMathPara>
    </w:p>
    <w:p>
      <w:pPr>
        <w:pStyle w:val="BodyText"/>
      </w:pPr>
      <w:r>
        <w:rPr>
          <w:b w:val="0"/>
          <w:i w:val="0"/>
        </w:rPr>
        <w:t>식 (5)의 xᵢ는 i번째 이온의 도착 위치(mm), xᵢʳᵉᶠ는 같은 이온을 8배 촘촘한 격자에서 날린 기준해의 도착 위치, N은 이온 수다. 이 값은 이 문서의 판정 규약이며, 같은 정의를 SIMION의 결과에도 그대로 적용했다. 도착한 면이 기준해와 달라진 이온 수도 함께 센다.</w:t>
      </w:r>
    </w:p>
    <w:p>
      <w:pPr>
        <w:pStyle w:val="Heading2"/>
      </w:pPr>
      <w:r>
        <w:t>4.5 einzel 렌즈</w:t>
      </w:r>
    </w:p>
    <w:p>
      <w:pPr>
        <w:pStyle w:val="BodyText"/>
      </w:pPr>
      <w:r>
        <w:rPr>
          <w:b w:val="0"/>
          <w:i w:val="0"/>
        </w:rPr>
        <w:t>einzel 렌즈는 세 원통 전극(0 V, 110 V, 0 V)으로 이온 빔을 모으는 렌즈다. SIMION 예제의 91×20 원통 대칭 배열에 질량 100 amu, 에너지 200 eV의 이온을 반지름 −15~15 mm에 고르게 놓고 날렸다. 그림 5는 이와 별도로 앱의 einzel 템플릿(201×41 격자, 간격 0.5 mm, 전극 0/80/0 V, 100 eV)을 SimRep 앱에서 날린 실제 화면이다. 위쪽 단면 뷰에서 궤적이 가운데 전극을 지나며 한 점으로 모인다. 아래 TOF 히스토그램에서는 이온 1만 개의 비행시간이 가장 이른 8.14 μs 근처에 몰리고 뒤로 긴 꼬리가 이어진다. 오른쪽 상자의 질량 분해능 271은 이 분포의 반치폭에서 앱이 계산한 값이다.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5738523"/>
            <wp:docPr id="5" name="Picture 5"/>
            <wp:cNvGraphicFramePr>
              <a:graphicFrameLocks noChangeAspect="1"/>
            </wp:cNvGraphicFramePr>
            <a:graphic>
              <a:graphicData uri="http://schemas.openxmlformats.org/drawingml/2006/picture">
                <pic:pic>
                  <pic:nvPicPr>
                    <pic:cNvPr id="0" name="F07.png"/>
                    <pic:cNvPicPr/>
                  </pic:nvPicPr>
                  <pic:blipFill>
                    <a:blip r:embed="rId5"/>
                    <a:stretch>
                      <a:fillRect/>
                    </a:stretch>
                  </pic:blipFill>
                  <pic:spPr>
                    <a:xfrm>
                      <a:off x="0" y="0"/>
                      <a:ext cx="5580000" cy="5738523"/>
                    </a:xfrm>
                    <a:prstGeom prst="rect"/>
                  </pic:spPr>
                </pic:pic>
              </a:graphicData>
            </a:graphic>
          </wp:inline>
        </w:drawing>
      </w:r>
    </w:p>
    <w:p>
      <w:pPr>
        <w:pStyle w:val="Caption"/>
        <w:keepLines/>
        <w:jc w:val="center"/>
      </w:pPr>
      <w:r>
        <w:rPr>
          <w:b w:val="0"/>
          <w:i w:val="0"/>
        </w:rPr>
        <w:t>그림 5. 앱의 einzel 렌즈 템플릿을 날린 화면: 전위 단면과 궤적, 비행시간(TOF) 히스토그램. 출처: figures/F07.png, 캡처 조건은 figure-ledger.json의 F07.</w:t>
      </w:r>
    </w:p>
    <w:p>
      <w:pPr>
        <w:pStyle w:val="BodyText"/>
      </w:pPr>
      <w:r>
        <w:rPr>
          <w:b w:val="0"/>
          <w:i w:val="0"/>
        </w:rPr>
        <w:t>표 5는 같은 1,000개 이온의 정확도와 10,000개 이온의 계산 시간이다. 기준해는 8배 격자다.</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방법</w:t>
            </w:r>
          </w:p>
        </w:tc>
        <w:tc>
          <w:tcPr>
            <w:tcW w:type="dxa" w:w="2268"/>
          </w:tcPr>
          <w:p>
            <w:r/>
            <w:r>
              <w:rPr>
                <w:b/>
                <w:i w:val="0"/>
              </w:rPr>
              <w:t>도착 위치 RMS (mm)</w:t>
            </w:r>
          </w:p>
        </w:tc>
        <w:tc>
          <w:tcPr>
            <w:tcW w:type="dxa" w:w="2268"/>
          </w:tcPr>
          <w:p>
            <w:r/>
            <w:r>
              <w:rPr>
                <w:b/>
                <w:i w:val="0"/>
              </w:rPr>
              <w:t>최대 (mm)</w:t>
            </w:r>
          </w:p>
        </w:tc>
        <w:tc>
          <w:tcPr>
            <w:tcW w:type="dxa" w:w="2268"/>
          </w:tcPr>
          <w:p>
            <w:r/>
            <w:r>
              <w:rPr>
                <w:b/>
                <w:i w:val="0"/>
              </w:rPr>
              <w:t>계산 시간, 이온 1만 개 (s)</w:t>
            </w:r>
          </w:p>
        </w:tc>
      </w:tr>
      <w:tr>
        <w:tc>
          <w:tcPr>
            <w:tcW w:type="dxa" w:w="2268"/>
          </w:tcPr>
          <w:p>
            <w:r/>
            <w:r>
              <w:rPr>
                <w:b w:val="0"/>
                <w:i w:val="0"/>
              </w:rPr>
              <w:t>SIMION, T.Qual 209</w:t>
            </w:r>
          </w:p>
        </w:tc>
        <w:tc>
          <w:tcPr>
            <w:tcW w:type="dxa" w:w="2268"/>
          </w:tcPr>
          <w:p>
            <w:r/>
            <w:r>
              <w:rPr>
                <w:b w:val="0"/>
                <w:i w:val="0"/>
              </w:rPr>
              <w:t>1.106</w:t>
            </w:r>
          </w:p>
        </w:tc>
        <w:tc>
          <w:tcPr>
            <w:tcW w:type="dxa" w:w="2268"/>
          </w:tcPr>
          <w:p>
            <w:r/>
            <w:r>
              <w:rPr>
                <w:b w:val="0"/>
                <w:i w:val="0"/>
              </w:rPr>
              <w:t>4.282</w:t>
            </w:r>
          </w:p>
        </w:tc>
        <w:tc>
          <w:tcPr>
            <w:tcW w:type="dxa" w:w="2268"/>
          </w:tcPr>
          <w:p>
            <w:r/>
            <w:r>
              <w:rPr>
                <w:b w:val="0"/>
                <w:i w:val="0"/>
              </w:rPr>
              <w:t>—</w:t>
            </w:r>
          </w:p>
        </w:tc>
      </w:tr>
      <w:tr>
        <w:tc>
          <w:tcPr>
            <w:tcW w:type="dxa" w:w="2268"/>
          </w:tcPr>
          <w:p>
            <w:r/>
            <w:r>
              <w:rPr>
                <w:b w:val="0"/>
                <w:i w:val="0"/>
              </w:rPr>
              <w:t>SIMION, 기본 품질</w:t>
            </w:r>
          </w:p>
        </w:tc>
        <w:tc>
          <w:tcPr>
            <w:tcW w:type="dxa" w:w="2268"/>
          </w:tcPr>
          <w:p>
            <w:r/>
            <w:r>
              <w:rPr>
                <w:b w:val="0"/>
                <w:i w:val="0"/>
              </w:rPr>
              <w:t>—</w:t>
            </w:r>
          </w:p>
        </w:tc>
        <w:tc>
          <w:tcPr>
            <w:tcW w:type="dxa" w:w="2268"/>
          </w:tcPr>
          <w:p>
            <w:r/>
            <w:r>
              <w:rPr>
                <w:b w:val="0"/>
                <w:i w:val="0"/>
              </w:rPr>
              <w:t>—</w:t>
            </w:r>
          </w:p>
        </w:tc>
        <w:tc>
          <w:tcPr>
            <w:tcW w:type="dxa" w:w="2268"/>
          </w:tcPr>
          <w:p>
            <w:r/>
            <w:r>
              <w:rPr>
                <w:b w:val="0"/>
                <w:i w:val="0"/>
              </w:rPr>
              <w:t>2.13</w:t>
            </w:r>
          </w:p>
        </w:tc>
      </w:tr>
      <w:tr>
        <w:tc>
          <w:tcPr>
            <w:tcW w:type="dxa" w:w="2268"/>
          </w:tcPr>
          <w:p>
            <w:r/>
            <w:r>
              <w:rPr>
                <w:b w:val="0"/>
                <w:i w:val="0"/>
              </w:rPr>
              <w:t>SimRep CPU 16코어, 기본 설정</w:t>
            </w:r>
          </w:p>
        </w:tc>
        <w:tc>
          <w:tcPr>
            <w:tcW w:type="dxa" w:w="2268"/>
          </w:tcPr>
          <w:p>
            <w:r/>
            <w:r>
              <w:rPr>
                <w:b w:val="0"/>
                <w:i w:val="0"/>
              </w:rPr>
              <w:t>0.226</w:t>
            </w:r>
          </w:p>
        </w:tc>
        <w:tc>
          <w:tcPr>
            <w:tcW w:type="dxa" w:w="2268"/>
          </w:tcPr>
          <w:p>
            <w:r/>
            <w:r>
              <w:rPr>
                <w:b w:val="0"/>
                <w:i w:val="0"/>
              </w:rPr>
              <w:t>1.323</w:t>
            </w:r>
          </w:p>
        </w:tc>
        <w:tc>
          <w:tcPr>
            <w:tcW w:type="dxa" w:w="2268"/>
          </w:tcPr>
          <w:p>
            <w:r/>
            <w:r>
              <w:rPr>
                <w:b w:val="0"/>
                <w:i w:val="0"/>
              </w:rPr>
              <w:t>0.185</w:t>
            </w:r>
          </w:p>
        </w:tc>
      </w:tr>
      <w:tr>
        <w:tc>
          <w:tcPr>
            <w:tcW w:type="dxa" w:w="2268"/>
          </w:tcPr>
          <w:p>
            <w:r/>
            <w:r>
              <w:rPr>
                <w:b w:val="0"/>
                <w:i w:val="0"/>
              </w:rPr>
              <w:t>SimRep GPU, 배정밀도</w:t>
            </w:r>
          </w:p>
        </w:tc>
        <w:tc>
          <w:tcPr>
            <w:tcW w:type="dxa" w:w="2268"/>
          </w:tcPr>
          <w:p>
            <w:r/>
            <w:r>
              <w:rPr>
                <w:b w:val="0"/>
                <w:i w:val="0"/>
              </w:rPr>
              <w:t>0.226</w:t>
            </w:r>
          </w:p>
        </w:tc>
        <w:tc>
          <w:tcPr>
            <w:tcW w:type="dxa" w:w="2268"/>
          </w:tcPr>
          <w:p>
            <w:r/>
            <w:r>
              <w:rPr>
                <w:b w:val="0"/>
                <w:i w:val="0"/>
              </w:rPr>
              <w:t>1.324</w:t>
            </w:r>
          </w:p>
        </w:tc>
        <w:tc>
          <w:tcPr>
            <w:tcW w:type="dxa" w:w="2268"/>
          </w:tcPr>
          <w:p>
            <w:r/>
            <w:r>
              <w:rPr>
                <w:b w:val="0"/>
                <w:i w:val="0"/>
              </w:rPr>
              <w:t>—</w:t>
            </w:r>
          </w:p>
        </w:tc>
      </w:tr>
    </w:tbl>
    <w:p>
      <w:pPr>
        <w:pStyle w:val="BodyText"/>
      </w:pPr>
      <w:r>
        <w:rPr>
          <w:b w:val="0"/>
          <w:i w:val="0"/>
        </w:rPr>
        <w:t>표 5의 정확도는 bench/fly-real.md의 Boundary-aware correction results 절과 bench/default-flight.md의 Main integration 절, GPU 행은 bench/fly-gpu.md의 Native precision study 절, SIMION 계산 시간은 bench/simion-baseline.md의 Fly 절에서 가져왔다. SimRep CPU의 정확도와 계산 시간은 현재 기본 설정(four-cell, bench/default-flight.md의 Main integration 절)의 값이고, GPU 행은 이와 별도로 보존한 1,000개 정확도 비교 설정의 값이다. 따라서 CPU와 GPU 행은 같은 설정에서의 직접 비교가 아니다. SimRep의 오차는 SIMION이 더 비싼 T.Qual 209로 계산한 오차보다 4.9배 작다. 계산 시간은 SIMION이 더 빠른 기본 품질로 계산한 시간과 비교해도 11.5배 짧다. 즉 정확도가 높은 쪽이 더 빠르므로 정밀도를 맞추면 차이는 더 커진다. 같은 1,000개를 SIMION T.Qual 209로 날린 10.39 s와, 비교용으로 보존한 예전 one-cell 설정의 SimRep 0.224 s를 나누면 46배다(bench/default-flight.md의 Retained one-cell baseline 절). 이 오차 감소는 4.2절의 매끄러운 전기장 재구성에서 나온다. 같은 격자에서 예전의 단순 스플라인 재구성은 RMS 5.90 mm였다.</w:t>
      </w:r>
    </w:p>
    <w:p>
      <w:pPr>
        <w:pStyle w:val="Heading2"/>
      </w:pPr>
      <w:r>
        <w:t>4.6 3D 4중극</w:t>
      </w:r>
    </w:p>
    <w:p>
      <w:pPr>
        <w:pStyle w:val="BodyText"/>
      </w:pPr>
      <w:r>
        <w:rPr>
          <w:b w:val="0"/>
          <w:i w:val="0"/>
        </w:rPr>
        <w:t>4중극은 원통 전극 네 개가 만드는 3D 문제다. SIMION 예제 형상을 121×37×37 격자(간격 0.5 mm)로 풀고 전극에 2.5 V, −2.5 V, 0 V를 걸어 이온 1,000개를 날렸다. 기준해는 같은 실제 형상을 8배 격자로 푼 결과다. 그림 6은 이온별 도착 위치 오차의 누적 분포다. 가로축은 이온 하나의 오차(mm, 로그축), 세로축은 그 오차 이하인 이온의 비율이다. 곡선이 왼쪽에 있을수록 정확하다. SIMION(주황)은 대부분의 이온 오차가 0.1~0.3 mm이고 약 10%는 수 mm에 이른다. 같은 cut-cell 전위장에서 충돌 판정만 계단형으로 한 SimRep(회색)은 대부분 0.002 mm 근처지만 출구 근처에서 전극을 다르게 판정한 이온 몇 %가 수 mm 오차를 낸다. 정확한 표면 경로(파랑)는 최대 오차가 약 0.0202 mm다. 즉 전위장과 충돌 판정이 모두 실제 표면을 따라야 오차가 크게 줄어든다.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4240230"/>
            <wp:docPr id="6" name="Picture 6"/>
            <wp:cNvGraphicFramePr>
              <a:graphicFrameLocks noChangeAspect="1"/>
            </wp:cNvGraphicFramePr>
            <a:graphic>
              <a:graphicData uri="http://schemas.openxmlformats.org/drawingml/2006/picture">
                <pic:pic>
                  <pic:nvPicPr>
                    <pic:cNvPr id="0" name="F08.png"/>
                    <pic:cNvPicPr/>
                  </pic:nvPicPr>
                  <pic:blipFill>
                    <a:blip r:embed="rId6"/>
                    <a:stretch>
                      <a:fillRect/>
                    </a:stretch>
                  </pic:blipFill>
                  <pic:spPr>
                    <a:xfrm>
                      <a:off x="0" y="0"/>
                      <a:ext cx="5580000" cy="4240230"/>
                    </a:xfrm>
                    <a:prstGeom prst="rect"/>
                  </pic:spPr>
                </pic:pic>
              </a:graphicData>
            </a:graphic>
          </wp:inline>
        </w:drawing>
      </w:r>
    </w:p>
    <w:p>
      <w:pPr>
        <w:pStyle w:val="Caption"/>
        <w:keepLines/>
        <w:jc w:val="center"/>
      </w:pPr>
      <w:r>
        <w:rPr>
          <w:b w:val="0"/>
          <w:i w:val="0"/>
        </w:rPr>
        <w:t>그림 6. 3D 4중극에서 이온별 도착 위치 오차의 누적 분포(실제 형상 8배 격자 기준). SIMION T.Qual 209, 같은 장에서 계단형 충돌 판정을 한 SimRep, SimRep 정확한 표면 경로(refine-geometry → fly --cuts)를 비교했다. 현재 빌드로 실행한 결과를 그렸고 명령은 figure-ledger.json의 F08. 출처: figures/F08.png.</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경로</w:t>
            </w:r>
          </w:p>
        </w:tc>
        <w:tc>
          <w:tcPr>
            <w:tcW w:type="dxa" w:w="2268"/>
          </w:tcPr>
          <w:p>
            <w:r/>
            <w:r>
              <w:rPr>
                <w:b/>
                <w:i w:val="0"/>
              </w:rPr>
              <w:t>도착 위치 RMS (mm)</w:t>
            </w:r>
          </w:p>
        </w:tc>
        <w:tc>
          <w:tcPr>
            <w:tcW w:type="dxa" w:w="2268"/>
          </w:tcPr>
          <w:p>
            <w:r/>
            <w:r>
              <w:rPr>
                <w:b/>
                <w:i w:val="0"/>
              </w:rPr>
              <w:t>출구가 바뀐 이온</w:t>
            </w:r>
          </w:p>
        </w:tc>
        <w:tc>
          <w:tcPr>
            <w:tcW w:type="dxa" w:w="2268"/>
          </w:tcPr>
          <w:p>
            <w:r/>
            <w:r>
              <w:rPr>
                <w:b/>
                <w:i w:val="0"/>
              </w:rPr>
              <w:t>계산 시간 (s)</w:t>
            </w:r>
          </w:p>
        </w:tc>
      </w:tr>
      <w:tr>
        <w:tc>
          <w:tcPr>
            <w:tcW w:type="dxa" w:w="2268"/>
          </w:tcPr>
          <w:p>
            <w:r/>
            <w:r>
              <w:rPr>
                <w:b w:val="0"/>
                <w:i w:val="0"/>
              </w:rPr>
              <w:t>SIMION T.Qual 209</w:t>
            </w:r>
          </w:p>
        </w:tc>
        <w:tc>
          <w:tcPr>
            <w:tcW w:type="dxa" w:w="2268"/>
          </w:tcPr>
          <w:p>
            <w:r/>
            <w:r>
              <w:rPr>
                <w:b w:val="0"/>
                <w:i w:val="0"/>
              </w:rPr>
              <w:t>2.3826</w:t>
            </w:r>
          </w:p>
        </w:tc>
        <w:tc>
          <w:tcPr>
            <w:tcW w:type="dxa" w:w="2268"/>
          </w:tcPr>
          <w:p>
            <w:r/>
            <w:r>
              <w:rPr>
                <w:b w:val="0"/>
                <w:i w:val="0"/>
              </w:rPr>
              <w:t>—</w:t>
            </w:r>
          </w:p>
        </w:tc>
        <w:tc>
          <w:tcPr>
            <w:tcW w:type="dxa" w:w="2268"/>
          </w:tcPr>
          <w:p>
            <w:r/>
            <w:r>
              <w:rPr>
                <w:b w:val="0"/>
                <w:i w:val="0"/>
              </w:rPr>
              <w:t>9.28</w:t>
            </w:r>
          </w:p>
        </w:tc>
      </w:tr>
      <w:tr>
        <w:tc>
          <w:tcPr>
            <w:tcW w:type="dxa" w:w="2268"/>
          </w:tcPr>
          <w:p>
            <w:r/>
            <w:r>
              <w:rPr>
                <w:b w:val="0"/>
                <w:i w:val="0"/>
              </w:rPr>
              <w:t>SimRep 계단형 배열, CPU</w:t>
            </w:r>
          </w:p>
        </w:tc>
        <w:tc>
          <w:tcPr>
            <w:tcW w:type="dxa" w:w="2268"/>
          </w:tcPr>
          <w:p>
            <w:r/>
            <w:r>
              <w:rPr>
                <w:b w:val="0"/>
                <w:i w:val="0"/>
              </w:rPr>
              <w:t>2.3828</w:t>
            </w:r>
          </w:p>
        </w:tc>
        <w:tc>
          <w:tcPr>
            <w:tcW w:type="dxa" w:w="2268"/>
          </w:tcPr>
          <w:p>
            <w:r/>
            <w:r>
              <w:rPr>
                <w:b w:val="0"/>
                <w:i w:val="0"/>
              </w:rPr>
              <w:t>—</w:t>
            </w:r>
          </w:p>
        </w:tc>
        <w:tc>
          <w:tcPr>
            <w:tcW w:type="dxa" w:w="2268"/>
          </w:tcPr>
          <w:p>
            <w:r/>
            <w:r>
              <w:rPr>
                <w:b w:val="0"/>
                <w:i w:val="0"/>
              </w:rPr>
              <w:t>0.0658</w:t>
            </w:r>
          </w:p>
        </w:tc>
      </w:tr>
      <w:tr>
        <w:tc>
          <w:tcPr>
            <w:tcW w:type="dxa" w:w="2268"/>
          </w:tcPr>
          <w:p>
            <w:r/>
            <w:r>
              <w:rPr>
                <w:b w:val="0"/>
                <w:i w:val="0"/>
              </w:rPr>
              <w:t>SimRep 정확한 표면 경로, CPU</w:t>
            </w:r>
          </w:p>
        </w:tc>
        <w:tc>
          <w:tcPr>
            <w:tcW w:type="dxa" w:w="2268"/>
          </w:tcPr>
          <w:p>
            <w:r/>
            <w:r>
              <w:rPr>
                <w:b w:val="0"/>
                <w:i w:val="0"/>
              </w:rPr>
              <w:t>0.0034</w:t>
            </w:r>
          </w:p>
        </w:tc>
        <w:tc>
          <w:tcPr>
            <w:tcW w:type="dxa" w:w="2268"/>
          </w:tcPr>
          <w:p>
            <w:r/>
            <w:r>
              <w:rPr>
                <w:b w:val="0"/>
                <w:i w:val="0"/>
              </w:rPr>
              <w:t>0</w:t>
            </w:r>
          </w:p>
        </w:tc>
        <w:tc>
          <w:tcPr>
            <w:tcW w:type="dxa" w:w="2268"/>
          </w:tcPr>
          <w:p>
            <w:r/>
            <w:r>
              <w:rPr>
                <w:b w:val="0"/>
                <w:i w:val="0"/>
              </w:rPr>
              <w:t>0.1308</w:t>
            </w:r>
          </w:p>
        </w:tc>
      </w:tr>
    </w:tbl>
    <w:p>
      <w:pPr>
        <w:pStyle w:val="BodyText"/>
      </w:pPr>
      <w:r>
        <w:rPr>
          <w:b w:val="0"/>
          <w:i w:val="0"/>
        </w:rPr>
        <w:t>표 6의 값은 bench/fly-real.md의 Compute time at achieved precision 절과 docs/geometry-pipeline.md의 V3 compute overhead and verification 절에서 가져왔다. SimRep의 계단형 경로는 SIMION과 같은 오차(2.38 mm)를 141배 짧은 시간에 낸다. 정확한 표면 경로는 오차를 0.0034 mm로 약 700배 줄이면서도 SIMION보다 71배 빨랐다. 다만 이 정확도 차이는 보간만의 효과가 아니다. 형상, 전위 풀이, 충돌 판정이 모두 실제 표면을 쓰므로 그렇다. 정확한 표면 경로의 시간은 같은 cut-cell 전위장에서 충돌 판정만 계단형으로 한 경로(0.0977 s)보다 1.34배 길었다. 표 6의 계단형 배열 경로(0.0658 s)와 비교하면 1.99배다. 이후 먼 전극 구간을 거리 계산 한 번으로 제외하도록 고쳤다. 그 뒤에는 4중극 0.98배, einzel 1.04배로 계단형과 거의 같아졌고 각 경우 7회 반복 실행의 도착 결과는 바이트 단위로 같았다. 이 측정은 docs/geometry-pipeline.md의 Exact-surface flight overhead after far-pair rejection (2026-10-25) 절에 있다. 측정은 다른 작업과 기계를 나눠 쓰는 동안 했다.</w:t>
      </w:r>
    </w:p>
    <w:p>
      <w:pPr>
        <w:pStyle w:val="Heading2"/>
      </w:pPr>
      <w:r>
        <w:t>4.7 GPU 비행</w:t>
      </w:r>
    </w:p>
    <w:p>
      <w:pPr>
        <w:pStyle w:val="BodyText"/>
      </w:pPr>
      <w:r>
        <w:rPr>
          <w:b w:val="0"/>
          <w:i w:val="0"/>
        </w:rPr>
        <w:t>이온은 서로 독립이므로 GPU에서 이온 하나를 스레드 하나로 날린다. 정밀 모드는 배정밀도로 CPU와 같은 적분기와 재구성을 쓰고 앱의 실시간 미리보기는 단정밀도 미리보기 모드를 쓴다. einzel 렌즈 10만 개를 배정밀도 GPU로 날리면 계산에 0.637 s가 걸렸다. SIMION 기본 품질의 21.37 s보다 33.5배 짧다. 이 값은 bench/fly-gpu.md의 Native precision study 절과 bench/simion-baseline.md의 Fly 절에서 가져왔다.</w:t>
      </w:r>
    </w:p>
    <w:p>
      <w:pPr>
        <w:pStyle w:val="BodyText"/>
      </w:pPr>
      <w:r>
        <w:rPr>
          <w:b w:val="0"/>
          <w:i w:val="0"/>
        </w:rPr>
        <w:t>GPU 커널에서는 전기장 재구성의 다항식 계산이 대부분의 시간을 쓴다. 다항식의 6개 계수 반복을 풀어 쓰니 GPU 컴파일러가 더 좋은 코드를 만들었다. 그림 7은 그 전후의 계산 시간이다. 가로 묶음은 템플릿과 이온 수, 회색과 파랑 막대는 개선 전후, 왼쪽은 미리보기 모드(f32), 오른쪽은 정밀 모드(f64)다. 미리보기 모드에서 4중극 10만 개가 99.7 ms에서 54.9 ms로 줄었고 결과는 개선 전과 비트 단위로 같다.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574659"/>
            <wp:docPr id="7" name="Picture 7"/>
            <wp:cNvGraphicFramePr>
              <a:graphicFrameLocks noChangeAspect="1"/>
            </wp:cNvGraphicFramePr>
            <a:graphic>
              <a:graphicData uri="http://schemas.openxmlformats.org/drawingml/2006/picture">
                <pic:pic>
                  <pic:nvPicPr>
                    <pic:cNvPr id="0" name="F10.png"/>
                    <pic:cNvPicPr/>
                  </pic:nvPicPr>
                  <pic:blipFill>
                    <a:blip r:embed="rId7"/>
                    <a:stretch>
                      <a:fillRect/>
                    </a:stretch>
                  </pic:blipFill>
                  <pic:spPr>
                    <a:xfrm>
                      <a:off x="0" y="0"/>
                      <a:ext cx="5580000" cy="2574659"/>
                    </a:xfrm>
                    <a:prstGeom prst="rect"/>
                  </pic:spPr>
                </pic:pic>
              </a:graphicData>
            </a:graphic>
          </wp:inline>
        </w:drawing>
      </w:r>
    </w:p>
    <w:p>
      <w:pPr>
        <w:pStyle w:val="Caption"/>
        <w:keepLines/>
        <w:jc w:val="center"/>
      </w:pPr>
      <w:r>
        <w:rPr>
          <w:b w:val="0"/>
          <w:i w:val="0"/>
        </w:rPr>
        <w:t>그림 7. GPU 비행 커널의 다항식 전개 전후 계산 시간(RTX 3070, Vulkan, 세 번 측정의 중앙값, 계산 패스 시간만). bench/fly-gpu.md의 Cached-power Horner specialization 절 표를 이 문서에서 다시 그렸다. 출처: figures/F10.png.</w:t>
      </w:r>
    </w:p>
    <w:p>
      <w:pPr>
        <w:pStyle w:val="BodyText"/>
      </w:pPr>
      <w:r>
        <w:rPr>
          <w:b w:val="0"/>
          <w:i w:val="0"/>
        </w:rPr>
        <w:t>CPU와 GPU 가운데 무엇을 쓸지는 --device auto가 측정값으로 정한다. 전기장만 있는 비행에서 배정밀도를 지원하는 GPU는 이온 4,096개부터 CPU보다 빨랐다. 1,024개에서는 CPU 13.97 ms, GPU 43.72 ms였고 4,096개에서는 CPU 58.73 ms, GPU 51.28 ms였다. 이 값은 bench/fly-gpu.md의 Automatic device selection 절에서 가져왔다. GPU가 없거나 배정밀도를 지원하지 않으면 CPU를 쓴다.</w:t>
      </w:r>
    </w:p>
    <w:p>
      <w:pPr>
        <w:pStyle w:val="Heading2"/>
      </w:pPr>
      <w:r>
        <w:t>4.8 앱의 실시간 재비행</w:t>
      </w:r>
    </w:p>
    <w:p>
      <w:pPr>
        <w:pStyle w:val="BodyText"/>
      </w:pPr>
      <w:r>
        <w:rPr>
          <w:b w:val="0"/>
          <w:i w:val="0"/>
        </w:rPr>
        <w:t>앱에서는 전압 슬라이더를 끄는 동안 이온을 계속 다시 날려 결과를 바로 보여 준다. 그림 8은 4중극 템플릿에서 슬라이더를 움직이는 실제 화면이다. 표 7은 슬라이더를 5초 동안 끌었을 때 초당 갱신 횟수다.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811969"/>
            <wp:docPr id="8" name="Picture 8"/>
            <wp:cNvGraphicFramePr>
              <a:graphicFrameLocks noChangeAspect="1"/>
            </wp:cNvGraphicFramePr>
            <a:graphic>
              <a:graphicData uri="http://schemas.openxmlformats.org/drawingml/2006/picture">
                <pic:pic>
                  <pic:nvPicPr>
                    <pic:cNvPr id="0" name="F09.png"/>
                    <pic:cNvPicPr/>
                  </pic:nvPicPr>
                  <pic:blipFill>
                    <a:blip r:embed="rId8"/>
                    <a:stretch>
                      <a:fillRect/>
                    </a:stretch>
                  </pic:blipFill>
                  <pic:spPr>
                    <a:xfrm>
                      <a:off x="0" y="0"/>
                      <a:ext cx="5580000" cy="2811969"/>
                    </a:xfrm>
                    <a:prstGeom prst="rect"/>
                  </pic:spPr>
                </pic:pic>
              </a:graphicData>
            </a:graphic>
          </wp:inline>
        </w:drawing>
      </w:r>
    </w:p>
    <w:p>
      <w:pPr>
        <w:pStyle w:val="Caption"/>
        <w:keepLines/>
        <w:jc w:val="center"/>
      </w:pPr>
      <w:r>
        <w:rPr>
          <w:b w:val="0"/>
          <w:i w:val="0"/>
        </w:rPr>
        <w:t>그림 8. 4중극 템플릿에서 전극 전압 슬라이더를 움직이며 GPU로 실시간 재비행하는 앱 화면. 출처: figures/F09.png.</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템플릿, 이온 수</w:t>
            </w:r>
          </w:p>
        </w:tc>
        <w:tc>
          <w:tcPr>
            <w:tcW w:type="dxa" w:w="2268"/>
          </w:tcPr>
          <w:p>
            <w:r/>
            <w:r>
              <w:rPr>
                <w:b/>
                <w:i w:val="0"/>
              </w:rPr>
              <w:t>개선 전 (회/s)</w:t>
            </w:r>
          </w:p>
        </w:tc>
        <w:tc>
          <w:tcPr>
            <w:tcW w:type="dxa" w:w="2268"/>
          </w:tcPr>
          <w:p>
            <w:r/>
            <w:r>
              <w:rPr>
                <w:b/>
                <w:i w:val="0"/>
              </w:rPr>
              <w:t>현재 (회/s)</w:t>
            </w:r>
          </w:p>
        </w:tc>
        <w:tc>
          <w:tcPr>
            <w:tcW w:type="dxa" w:w="2268"/>
          </w:tcPr>
          <w:p>
            <w:r/>
            <w:r>
              <w:rPr>
                <w:b/>
                <w:i w:val="0"/>
              </w:rPr>
              <w:t>왕복 시간 (ms)</w:t>
            </w:r>
          </w:p>
        </w:tc>
      </w:tr>
      <w:tr>
        <w:tc>
          <w:tcPr>
            <w:tcW w:type="dxa" w:w="2268"/>
          </w:tcPr>
          <w:p>
            <w:r/>
            <w:r>
              <w:rPr>
                <w:b w:val="0"/>
                <w:i w:val="0"/>
              </w:rPr>
              <w:t>einzel 1만</w:t>
            </w:r>
          </w:p>
        </w:tc>
        <w:tc>
          <w:tcPr>
            <w:tcW w:type="dxa" w:w="2268"/>
          </w:tcPr>
          <w:p>
            <w:r/>
            <w:r>
              <w:rPr>
                <w:b w:val="0"/>
                <w:i w:val="0"/>
              </w:rPr>
              <w:t>39.1</w:t>
            </w:r>
          </w:p>
        </w:tc>
        <w:tc>
          <w:tcPr>
            <w:tcW w:type="dxa" w:w="2268"/>
          </w:tcPr>
          <w:p>
            <w:r/>
            <w:r>
              <w:rPr>
                <w:b w:val="0"/>
                <w:i w:val="0"/>
              </w:rPr>
              <w:t>50.3</w:t>
            </w:r>
          </w:p>
        </w:tc>
        <w:tc>
          <w:tcPr>
            <w:tcW w:type="dxa" w:w="2268"/>
          </w:tcPr>
          <w:p>
            <w:r/>
            <w:r>
              <w:rPr>
                <w:b w:val="0"/>
                <w:i w:val="0"/>
              </w:rPr>
              <w:t>28</w:t>
            </w:r>
          </w:p>
        </w:tc>
      </w:tr>
      <w:tr>
        <w:tc>
          <w:tcPr>
            <w:tcW w:type="dxa" w:w="2268"/>
          </w:tcPr>
          <w:p>
            <w:r/>
            <w:r>
              <w:rPr>
                <w:b w:val="0"/>
                <w:i w:val="0"/>
              </w:rPr>
              <w:t>einzel 10만</w:t>
            </w:r>
          </w:p>
        </w:tc>
        <w:tc>
          <w:tcPr>
            <w:tcW w:type="dxa" w:w="2268"/>
          </w:tcPr>
          <w:p>
            <w:r/>
            <w:r>
              <w:rPr>
                <w:b w:val="0"/>
                <w:i w:val="0"/>
              </w:rPr>
              <w:t>13.5</w:t>
            </w:r>
          </w:p>
        </w:tc>
        <w:tc>
          <w:tcPr>
            <w:tcW w:type="dxa" w:w="2268"/>
          </w:tcPr>
          <w:p>
            <w:r/>
            <w:r>
              <w:rPr>
                <w:b w:val="0"/>
                <w:i w:val="0"/>
              </w:rPr>
              <w:t>17.7</w:t>
            </w:r>
          </w:p>
        </w:tc>
        <w:tc>
          <w:tcPr>
            <w:tcW w:type="dxa" w:w="2268"/>
          </w:tcPr>
          <w:p>
            <w:r/>
            <w:r>
              <w:rPr>
                <w:b w:val="0"/>
                <w:i w:val="0"/>
              </w:rPr>
              <w:t>144</w:t>
            </w:r>
          </w:p>
        </w:tc>
      </w:tr>
      <w:tr>
        <w:tc>
          <w:tcPr>
            <w:tcW w:type="dxa" w:w="2268"/>
          </w:tcPr>
          <w:p>
            <w:r/>
            <w:r>
              <w:rPr>
                <w:b w:val="0"/>
                <w:i w:val="0"/>
              </w:rPr>
              <w:t>4중극 1만</w:t>
            </w:r>
          </w:p>
        </w:tc>
        <w:tc>
          <w:tcPr>
            <w:tcW w:type="dxa" w:w="2268"/>
          </w:tcPr>
          <w:p>
            <w:r/>
            <w:r>
              <w:rPr>
                <w:b w:val="0"/>
                <w:i w:val="0"/>
              </w:rPr>
              <w:t>30.9</w:t>
            </w:r>
          </w:p>
        </w:tc>
        <w:tc>
          <w:tcPr>
            <w:tcW w:type="dxa" w:w="2268"/>
          </w:tcPr>
          <w:p>
            <w:r/>
            <w:r>
              <w:rPr>
                <w:b w:val="0"/>
                <w:i w:val="0"/>
              </w:rPr>
              <w:t>39.5</w:t>
            </w:r>
          </w:p>
        </w:tc>
        <w:tc>
          <w:tcPr>
            <w:tcW w:type="dxa" w:w="2268"/>
          </w:tcPr>
          <w:p>
            <w:r/>
            <w:r>
              <w:rPr>
                <w:b w:val="0"/>
                <w:i w:val="0"/>
              </w:rPr>
              <w:t>66</w:t>
            </w:r>
          </w:p>
        </w:tc>
      </w:tr>
      <w:tr>
        <w:tc>
          <w:tcPr>
            <w:tcW w:type="dxa" w:w="2268"/>
          </w:tcPr>
          <w:p>
            <w:r/>
            <w:r>
              <w:rPr>
                <w:b w:val="0"/>
                <w:i w:val="0"/>
              </w:rPr>
              <w:t>4중극 10만</w:t>
            </w:r>
          </w:p>
        </w:tc>
        <w:tc>
          <w:tcPr>
            <w:tcW w:type="dxa" w:w="2268"/>
          </w:tcPr>
          <w:p>
            <w:r/>
            <w:r>
              <w:rPr>
                <w:b w:val="0"/>
                <w:i w:val="0"/>
              </w:rPr>
              <w:t>7.6</w:t>
            </w:r>
          </w:p>
        </w:tc>
        <w:tc>
          <w:tcPr>
            <w:tcW w:type="dxa" w:w="2268"/>
          </w:tcPr>
          <w:p>
            <w:r/>
            <w:r>
              <w:rPr>
                <w:b w:val="0"/>
                <w:i w:val="0"/>
              </w:rPr>
              <w:t>8.6</w:t>
            </w:r>
          </w:p>
        </w:tc>
        <w:tc>
          <w:tcPr>
            <w:tcW w:type="dxa" w:w="2268"/>
          </w:tcPr>
          <w:p>
            <w:r/>
            <w:r>
              <w:rPr>
                <w:b w:val="0"/>
                <w:i w:val="0"/>
              </w:rPr>
              <w:t>309</w:t>
            </w:r>
          </w:p>
        </w:tc>
      </w:tr>
    </w:tbl>
    <w:p>
      <w:pPr>
        <w:pStyle w:val="BodyText"/>
      </w:pPr>
      <w:r>
        <w:rPr>
          <w:b w:val="0"/>
          <w:i w:val="0"/>
        </w:rPr>
        <w:t>표 7은 docs/dev/frontend.md의 제출/수거 파이프라인과 작은 비행 패킷 절에 기록된 앱 측정값이다. 개선은 두 가지다. 다음 요청을 앞 요청의 GPU 계산과 겹쳐 제출했고 결과 패킷을 줄였다. 이 측정은 4.7절의 커널 개선 전에 했으므로 4중극 10만 개의 현재 앱 갱신 횟수는 다시 재야 한다. 측정 당시 다른 프로그램이 CPU 코어 일부를 쓰고 있었다는 점도 기록에 남아 있다.</w:t>
      </w:r>
    </w:p>
    <w:p>
      <w:pPr>
        <w:pStyle w:val="BlockText"/>
        <w:keepNext/>
        <w:keepLines/>
      </w:pPr>
      <w:r>
        <w:rPr>
          <w:b/>
          <w:i w:val="0"/>
        </w:rPr>
        <w:t>요점 정리</w:t>
      </w:r>
    </w:p>
    <w:p>
      <w:pPr>
        <w:pStyle w:val="BlockText"/>
        <w:keepLines/>
      </w:pPr>
      <w:r>
        <w:rPr>
          <w:b w:val="0"/>
          <w:i w:val="0"/>
        </w:rPr>
        <w:t>SimRep은 식 (4)를 RK45(선택 시 Boris)로 적분하고, 칸 경계에서도 연속인 전기장으로 스텝을 크게 잡는다. einzel 렌즈에서 SIMION보다 오차가 4.9배 작으면서 11.5배 빠르고(표 5), 3D 4중극의 정확한 표면 경로는 오차를 약 700배 줄이면서 71배 빠르다(표 6). 전기장만 있는 비행에서 배정밀도를 지원하는 GPU는 이온 4,096개부터 자동으로 쓰인다(bench/fly-gpu.md의 Automatic device selection 절).</w:t>
      </w:r>
    </w:p>
    <w:p>
      <w:pPr>
        <w:pStyle w:val="Heading1"/>
      </w:pPr>
      <w:r>
        <w:t>5. 물리 확장</w:t>
      </w:r>
    </w:p>
    <w:p>
      <w:pPr>
        <w:pStyle w:val="BlockText"/>
        <w:keepNext/>
        <w:keepLines/>
      </w:pPr>
      <w:r>
        <w:rPr>
          <w:b/>
          <w:i w:val="0"/>
        </w:rPr>
        <w:t>이 장에서 배울 것</w:t>
      </w:r>
    </w:p>
    <w:p>
      <w:pPr>
        <w:pStyle w:val="BlockText"/>
        <w:keepLines/>
      </w:pPr>
      <w:r>
        <w:rPr>
          <w:b w:val="0"/>
          <w:i w:val="0"/>
        </w:rPr>
        <w:t>자기장, 중성 기체 충돌, 유전체, 공간전하, 재료가 있는 자기장 계산을 어떻게 넣었는지와 각각을 SIMION과 같은 정밀도에서 비교한 결과를 정리한다.</w:t>
      </w:r>
    </w:p>
    <w:p>
      <w:pPr>
        <w:pStyle w:val="BodyText"/>
      </w:pPr>
      <w:r>
        <w:rPr>
          <w:b w:val="0"/>
          <w:i w:val="0"/>
        </w:rPr>
        <w:t>SIMION은 정전기 비행 외에도 자기장, 기체 충돌, 유전체, 공간전하를 다룬다. 이 장에서 다루는 기능은 모두 같은 원칙으로 검증했다. 먼저 해석해나 독립 기준해로 우리 계산의 수렴을 보이고 같은 기준해에 SIMION 결과를 대어 정밀도를 맞춘 뒤 계산 시간을 비교한다.</w:t>
      </w:r>
    </w:p>
    <w:p>
      <w:pPr>
        <w:pStyle w:val="Heading2"/>
      </w:pPr>
      <w:r>
        <w:t>5.1 자기장</w:t>
      </w:r>
    </w:p>
    <w:p>
      <w:pPr>
        <w:pStyle w:val="BodyText"/>
      </w:pPr>
      <w:r>
        <w:rPr>
          <w:b w:val="0"/>
          <w:i w:val="0"/>
        </w:rPr>
        <w:t>자기장은 세 가지로 준다. 균일한 자기장, 자극 형상을 풀어 얻은 자기 스칼라 포텐셜 배열(자기 PA), 전류가 흐르는 코일이다. 자기 PA와 코일의 자기장은 식 (6)으로 계산한다.</w:t>
      </w:r>
    </w:p>
    <w:p>
      <w:pPr>
        <w:pStyle w:val="BodyText"/>
      </w:pPr>
      <m:oMathPara xmlns:m="http://schemas.openxmlformats.org/officeDocument/2006/math">
        <m:oMathParaPr>
          <m:jc m:val="center"/>
        </m:oMathParaPr>
        <m:oMath>
          <m:box>
            <m:e>
              <m:r>
                <m:rPr>
                  <m:sty m:val="i"/>
                </m:rPr>
                <m:t>𝐁</m:t>
              </m:r>
              <m:r>
                <m:rPr>
                  <m:sty m:val="p"/>
                </m:rPr>
                <m:t>=</m:t>
              </m:r>
              <m:r>
                <m:rPr>
                  <m:sty m:val="p"/>
                </m:rPr>
                <m:t>−</m:t>
              </m:r>
              <m:sSub>
                <m:e>
                  <m:r>
                    <m:rPr>
                      <m:sty m:val="i"/>
                    </m:rPr>
                    <m:t>n</m:t>
                  </m:r>
                </m:e>
                <m:sub>
                  <m:r>
                    <m:rPr>
                      <m:sty m:val="i"/>
                    </m:rPr>
                    <m:t>g</m:t>
                  </m:r>
                </m:sub>
              </m:sSub>
              <m:r>
                <m:rPr>
                  <m:sty m:val="p"/>
                </m:rPr>
                <m:t>∇</m:t>
              </m:r>
              <m:r>
                <m:rPr>
                  <m:sty m:val="i"/>
                </m:rPr>
                <m:t>p</m:t>
              </m:r>
              <m:r>
                <m:rPr>
                  <m:sty m:val="p"/>
                </m:rPr>
                <m:t>,</m:t>
              </m:r>
              <m:r>
                <m:t/>
              </m:r>
              <m:r>
                <m:rPr>
                  <m:sty m:val="i"/>
                </m:rPr>
                <m:t>𝐁</m:t>
              </m:r>
              <m:r>
                <m:rPr>
                  <m:sty m:val="p"/>
                </m:rPr>
                <m:t>(</m:t>
              </m:r>
              <m:r>
                <m:rPr>
                  <m:sty m:val="i"/>
                </m:rPr>
                <m:t>𝐱</m:t>
              </m:r>
              <m:r>
                <m:rPr>
                  <m:sty m:val="p"/>
                </m:rPr>
                <m:t>)</m:t>
              </m:r>
              <m:r>
                <m:rPr>
                  <m:sty m:val="p"/>
                </m:rPr>
                <m:t>=</m:t>
              </m:r>
              <m:f>
                <m:num>
                  <m:box>
                    <m:e>
                      <m:sSub>
                        <m:e>
                          <m:r>
                            <m:rPr>
                              <m:sty m:val="i"/>
                            </m:rPr>
                            <m:t>μ</m:t>
                          </m:r>
                        </m:e>
                        <m:sub>
                          <m:r>
                            <m:rPr>
                              <m:sty m:val="p"/>
                            </m:rPr>
                            <m:t>0</m:t>
                          </m:r>
                        </m:sub>
                      </m:sSub>
                    </m:e>
                  </m:box>
                </m:num>
                <m:den>
                  <m:box>
                    <m:e>
                      <m:r>
                        <m:rPr>
                          <m:sty m:val="p"/>
                        </m:rPr>
                        <m:t>4</m:t>
                      </m:r>
                      <m:r>
                        <m:rPr>
                          <m:sty m:val="i"/>
                        </m:rPr>
                        <m:t>π</m:t>
                      </m:r>
                    </m:e>
                  </m:box>
                </m:den>
              </m:f>
              <m:r>
                <m:rPr>
                  <m:sty m:val="p"/>
                </m:rPr>
                <m:t>∫</m:t>
              </m:r>
              <m:f>
                <m:num>
                  <m:box>
                    <m:e>
                      <m:r>
                        <m:rPr>
                          <m:sty m:val="i"/>
                        </m:rPr>
                        <m:t>I</m:t>
                      </m:r>
                      <m:r>
                        <m:t/>
                      </m:r>
                      <m:r>
                        <m:rPr>
                          <m:sty m:val="i"/>
                        </m:rPr>
                        <m:t>d</m:t>
                      </m:r>
                      <m:box>
                        <m:e>
                          <m:r>
                            <m:rPr>
                              <m:sty m:val="bi"/>
                            </m:rPr>
                            <m:t>ℓ</m:t>
                          </m:r>
                        </m:e>
                      </m:box>
                      <m:r>
                        <m:rPr>
                          <m:sty m:val="p"/>
                        </m:rPr>
                        <m:t>×</m:t>
                      </m:r>
                      <m:r>
                        <m:rPr>
                          <m:sty m:val="i"/>
                        </m:rPr>
                        <m:t>𝐫</m:t>
                      </m:r>
                    </m:e>
                  </m:box>
                </m:num>
                <m:den>
                  <m:box>
                    <m:e>
                      <m:sSup>
                        <m:e>
                          <m:box>
                            <m:e>
                              <m:d>
                                <m:dPr>
                                  <m:begChr m:val="|"/>
                                  <m:endChr m:val="|"/>
                                </m:dPr>
                                <m:e>
                                  <m:box>
                                    <m:e>
                                      <m:r>
                                        <m:rPr>
                                          <m:sty m:val="i"/>
                                        </m:rPr>
                                        <m:t>𝐫</m:t>
                                      </m:r>
                                    </m:e>
                                  </m:box>
                                </m:e>
                              </m:d>
                            </m:e>
                          </m:box>
                        </m:e>
                        <m:sup>
                          <m:r>
                            <m:rPr>
                              <m:sty m:val="p"/>
                            </m:rPr>
                            <m:t>3</m:t>
                          </m:r>
                        </m:sup>
                      </m:sSup>
                    </m:e>
                  </m:box>
                </m:den>
              </m:f>
              <m:r>
                <m:rPr>
                  <m:sty m:val="p"/>
                </m:rPr>
                <m:t xml:space="preserve">  (6)</m:t>
              </m:r>
            </m:e>
          </m:box>
        </m:oMath>
      </m:oMathPara>
    </w:p>
    <w:p>
      <w:pPr>
        <w:pStyle w:val="BodyText"/>
      </w:pPr>
      <w:r>
        <w:rPr>
          <w:b w:val="0"/>
          <w:i w:val="0"/>
        </w:rPr>
        <w:t>식 (6)의 앞식에서 p는 자기 PA에 저장된 스칼라 포텐셜이고 ng는 PA 머리말의 배율이다. 둘을 곱해 기울기를 취하면 자기장 B(G)가 된다. 뒷식은 비오-사바르 법칙으로 전류 I(A)가 흐르는 도선 조각 dℓ이 거리 r만큼 떨어진 점에 만드는 자기장을 더한다. 이 문서의 단위계(G, mm, A)에서는 μ₀/4π가 1 G·mm/A다. 원형 코일은 타원 적분으로 정확히 계산한다. 두 식과 단위 규약은 docs/physics-magnetic-collision.md의 Units and magnetic fields 절에 있고 구현은 crates/simrep-fly/src/physics/magnetic.rs의 Coil::field_gauss 함수다. SIMION의 자기 포텐셜 정의는 SIMION 2024 도움말의 자기 포텐셜 문서(Scientific Instrument Services, 2024a)를 따랐다.</w:t>
      </w:r>
    </w:p>
    <w:p>
      <w:pPr>
        <w:pStyle w:val="BodyText"/>
      </w:pPr>
      <w:r>
        <w:rPr>
          <w:b w:val="0"/>
          <w:i w:val="0"/>
        </w:rPr>
        <w:t>솔레노이드에 코일이 100개 있으면 이온이 한 스텝 갈 때마다 코일 100개의 타원 적분을 더해야 하므로 느렸다. 그래서 비행 전에 한 번, 솔레노이드의 축대칭을 이용해 (축 방향, 반지름) 격자 위에 자기장을 미리 계산해 두는 코일 지도를 만들었다. 지도는 간격 0.0625 mm이고 반지름 성분은 축 근처에서도 정확하도록 Bᵣ/r 형태로 저장한다. 지도를 쓰기 전에 영역마다 격자점 사이 512곳에서 정확한 계산과 비교한다. 최대 차이가 2e-9 G 이하일 때만 지도를 쓴다. 코일 자기장은 이온이 바꾸지 않는 외부 장이므로 지도로 바꿔도 물리는 같다. 차이는 보간 오차뿐이다. 이 내용은 bench/magnetic-cpu.md의 Implementation and profile 절에 있다. 그림 9는 그 검사 결과다. 왼쪽은 이온 100개를 지도와 정확한 계산으로 각각 날렸을 때의 도착 위치 차이(로그축)다. 모두 4e-7 mm 이하다. 계산 시간은 그림을 만들 때 다시 실행한 한 번의 측정에서 0.836 s에서 0.243 s로 줄었다. 오른쪽은 지도의 세 영역에서 표본 512개로 잰 최대 오차다. 모두 허용선(2e-9 G, 상대 5e-10) 아래에 있다.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484933"/>
            <wp:docPr id="9" name="Picture 9"/>
            <wp:cNvGraphicFramePr>
              <a:graphicFrameLocks noChangeAspect="1"/>
            </wp:cNvGraphicFramePr>
            <a:graphic>
              <a:graphicData uri="http://schemas.openxmlformats.org/drawingml/2006/picture">
                <pic:pic>
                  <pic:nvPicPr>
                    <pic:cNvPr id="0" name="F12.png"/>
                    <pic:cNvPicPr/>
                  </pic:nvPicPr>
                  <pic:blipFill>
                    <a:blip r:embed="rId11"/>
                    <a:stretch>
                      <a:fillRect/>
                    </a:stretch>
                  </pic:blipFill>
                  <pic:spPr>
                    <a:xfrm>
                      <a:off x="0" y="0"/>
                      <a:ext cx="5580000" cy="3484933"/>
                    </a:xfrm>
                    <a:prstGeom prst="rect"/>
                  </pic:spPr>
                </pic:pic>
              </a:graphicData>
            </a:graphic>
          </wp:inline>
        </w:drawing>
      </w:r>
    </w:p>
    <w:p>
      <w:pPr>
        <w:pStyle w:val="Caption"/>
        <w:keepLines/>
        <w:jc w:val="center"/>
      </w:pPr>
      <w:r>
        <w:rPr>
          <w:b w:val="0"/>
          <w:i w:val="0"/>
        </w:rPr>
        <w:t>그림 9. 솔레노이드 코일 지도의 검증: 이온별 도착 위치 차이(왼쪽)와 영역별 보정 오차(오른쪽). 현재 빌드에서 실행한 검사 결과를 그렸다. 실행 기록은 figure-ledger.json의 F12. 출처: figures/F12.png.</w:t>
      </w:r>
    </w:p>
    <w:p>
      <w:pPr>
        <w:pStyle w:val="BodyText"/>
      </w:pPr>
      <w:r>
        <w:rPr>
          <w:b w:val="0"/>
          <w:i w:val="0"/>
        </w:rPr>
        <w:t>SIMION 자기장 예제 7개를 같은 이온 출발 조건으로 날려 비교했다. 기준해는 정확한 비오-사바르 계산이나 원래 자기 PA로 스텝 0.0025 μs, 허용 오차 1e-12로 날려 얻었다. 일곱 경우 모두 도착 위치와 비행시간이 기존 정확도 기준 안에 들었다. 표 8은 계산 시간이다.</w:t>
      </w:r>
    </w:p>
    <w:tbl>
      <w:tblPr>
        <w:tblStyle w:val="Table"/>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b/>
                <w:i w:val="0"/>
              </w:rPr>
              <w:t>예제</w:t>
            </w:r>
          </w:p>
        </w:tc>
        <w:tc>
          <w:tcPr>
            <w:tcW w:type="dxa" w:w="1814"/>
          </w:tcPr>
          <w:p>
            <w:r/>
            <w:r>
              <w:rPr>
                <w:b/>
                <w:i w:val="0"/>
              </w:rPr>
              <w:t>이온 수</w:t>
            </w:r>
          </w:p>
        </w:tc>
        <w:tc>
          <w:tcPr>
            <w:tcW w:type="dxa" w:w="1814"/>
          </w:tcPr>
          <w:p>
            <w:r/>
            <w:r>
              <w:rPr>
                <w:b/>
                <w:i w:val="0"/>
              </w:rPr>
              <w:t>SIMION (s)</w:t>
            </w:r>
          </w:p>
        </w:tc>
        <w:tc>
          <w:tcPr>
            <w:tcW w:type="dxa" w:w="1814"/>
          </w:tcPr>
          <w:p>
            <w:r/>
            <w:r>
              <w:rPr>
                <w:b/>
                <w:i w:val="0"/>
              </w:rPr>
              <w:t>SimRep CPU (s)</w:t>
            </w:r>
          </w:p>
        </w:tc>
        <w:tc>
          <w:tcPr>
            <w:tcW w:type="dxa" w:w="1814"/>
          </w:tcPr>
          <w:p>
            <w:r/>
            <w:r>
              <w:rPr>
                <w:b/>
                <w:i w:val="0"/>
              </w:rPr>
              <w:t>배수</w:t>
            </w:r>
          </w:p>
        </w:tc>
      </w:tr>
      <w:tr>
        <w:tc>
          <w:tcPr>
            <w:tcW w:type="dxa" w:w="1814"/>
          </w:tcPr>
          <w:p>
            <w:r/>
            <w:r>
              <w:rPr>
                <w:b w:val="0"/>
                <w:i w:val="0"/>
              </w:rPr>
              <w:t>magnet1</w:t>
            </w:r>
          </w:p>
        </w:tc>
        <w:tc>
          <w:tcPr>
            <w:tcW w:type="dxa" w:w="1814"/>
          </w:tcPr>
          <w:p>
            <w:r/>
            <w:r>
              <w:rPr>
                <w:b w:val="0"/>
                <w:i w:val="0"/>
              </w:rPr>
              <w:t>1,000</w:t>
            </w:r>
          </w:p>
        </w:tc>
        <w:tc>
          <w:tcPr>
            <w:tcW w:type="dxa" w:w="1814"/>
          </w:tcPr>
          <w:p>
            <w:r/>
            <w:r>
              <w:rPr>
                <w:b w:val="0"/>
                <w:i w:val="0"/>
              </w:rPr>
              <w:t>0.35</w:t>
            </w:r>
          </w:p>
        </w:tc>
        <w:tc>
          <w:tcPr>
            <w:tcW w:type="dxa" w:w="1814"/>
          </w:tcPr>
          <w:p>
            <w:r/>
            <w:r>
              <w:rPr>
                <w:b w:val="0"/>
                <w:i w:val="0"/>
              </w:rPr>
              <w:t>0.166</w:t>
            </w:r>
          </w:p>
        </w:tc>
        <w:tc>
          <w:tcPr>
            <w:tcW w:type="dxa" w:w="1814"/>
          </w:tcPr>
          <w:p>
            <w:r/>
            <w:r>
              <w:rPr>
                <w:b w:val="0"/>
                <w:i w:val="0"/>
              </w:rPr>
              <w:t>2.1</w:t>
            </w:r>
          </w:p>
        </w:tc>
      </w:tr>
      <w:tr>
        <w:tc>
          <w:tcPr>
            <w:tcW w:type="dxa" w:w="1814"/>
          </w:tcPr>
          <w:p>
            <w:r/>
            <w:r>
              <w:rPr>
                <w:b w:val="0"/>
                <w:i w:val="0"/>
              </w:rPr>
              <w:t>mag90</w:t>
            </w:r>
          </w:p>
        </w:tc>
        <w:tc>
          <w:tcPr>
            <w:tcW w:type="dxa" w:w="1814"/>
          </w:tcPr>
          <w:p>
            <w:r/>
            <w:r>
              <w:rPr>
                <w:b w:val="0"/>
                <w:i w:val="0"/>
              </w:rPr>
              <w:t>1,000</w:t>
            </w:r>
          </w:p>
        </w:tc>
        <w:tc>
          <w:tcPr>
            <w:tcW w:type="dxa" w:w="1814"/>
          </w:tcPr>
          <w:p>
            <w:r/>
            <w:r>
              <w:rPr>
                <w:b w:val="0"/>
                <w:i w:val="0"/>
              </w:rPr>
              <w:t>0.25</w:t>
            </w:r>
          </w:p>
        </w:tc>
        <w:tc>
          <w:tcPr>
            <w:tcW w:type="dxa" w:w="1814"/>
          </w:tcPr>
          <w:p>
            <w:r/>
            <w:r>
              <w:rPr>
                <w:b w:val="0"/>
                <w:i w:val="0"/>
              </w:rPr>
              <w:t>0.178</w:t>
            </w:r>
          </w:p>
        </w:tc>
        <w:tc>
          <w:tcPr>
            <w:tcW w:type="dxa" w:w="1814"/>
          </w:tcPr>
          <w:p>
            <w:r/>
            <w:r>
              <w:rPr>
                <w:b w:val="0"/>
                <w:i w:val="0"/>
              </w:rPr>
              <w:t>1.4</w:t>
            </w:r>
          </w:p>
        </w:tc>
      </w:tr>
      <w:tr>
        <w:tc>
          <w:tcPr>
            <w:tcW w:type="dxa" w:w="1814"/>
          </w:tcPr>
          <w:p>
            <w:r/>
            <w:r>
              <w:rPr>
                <w:b w:val="0"/>
                <w:i w:val="0"/>
              </w:rPr>
              <w:t>자기 섹터 2dp</w:t>
            </w:r>
          </w:p>
        </w:tc>
        <w:tc>
          <w:tcPr>
            <w:tcW w:type="dxa" w:w="1814"/>
          </w:tcPr>
          <w:p>
            <w:r/>
            <w:r>
              <w:rPr>
                <w:b w:val="0"/>
                <w:i w:val="0"/>
              </w:rPr>
              <w:t>150</w:t>
            </w:r>
          </w:p>
        </w:tc>
        <w:tc>
          <w:tcPr>
            <w:tcW w:type="dxa" w:w="1814"/>
          </w:tcPr>
          <w:p>
            <w:r/>
            <w:r>
              <w:rPr>
                <w:b w:val="0"/>
                <w:i w:val="0"/>
              </w:rPr>
              <w:t>0.24</w:t>
            </w:r>
          </w:p>
        </w:tc>
        <w:tc>
          <w:tcPr>
            <w:tcW w:type="dxa" w:w="1814"/>
          </w:tcPr>
          <w:p>
            <w:r/>
            <w:r>
              <w:rPr>
                <w:b w:val="0"/>
                <w:i w:val="0"/>
              </w:rPr>
              <w:t>0.033</w:t>
            </w:r>
          </w:p>
        </w:tc>
        <w:tc>
          <w:tcPr>
            <w:tcW w:type="dxa" w:w="1814"/>
          </w:tcPr>
          <w:p>
            <w:r/>
            <w:r>
              <w:rPr>
                <w:b w:val="0"/>
                <w:i w:val="0"/>
              </w:rPr>
              <w:t>7.3</w:t>
            </w:r>
          </w:p>
        </w:tc>
      </w:tr>
      <w:tr>
        <w:tc>
          <w:tcPr>
            <w:tcW w:type="dxa" w:w="1814"/>
          </w:tcPr>
          <w:p>
            <w:r/>
            <w:r>
              <w:rPr>
                <w:b w:val="0"/>
                <w:i w:val="0"/>
              </w:rPr>
              <w:t>자기 섹터 2dc</w:t>
            </w:r>
          </w:p>
        </w:tc>
        <w:tc>
          <w:tcPr>
            <w:tcW w:type="dxa" w:w="1814"/>
          </w:tcPr>
          <w:p>
            <w:r/>
            <w:r>
              <w:rPr>
                <w:b w:val="0"/>
                <w:i w:val="0"/>
              </w:rPr>
              <w:t>500</w:t>
            </w:r>
          </w:p>
        </w:tc>
        <w:tc>
          <w:tcPr>
            <w:tcW w:type="dxa" w:w="1814"/>
          </w:tcPr>
          <w:p>
            <w:r/>
            <w:r>
              <w:rPr>
                <w:b w:val="0"/>
                <w:i w:val="0"/>
              </w:rPr>
              <w:t>0.23</w:t>
            </w:r>
          </w:p>
        </w:tc>
        <w:tc>
          <w:tcPr>
            <w:tcW w:type="dxa" w:w="1814"/>
          </w:tcPr>
          <w:p>
            <w:r/>
            <w:r>
              <w:rPr>
                <w:b w:val="0"/>
                <w:i w:val="0"/>
              </w:rPr>
              <w:t>0.025</w:t>
            </w:r>
          </w:p>
        </w:tc>
        <w:tc>
          <w:tcPr>
            <w:tcW w:type="dxa" w:w="1814"/>
          </w:tcPr>
          <w:p>
            <w:r/>
            <w:r>
              <w:rPr>
                <w:b w:val="0"/>
                <w:i w:val="0"/>
              </w:rPr>
              <w:t>9.3</w:t>
            </w:r>
          </w:p>
        </w:tc>
      </w:tr>
      <w:tr>
        <w:tc>
          <w:tcPr>
            <w:tcW w:type="dxa" w:w="1814"/>
          </w:tcPr>
          <w:p>
            <w:r/>
            <w:r>
              <w:rPr>
                <w:b w:val="0"/>
                <w:i w:val="0"/>
              </w:rPr>
              <w:t>자기 섹터 3dp</w:t>
            </w:r>
          </w:p>
        </w:tc>
        <w:tc>
          <w:tcPr>
            <w:tcW w:type="dxa" w:w="1814"/>
          </w:tcPr>
          <w:p>
            <w:r/>
            <w:r>
              <w:rPr>
                <w:b w:val="0"/>
                <w:i w:val="0"/>
              </w:rPr>
              <w:t>150</w:t>
            </w:r>
          </w:p>
        </w:tc>
        <w:tc>
          <w:tcPr>
            <w:tcW w:type="dxa" w:w="1814"/>
          </w:tcPr>
          <w:p>
            <w:r/>
            <w:r>
              <w:rPr>
                <w:b w:val="0"/>
                <w:i w:val="0"/>
              </w:rPr>
              <w:t>0.17</w:t>
            </w:r>
          </w:p>
        </w:tc>
        <w:tc>
          <w:tcPr>
            <w:tcW w:type="dxa" w:w="1814"/>
          </w:tcPr>
          <w:p>
            <w:r/>
            <w:r>
              <w:rPr>
                <w:b w:val="0"/>
                <w:i w:val="0"/>
              </w:rPr>
              <w:t>0.063</w:t>
            </w:r>
          </w:p>
        </w:tc>
        <w:tc>
          <w:tcPr>
            <w:tcW w:type="dxa" w:w="1814"/>
          </w:tcPr>
          <w:p>
            <w:r/>
            <w:r>
              <w:rPr>
                <w:b w:val="0"/>
                <w:i w:val="0"/>
              </w:rPr>
              <w:t>2.7</w:t>
            </w:r>
          </w:p>
        </w:tc>
      </w:tr>
      <w:tr>
        <w:tc>
          <w:tcPr>
            <w:tcW w:type="dxa" w:w="1814"/>
          </w:tcPr>
          <w:p>
            <w:r/>
            <w:r>
              <w:rPr>
                <w:b w:val="0"/>
                <w:i w:val="0"/>
              </w:rPr>
              <w:t>헬름홀츠 코일</w:t>
            </w:r>
          </w:p>
        </w:tc>
        <w:tc>
          <w:tcPr>
            <w:tcW w:type="dxa" w:w="1814"/>
          </w:tcPr>
          <w:p>
            <w:r/>
            <w:r>
              <w:rPr>
                <w:b w:val="0"/>
                <w:i w:val="0"/>
              </w:rPr>
              <w:t>270</w:t>
            </w:r>
          </w:p>
        </w:tc>
        <w:tc>
          <w:tcPr>
            <w:tcW w:type="dxa" w:w="1814"/>
          </w:tcPr>
          <w:p>
            <w:r/>
            <w:r>
              <w:rPr>
                <w:b w:val="0"/>
                <w:i w:val="0"/>
              </w:rPr>
              <w:t>0.60</w:t>
            </w:r>
          </w:p>
        </w:tc>
        <w:tc>
          <w:tcPr>
            <w:tcW w:type="dxa" w:w="1814"/>
          </w:tcPr>
          <w:p>
            <w:r/>
            <w:r>
              <w:rPr>
                <w:b w:val="0"/>
                <w:i w:val="0"/>
              </w:rPr>
              <w:t>0.012</w:t>
            </w:r>
          </w:p>
        </w:tc>
        <w:tc>
          <w:tcPr>
            <w:tcW w:type="dxa" w:w="1814"/>
          </w:tcPr>
          <w:p>
            <w:r/>
            <w:r>
              <w:rPr>
                <w:b w:val="0"/>
                <w:i w:val="0"/>
              </w:rPr>
              <w:t>48.7</w:t>
            </w:r>
          </w:p>
        </w:tc>
      </w:tr>
      <w:tr>
        <w:tc>
          <w:tcPr>
            <w:tcW w:type="dxa" w:w="1814"/>
          </w:tcPr>
          <w:p>
            <w:r/>
            <w:r>
              <w:rPr>
                <w:b w:val="0"/>
                <w:i w:val="0"/>
              </w:rPr>
              <w:t>솔레노이드 (코일 지도)</w:t>
            </w:r>
          </w:p>
        </w:tc>
        <w:tc>
          <w:tcPr>
            <w:tcW w:type="dxa" w:w="1814"/>
          </w:tcPr>
          <w:p>
            <w:r/>
            <w:r>
              <w:rPr>
                <w:b w:val="0"/>
                <w:i w:val="0"/>
              </w:rPr>
              <w:t>100</w:t>
            </w:r>
          </w:p>
        </w:tc>
        <w:tc>
          <w:tcPr>
            <w:tcW w:type="dxa" w:w="1814"/>
          </w:tcPr>
          <w:p>
            <w:r/>
            <w:r>
              <w:rPr>
                <w:b w:val="0"/>
                <w:i w:val="0"/>
              </w:rPr>
              <w:t>4.77</w:t>
            </w:r>
          </w:p>
        </w:tc>
        <w:tc>
          <w:tcPr>
            <w:tcW w:type="dxa" w:w="1814"/>
          </w:tcPr>
          <w:p>
            <w:r/>
            <w:r>
              <w:rPr>
                <w:b w:val="0"/>
                <w:i w:val="0"/>
              </w:rPr>
              <w:t>0.222</w:t>
            </w:r>
          </w:p>
        </w:tc>
        <w:tc>
          <w:tcPr>
            <w:tcW w:type="dxa" w:w="1814"/>
          </w:tcPr>
          <w:p>
            <w:r/>
            <w:r>
              <w:rPr>
                <w:b w:val="0"/>
                <w:i w:val="0"/>
              </w:rPr>
              <w:t>21.5</w:t>
            </w:r>
          </w:p>
        </w:tc>
      </w:tr>
    </w:tbl>
    <w:p>
      <w:pPr>
        <w:pStyle w:val="BodyText"/>
      </w:pPr>
      <w:r>
        <w:rPr>
          <w:b w:val="0"/>
          <w:i w:val="0"/>
        </w:rPr>
        <w:t>표 8은 bench/magnetic-cpu.md의 Actual matched-population compute 절에서 가져왔다. SIMION은 세 번, SimRep은 다섯 번 측정한 중앙값이다. SimRep은 CPU 16코어다. 일곱 예제 모두 SimRep이 빠르다. 그림 10은 자기 섹터 예제를 실제로 날린 결과다. 왼쪽 궤적에서는 이온이 자기장 영역에서 원호를 그리며 약 90도 휘어 세 곳의 끝점에 닿고 SIMION의 끝점(네모)과 겹친다. 오른쪽은 이온 15개의 SIMION 대비 차이다. 위치는 0.01 mm 이하, 비행시간은 0.0003 μs 이하다.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273980"/>
            <wp:docPr id="10" name="Picture 10"/>
            <wp:cNvGraphicFramePr>
              <a:graphicFrameLocks noChangeAspect="1"/>
            </wp:cNvGraphicFramePr>
            <a:graphic>
              <a:graphicData uri="http://schemas.openxmlformats.org/drawingml/2006/picture">
                <pic:pic>
                  <pic:nvPicPr>
                    <pic:cNvPr id="0" name="F11.png"/>
                    <pic:cNvPicPr/>
                  </pic:nvPicPr>
                  <pic:blipFill>
                    <a:blip r:embed="rId19"/>
                    <a:stretch>
                      <a:fillRect/>
                    </a:stretch>
                  </pic:blipFill>
                  <pic:spPr>
                    <a:xfrm>
                      <a:off x="0" y="0"/>
                      <a:ext cx="5580000" cy="3273980"/>
                    </a:xfrm>
                    <a:prstGeom prst="rect"/>
                  </pic:spPr>
                </pic:pic>
              </a:graphicData>
            </a:graphic>
          </wp:inline>
        </w:drawing>
      </w:r>
    </w:p>
    <w:p>
      <w:pPr>
        <w:pStyle w:val="Caption"/>
        <w:keepLines/>
        <w:jc w:val="center"/>
      </w:pPr>
      <w:r>
        <w:rPr>
          <w:b w:val="0"/>
          <w:i w:val="0"/>
        </w:rPr>
        <w:t>그림 10. 자기 섹터 예제의 이온 궤적(SimRep CLI 실행 결과). 실행 명령은 figure-ledger.json의 F11. 출처: figures/F11.png.</w:t>
      </w:r>
    </w:p>
    <w:p>
      <w:pPr>
        <w:pStyle w:val="BodyText"/>
      </w:pPr>
      <w:r>
        <w:rPr>
          <w:b w:val="0"/>
          <w:i w:val="0"/>
        </w:rPr>
        <w:t>자기장 계산은 GPU보다 CPU가 빨랐다. RTX 3070의 배정밀도 연산은 단정밀도의 1/64로 느리고 자기 PA 보간과 코일 계산은 배정밀도가 필요하기 때문이다. 자기 섹터 3dp 1만 개를 계산할 때 GPU는 4.03 s, CPU는 1.14 s였다(bench/fly-gpu.md의 Magnetic fields and neutral gas 절). 그래서 --device auto는 자기장 비행에 CPU를 고른다. GPU 자기장 비행 자체는 구현되어 있어 --device gpu로 실행할 수 있다. 배정밀도가 빠른 GPU라면 결과가 달라질 수 있다.</w:t>
      </w:r>
    </w:p>
    <w:p>
      <w:pPr>
        <w:pStyle w:val="Heading2"/>
      </w:pPr>
      <w:r>
        <w:t>5.2 중성 기체 충돌</w:t>
      </w:r>
    </w:p>
    <w:p>
      <w:pPr>
        <w:pStyle w:val="BodyText"/>
      </w:pPr>
      <w:r>
        <w:rPr>
          <w:b w:val="0"/>
          <w:i w:val="0"/>
        </w:rPr>
        <w:t>기체 속 이온은 기체 분자와 부딪혀 방향과 에너지가 바뀐다. SIMION 예제의 두 모델을 구현했다. HS1은 단단한 공 충돌 모델이다. 이온과 기체 분자의 상대 속도로 충돌 빈도를 정하고 무작위로 충돌을 일으킨다. 한 스텝 Δt 동안의 충돌 확률은 식 (7)이다.</w:t>
      </w:r>
    </w:p>
    <w:p>
      <w:pPr>
        <w:pStyle w:val="BodyText"/>
      </w:pPr>
      <m:oMathPara xmlns:m="http://schemas.openxmlformats.org/officeDocument/2006/math">
        <m:oMathParaPr>
          <m:jc m:val="center"/>
        </m:oMathParaPr>
        <m:oMath>
          <m:box>
            <m:e>
              <m:r>
                <m:rPr>
                  <m:sty m:val="i"/>
                </m:rPr>
                <m:t>n</m:t>
              </m:r>
              <m:r>
                <m:rPr>
                  <m:sty m:val="p"/>
                </m:rPr>
                <m:t>=</m:t>
              </m:r>
              <m:f>
                <m:num>
                  <m:box>
                    <m:e>
                      <m:r>
                        <m:rPr>
                          <m:sty m:val="i"/>
                        </m:rPr>
                        <m:t>P</m:t>
                      </m:r>
                    </m:e>
                  </m:box>
                </m:num>
                <m:den>
                  <m:box>
                    <m:e>
                      <m:sSub>
                        <m:e>
                          <m:r>
                            <m:rPr>
                              <m:sty m:val="i"/>
                            </m:rPr>
                            <m:t>k</m:t>
                          </m:r>
                        </m:e>
                        <m:sub>
                          <m:r>
                            <m:rPr>
                              <m:sty m:val="i"/>
                            </m:rPr>
                            <m:t>B</m:t>
                          </m:r>
                        </m:sub>
                      </m:sSub>
                      <m:r>
                        <m:rPr>
                          <m:sty m:val="i"/>
                        </m:rPr>
                        <m:t>T</m:t>
                      </m:r>
                    </m:e>
                  </m:box>
                </m:den>
              </m:f>
              <m:r>
                <m:rPr>
                  <m:sty m:val="p"/>
                </m:rPr>
                <m:t>,</m:t>
              </m:r>
              <m:r>
                <m:t/>
              </m:r>
              <m:r>
                <m:rPr>
                  <m:sty m:val="i"/>
                </m:rPr>
                <m:t>ν</m:t>
              </m:r>
              <m:r>
                <m:rPr>
                  <m:sty m:val="p"/>
                </m:rPr>
                <m:t>=</m:t>
              </m:r>
              <m:r>
                <m:rPr>
                  <m:sty m:val="i"/>
                </m:rPr>
                <m:t>n</m:t>
              </m:r>
              <m:r>
                <m:t/>
              </m:r>
              <m:r>
                <m:rPr>
                  <m:sty m:val="i"/>
                </m:rPr>
                <m:t>σ</m:t>
              </m:r>
              <m:r>
                <m:t/>
              </m:r>
              <m:box>
                <m:e>
                  <m:d>
                    <m:dPr>
                      <m:begChr m:val="⟨"/>
                      <m:endChr m:val="⟩"/>
                    </m:dPr>
                    <m:e>
                      <m:box>
                        <m:e>
                          <m:box>
                            <m:e>
                              <m:d>
                                <m:dPr>
                                  <m:begChr m:val="|"/>
                                  <m:endChr m:val="|"/>
                                </m:dPr>
                                <m:e>
                                  <m:box>
                                    <m:e>
                                      <m:r>
                                        <m:rPr>
                                          <m:sty m:val="i"/>
                                        </m:rPr>
                                        <m:t>𝐯</m:t>
                                      </m:r>
                                      <m:r>
                                        <m:rPr>
                                          <m:sty m:val="p"/>
                                        </m:rPr>
                                        <m:t>−</m:t>
                                      </m:r>
                                      <m:sSub>
                                        <m:e>
                                          <m:r>
                                            <m:rPr>
                                              <m:sty m:val="i"/>
                                            </m:rPr>
                                            <m:t>𝐯</m:t>
                                          </m:r>
                                        </m:e>
                                        <m:sub>
                                          <m:r>
                                            <m:rPr>
                                              <m:sty m:val="i"/>
                                            </m:rPr>
                                            <m:t>g</m:t>
                                          </m:r>
                                        </m:sub>
                                      </m:sSub>
                                    </m:e>
                                  </m:box>
                                </m:e>
                              </m:d>
                            </m:e>
                          </m:box>
                        </m:e>
                      </m:box>
                    </m:e>
                  </m:d>
                </m:e>
              </m:box>
              <m:r>
                <m:rPr>
                  <m:sty m:val="p"/>
                </m:rPr>
                <m:t>,</m:t>
              </m:r>
              <m:r>
                <m:t/>
              </m:r>
              <m:sSub>
                <m:e>
                  <m:r>
                    <m:rPr>
                      <m:sty m:val="i"/>
                    </m:rPr>
                    <m:t>P</m:t>
                  </m:r>
                </m:e>
                <m:sub>
                  <m:box>
                    <m:e>
                      <m:box>
                        <m:e>
                          <m:r>
                            <m:rPr>
                              <m:sty m:val="p"/>
                            </m:rPr>
                            <m:t>c</m:t>
                          </m:r>
                          <m:r>
                            <m:rPr>
                              <m:sty m:val="p"/>
                            </m:rPr>
                            <m:t>o</m:t>
                          </m:r>
                          <m:r>
                            <m:rPr>
                              <m:sty m:val="p"/>
                            </m:rPr>
                            <m:t>l</m:t>
                          </m:r>
                          <m:r>
                            <m:rPr>
                              <m:sty m:val="p"/>
                            </m:rPr>
                            <m:t>l</m:t>
                          </m:r>
                        </m:e>
                      </m:box>
                    </m:e>
                  </m:box>
                </m:sub>
              </m:sSub>
              <m:r>
                <m:rPr>
                  <m:sty m:val="p"/>
                </m:rPr>
                <m:t>=</m:t>
              </m:r>
              <m:r>
                <m:rPr>
                  <m:sty m:val="p"/>
                </m:rPr>
                <m:t>1</m:t>
              </m:r>
              <m:r>
                <m:rPr>
                  <m:sty m:val="p"/>
                </m:rPr>
                <m:t>−</m:t>
              </m:r>
              <m:sSup>
                <m:e>
                  <m:r>
                    <m:rPr>
                      <m:sty m:val="i"/>
                    </m:rPr>
                    <m:t>e</m:t>
                  </m:r>
                </m:e>
                <m:sup>
                  <m:box>
                    <m:e>
                      <m:r>
                        <m:rPr>
                          <m:sty m:val="p"/>
                        </m:rPr>
                        <m:t>−</m:t>
                      </m:r>
                      <m:r>
                        <m:rPr>
                          <m:sty m:val="i"/>
                        </m:rPr>
                        <m:t>ν</m:t>
                      </m:r>
                      <m:r>
                        <m:rPr>
                          <m:sty m:val="i"/>
                        </m:rPr>
                        <m:t>Δ</m:t>
                      </m:r>
                      <m:r>
                        <m:rPr>
                          <m:sty m:val="i"/>
                        </m:rPr>
                        <m:t>t</m:t>
                      </m:r>
                    </m:e>
                  </m:box>
                </m:sup>
              </m:sSup>
              <m:r>
                <m:rPr>
                  <m:sty m:val="p"/>
                </m:rPr>
                <m:t xml:space="preserve">  (7)</m:t>
              </m:r>
            </m:e>
          </m:box>
        </m:oMath>
      </m:oMathPara>
    </w:p>
    <w:p>
      <w:pPr>
        <w:pStyle w:val="BodyText"/>
      </w:pPr>
      <w:r>
        <w:rPr>
          <w:b w:val="0"/>
          <w:i w:val="0"/>
        </w:rPr>
        <w:t>식 (7)의 n은 압력 P(Pa)와 온도 T(K)로 정한 기체 수밀도(m⁻³)이고 k_B는 볼츠만 상수(J/K)다. σ는 충돌 단면적(m²)이고 ⟨|v − vg|⟩는 이온과 기체 분자의 평균 상대 속력이다. 식 (7)은 속력 m/s와 시간 s를 쓰는 SI 식이다. 앞의 mm/μs 속력을 넣으면 ν(μs⁻¹) = 10⁻³ n σ ⟨|v − vg|⟩가 된다. 셋을 곱한 ν가 단위 시간당 충돌 횟수다. Δt 동안 한 번 이상 충돌할 확률이 Pcoll이다. 기체가 짙거나 이온이 빠를수록 ν가 커져 자주 부딪힌다. 이 식은 SIMION에 들어 있는 examples/collision_hs1/collision_hs1.lua(Scientific Instrument Services, 2024c)의 규칙을 이 문서의 기호로 옮긴 것이다. 정리는 docs/physics-magnetic-collision.md의 HS1 절, 구현은 crates/simrep-fly/src/physics/collision.rs의 collision_rate_per_us 함수다. SDS는 대기압처럼 충돌이 아주 잦은 경우를 위한 통계적 확산 모델로 SIMION의 mbmr.dat 표를 그대로 쓴다.</w:t>
      </w:r>
    </w:p>
    <w:p>
      <w:pPr>
        <w:pStyle w:val="BodyText"/>
      </w:pPr>
      <w:r>
        <w:rPr>
          <w:b w:val="0"/>
          <w:i w:val="0"/>
        </w:rPr>
        <w:t>무작위 모델은 이온 하나하나가 아니라 분포로 비교했다. SIMION과 SimRep으로 각각 이온 4,096개를 날리고 도착 위치와 에너지 분포가 같은지 콜모고로프-스미르노프(KS) 검정으로 확인했다. 그림 11은 HS1에서 50 μs 뒤 x 위치와 운동 에너지의 누적 분포를 SIMION, SimRep CPU, SimRep GPU로 겹쳐 그린 그림이다. 세 곡선이 거의 하나로 겹친다. SIMION과의 KS 검정 p값은 위치 성분에서 0.38~0.98, 에너지에서 0.38이다. 5% 기준에서 같은 분포라는 가설을 기각하지 않았고 CPU와 GPU 사이도 마찬가지다. SDS도 p값 0.36~1로 같았다. 이 값은 docs/physics-magnetic-collision.md의 Statistical results 절에 기록되어 있다. 현재 기본 설정의 계산 시간은 HS1이 SimRep 0.183 s 대 SIMION 9.96 s(54배), SDS가 0.0049 s 대 1.23 s(251배)였다(bench/default-flight.md의 HS1 and SDS statistical checks 절).</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329774"/>
            <wp:docPr id="11" name="Picture 11"/>
            <wp:cNvGraphicFramePr>
              <a:graphicFrameLocks noChangeAspect="1"/>
            </wp:cNvGraphicFramePr>
            <a:graphic>
              <a:graphicData uri="http://schemas.openxmlformats.org/drawingml/2006/picture">
                <pic:pic>
                  <pic:nvPicPr>
                    <pic:cNvPr id="0" name="F13.png"/>
                    <pic:cNvPicPr/>
                  </pic:nvPicPr>
                  <pic:blipFill>
                    <a:blip r:embed="rId20"/>
                    <a:stretch>
                      <a:fillRect/>
                    </a:stretch>
                  </pic:blipFill>
                  <pic:spPr>
                    <a:xfrm>
                      <a:off x="0" y="0"/>
                      <a:ext cx="5580000" cy="3329774"/>
                    </a:xfrm>
                    <a:prstGeom prst="rect"/>
                  </pic:spPr>
                </pic:pic>
              </a:graphicData>
            </a:graphic>
          </wp:inline>
        </w:drawing>
      </w:r>
    </w:p>
    <w:p>
      <w:pPr>
        <w:pStyle w:val="Caption"/>
        <w:keepLines/>
        <w:jc w:val="center"/>
      </w:pPr>
      <w:r>
        <w:rPr>
          <w:b w:val="0"/>
          <w:i w:val="0"/>
        </w:rPr>
        <w:t>그림 11. HS1 충돌 모델에서 이온 4,096개의 50 μs 뒤 위치·에너지 누적 분포(SIMION, SimRep CPU, SimRep GPU). 출처: figures/F13.png, 자료와 명령은 figure-ledger.json의 F13.</w:t>
      </w:r>
    </w:p>
    <w:p>
      <w:pPr>
        <w:pStyle w:val="Heading2"/>
      </w:pPr>
      <w:r>
        <w:t>5.3 유전체</w:t>
      </w:r>
    </w:p>
    <w:p>
      <w:pPr>
        <w:pStyle w:val="BodyText"/>
      </w:pPr>
      <w:r>
        <w:rPr>
          <w:b w:val="0"/>
          <w:i w:val="0"/>
        </w:rPr>
        <w:t>유전체는 전기장 안에서 분극되어 전위 분포를 바꾸는 절연체다. 유전율이 위치마다 다르면 식 (1) 대신 식 (8)을 푼다.</w:t>
      </w:r>
    </w:p>
    <w:p>
      <w:pPr>
        <w:pStyle w:val="BodyText"/>
      </w:pPr>
      <m:oMathPara xmlns:m="http://schemas.openxmlformats.org/officeDocument/2006/math">
        <m:oMathParaPr>
          <m:jc m:val="center"/>
        </m:oMathParaPr>
        <m:oMath>
          <m:box>
            <m:e>
              <m:r>
                <m:rPr>
                  <m:sty m:val="p"/>
                </m:rPr>
                <m:t>−</m:t>
              </m:r>
              <m:r>
                <m:rPr>
                  <m:sty m:val="p"/>
                </m:rPr>
                <m:t>∇</m:t>
              </m:r>
              <m:r>
                <m:rPr>
                  <m:sty m:val="p"/>
                </m:rPr>
                <m:t>·</m:t>
              </m:r>
              <m:r>
                <m:rPr>
                  <m:sty m:val="p"/>
                </m:rPr>
                <m:t>(</m:t>
              </m:r>
              <m:sSub>
                <m:e>
                  <m:r>
                    <m:rPr>
                      <m:sty m:val="i"/>
                    </m:rPr>
                    <m:t>ε</m:t>
                  </m:r>
                </m:e>
                <m:sub>
                  <m:r>
                    <m:rPr>
                      <m:sty m:val="i"/>
                    </m:rPr>
                    <m:t>r</m:t>
                  </m:r>
                </m:sub>
              </m:sSub>
              <m:r>
                <m:rPr>
                  <m:sty m:val="p"/>
                </m:rPr>
                <m:t>∇</m:t>
              </m:r>
              <m:r>
                <m:rPr>
                  <m:sty m:val="i"/>
                </m:rPr>
                <m:t>V</m:t>
              </m:r>
              <m:r>
                <m:rPr>
                  <m:sty m:val="p"/>
                </m:rPr>
                <m:t>)</m:t>
              </m:r>
              <m:r>
                <m:rPr>
                  <m:sty m:val="p"/>
                </m:rPr>
                <m:t>=</m:t>
              </m:r>
              <m:f>
                <m:num>
                  <m:box>
                    <m:e>
                      <m:sSub>
                        <m:e>
                          <m:r>
                            <m:rPr>
                              <m:sty m:val="i"/>
                            </m:rPr>
                            <m:t>ρ</m:t>
                          </m:r>
                        </m:e>
                        <m:sub>
                          <m:r>
                            <m:rPr>
                              <m:sty m:val="i"/>
                            </m:rPr>
                            <m:t>f</m:t>
                          </m:r>
                        </m:sub>
                      </m:sSub>
                    </m:e>
                  </m:box>
                </m:num>
                <m:den>
                  <m:box>
                    <m:e>
                      <m:sSub>
                        <m:e>
                          <m:r>
                            <m:rPr>
                              <m:sty m:val="i"/>
                            </m:rPr>
                            <m:t>ε</m:t>
                          </m:r>
                        </m:e>
                        <m:sub>
                          <m:r>
                            <m:rPr>
                              <m:sty m:val="p"/>
                            </m:rPr>
                            <m:t>0</m:t>
                          </m:r>
                        </m:sub>
                      </m:sSub>
                    </m:e>
                  </m:box>
                </m:den>
              </m:f>
              <m:r>
                <m:rPr>
                  <m:sty m:val="p"/>
                </m:rPr>
                <m:t>,</m:t>
              </m:r>
              <m:r>
                <m:t/>
              </m:r>
              <m:sSub>
                <m:e>
                  <m:r>
                    <m:rPr>
                      <m:sty m:val="i"/>
                    </m:rPr>
                    <m:t>ε</m:t>
                  </m:r>
                </m:e>
                <m:sub>
                  <m:box>
                    <m:e>
                      <m:r>
                        <m:rPr>
                          <m:sty m:val="i"/>
                        </m:rPr>
                        <m:t>i</m:t>
                      </m:r>
                      <m:r>
                        <m:rPr>
                          <m:sty m:val="i"/>
                        </m:rPr>
                        <m:t>j</m:t>
                      </m:r>
                    </m:e>
                  </m:box>
                </m:sub>
              </m:sSub>
              <m:r>
                <m:rPr>
                  <m:sty m:val="p"/>
                </m:rPr>
                <m:t>=</m:t>
              </m:r>
              <m:f>
                <m:num>
                  <m:box>
                    <m:e>
                      <m:r>
                        <m:rPr>
                          <m:sty m:val="p"/>
                        </m:rPr>
                        <m:t>2</m:t>
                      </m:r>
                    </m:e>
                  </m:box>
                </m:num>
                <m:den>
                  <m:box>
                    <m:e>
                      <m:r>
                        <m:rPr>
                          <m:sty m:val="p"/>
                        </m:rPr>
                        <m:t>1</m:t>
                      </m:r>
                      <m:r>
                        <m:rPr>
                          <m:sty m:val="p"/>
                        </m:rPr>
                        <m:t>/</m:t>
                      </m:r>
                      <m:sSub>
                        <m:e>
                          <m:r>
                            <m:rPr>
                              <m:sty m:val="i"/>
                            </m:rPr>
                            <m:t>ε</m:t>
                          </m:r>
                        </m:e>
                        <m:sub>
                          <m:r>
                            <m:rPr>
                              <m:sty m:val="i"/>
                            </m:rPr>
                            <m:t>i</m:t>
                          </m:r>
                        </m:sub>
                      </m:sSub>
                      <m:r>
                        <m:rPr>
                          <m:sty m:val="p"/>
                        </m:rPr>
                        <m:t>+</m:t>
                      </m:r>
                      <m:r>
                        <m:rPr>
                          <m:sty m:val="p"/>
                        </m:rPr>
                        <m:t>1</m:t>
                      </m:r>
                      <m:r>
                        <m:rPr>
                          <m:sty m:val="p"/>
                        </m:rPr>
                        <m:t>/</m:t>
                      </m:r>
                      <m:sSub>
                        <m:e>
                          <m:r>
                            <m:rPr>
                              <m:sty m:val="i"/>
                            </m:rPr>
                            <m:t>ε</m:t>
                          </m:r>
                        </m:e>
                        <m:sub>
                          <m:r>
                            <m:rPr>
                              <m:sty m:val="i"/>
                            </m:rPr>
                            <m:t>j</m:t>
                          </m:r>
                        </m:sub>
                      </m:sSub>
                    </m:e>
                  </m:box>
                </m:den>
              </m:f>
              <m:r>
                <m:rPr>
                  <m:sty m:val="p"/>
                </m:rPr>
                <m:t xml:space="preserve">  (8)</m:t>
              </m:r>
            </m:e>
          </m:box>
        </m:oMath>
      </m:oMathPara>
    </w:p>
    <w:p>
      <w:pPr>
        <w:pStyle w:val="BodyText"/>
      </w:pPr>
      <w:r>
        <w:rPr>
          <w:b w:val="0"/>
          <w:i w:val="0"/>
        </w:rPr>
        <w:t>식 (8)의 εᵣ은 상대 유전율, ρf는 자유 전하 밀도이며 ρf와 ε₀의 단위는 식 (1)과 같다. 앞식은 전기 변위의 발산이 자유 전하와 같다는 가우스 법칙이다. εᵣ이 모든 곳에서 1이면 식 (1)로 돌아간다. 뒷식은 격자점마다 유전율을 준 입력에서 이웃한 두 점의 유전율로 둘을 잇는 계수를 정하는 조화평균이다. SIMION 유전율 PA처럼 칸마다 값을 준 입력에서는 연결을 가로지르는 칸들의 면적 산술평균을 쓴다(from_cells 함수). 조화평균을 쓰면 유전체 경계에서 전기 변위의 수직 성분이 연속이라는 조건이 자연스럽게 지켜진다. 행렬도 대칭으로 남아 3장의 멀티그리드를 그대로 쓴다. 이 이산화는 docs/dielectric.md의 Discretization and interfaces 절에 있고 구현은 crates/simrep-solve/src/dielectric.rs의 harmonic 함수다. SIMION의 유전체 정의는 SIMION 2024 도움말의 유전체 문서(Scientific Instrument Services, 2024b)를 따랐다.</w:t>
      </w:r>
    </w:p>
    <w:p>
      <w:pPr>
        <w:pStyle w:val="BodyText"/>
      </w:pPr>
      <w:r>
        <w:rPr>
          <w:b w:val="0"/>
          <w:i w:val="0"/>
        </w:rPr>
        <w:t>SIMION 유전체 예제 세 개를 SimRep은 잔차 1e-10으로 풀고 SIMION은 엄격 설정(반복 사이 전압 변화 1e-7 V)으로 풀어 비교했다. 표 9는 자동으로 고른 장치의 재료 준비, 계층 구성, 풀이 시간을 합한 값이다.</w:t>
      </w:r>
    </w:p>
    <w:tbl>
      <w:tblPr>
        <w:tblStyle w:val="Table"/>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b/>
                <w:i w:val="0"/>
              </w:rPr>
              <w:t>예제</w:t>
            </w:r>
          </w:p>
        </w:tc>
        <w:tc>
          <w:tcPr>
            <w:tcW w:type="dxa" w:w="1814"/>
          </w:tcPr>
          <w:p>
            <w:r/>
            <w:r>
              <w:rPr>
                <w:b/>
                <w:i w:val="0"/>
              </w:rPr>
              <w:t>자동 선택 장치</w:t>
            </w:r>
          </w:p>
        </w:tc>
        <w:tc>
          <w:tcPr>
            <w:tcW w:type="dxa" w:w="1814"/>
          </w:tcPr>
          <w:p>
            <w:r/>
            <w:r>
              <w:rPr>
                <w:b/>
                <w:i w:val="0"/>
              </w:rPr>
              <w:t>SimRep (s)</w:t>
            </w:r>
          </w:p>
        </w:tc>
        <w:tc>
          <w:tcPr>
            <w:tcW w:type="dxa" w:w="1814"/>
          </w:tcPr>
          <w:p>
            <w:r/>
            <w:r>
              <w:rPr>
                <w:b/>
                <w:i w:val="0"/>
              </w:rPr>
              <w:t>SIMION 엄격 설정 (s)</w:t>
            </w:r>
          </w:p>
        </w:tc>
        <w:tc>
          <w:tcPr>
            <w:tcW w:type="dxa" w:w="1814"/>
          </w:tcPr>
          <w:p>
            <w:r/>
            <w:r>
              <w:rPr>
                <w:b/>
                <w:i w:val="0"/>
              </w:rPr>
              <w:t>배수</w:t>
            </w:r>
          </w:p>
        </w:tc>
      </w:tr>
      <w:tr>
        <w:tc>
          <w:tcPr>
            <w:tcW w:type="dxa" w:w="1814"/>
          </w:tcPr>
          <w:p>
            <w:r/>
            <w:r>
              <w:rPr>
                <w:b w:val="0"/>
                <w:i w:val="0"/>
              </w:rPr>
              <w:t>평행판 plates_2dp</w:t>
            </w:r>
          </w:p>
        </w:tc>
        <w:tc>
          <w:tcPr>
            <w:tcW w:type="dxa" w:w="1814"/>
          </w:tcPr>
          <w:p>
            <w:r/>
            <w:r>
              <w:rPr>
                <w:b w:val="0"/>
                <w:i w:val="0"/>
              </w:rPr>
              <w:t>CPU</w:t>
            </w:r>
          </w:p>
        </w:tc>
        <w:tc>
          <w:tcPr>
            <w:tcW w:type="dxa" w:w="1814"/>
          </w:tcPr>
          <w:p>
            <w:r/>
            <w:r>
              <w:rPr>
                <w:b w:val="0"/>
                <w:i w:val="0"/>
              </w:rPr>
              <w:t>0.065</w:t>
            </w:r>
          </w:p>
        </w:tc>
        <w:tc>
          <w:tcPr>
            <w:tcW w:type="dxa" w:w="1814"/>
          </w:tcPr>
          <w:p>
            <w:r/>
            <w:r>
              <w:rPr>
                <w:b w:val="0"/>
                <w:i w:val="0"/>
              </w:rPr>
              <w:t>0.13</w:t>
            </w:r>
          </w:p>
        </w:tc>
        <w:tc>
          <w:tcPr>
            <w:tcW w:type="dxa" w:w="1814"/>
          </w:tcPr>
          <w:p>
            <w:r/>
            <w:r>
              <w:rPr>
                <w:b w:val="0"/>
                <w:i w:val="0"/>
              </w:rPr>
              <w:t>2.0</w:t>
            </w:r>
          </w:p>
        </w:tc>
      </w:tr>
      <w:tr>
        <w:tc>
          <w:tcPr>
            <w:tcW w:type="dxa" w:w="1814"/>
          </w:tcPr>
          <w:p>
            <w:r/>
            <w:r>
              <w:rPr>
                <w:b w:val="0"/>
                <w:i w:val="0"/>
              </w:rPr>
              <w:t>구 sphere_2dc</w:t>
            </w:r>
          </w:p>
        </w:tc>
        <w:tc>
          <w:tcPr>
            <w:tcW w:type="dxa" w:w="1814"/>
          </w:tcPr>
          <w:p>
            <w:r/>
            <w:r>
              <w:rPr>
                <w:b w:val="0"/>
                <w:i w:val="0"/>
              </w:rPr>
              <w:t>CPU</w:t>
            </w:r>
          </w:p>
        </w:tc>
        <w:tc>
          <w:tcPr>
            <w:tcW w:type="dxa" w:w="1814"/>
          </w:tcPr>
          <w:p>
            <w:r/>
            <w:r>
              <w:rPr>
                <w:b w:val="0"/>
                <w:i w:val="0"/>
              </w:rPr>
              <w:t>0.184</w:t>
            </w:r>
          </w:p>
        </w:tc>
        <w:tc>
          <w:tcPr>
            <w:tcW w:type="dxa" w:w="1814"/>
          </w:tcPr>
          <w:p>
            <w:r/>
            <w:r>
              <w:rPr>
                <w:b w:val="0"/>
                <w:i w:val="0"/>
              </w:rPr>
              <w:t>0.43</w:t>
            </w:r>
          </w:p>
        </w:tc>
        <w:tc>
          <w:tcPr>
            <w:tcW w:type="dxa" w:w="1814"/>
          </w:tcPr>
          <w:p>
            <w:r/>
            <w:r>
              <w:rPr>
                <w:b w:val="0"/>
                <w:i w:val="0"/>
              </w:rPr>
              <w:t>2.3</w:t>
            </w:r>
          </w:p>
        </w:tc>
      </w:tr>
      <w:tr>
        <w:tc>
          <w:tcPr>
            <w:tcW w:type="dxa" w:w="1814"/>
          </w:tcPr>
          <w:p>
            <w:r/>
            <w:r>
              <w:rPr>
                <w:b w:val="0"/>
                <w:i w:val="0"/>
              </w:rPr>
              <w:t>구 sphere_3dp</w:t>
            </w:r>
          </w:p>
        </w:tc>
        <w:tc>
          <w:tcPr>
            <w:tcW w:type="dxa" w:w="1814"/>
          </w:tcPr>
          <w:p>
            <w:r/>
            <w:r>
              <w:rPr>
                <w:b w:val="0"/>
                <w:i w:val="0"/>
              </w:rPr>
              <w:t>GPU</w:t>
            </w:r>
          </w:p>
        </w:tc>
        <w:tc>
          <w:tcPr>
            <w:tcW w:type="dxa" w:w="1814"/>
          </w:tcPr>
          <w:p>
            <w:r/>
            <w:r>
              <w:rPr>
                <w:b w:val="0"/>
                <w:i w:val="0"/>
              </w:rPr>
              <w:t>1.101</w:t>
            </w:r>
          </w:p>
        </w:tc>
        <w:tc>
          <w:tcPr>
            <w:tcW w:type="dxa" w:w="1814"/>
          </w:tcPr>
          <w:p>
            <w:r/>
            <w:r>
              <w:rPr>
                <w:b w:val="0"/>
                <w:i w:val="0"/>
              </w:rPr>
              <w:t>25.78</w:t>
            </w:r>
          </w:p>
        </w:tc>
        <w:tc>
          <w:tcPr>
            <w:tcW w:type="dxa" w:w="1814"/>
          </w:tcPr>
          <w:p>
            <w:r/>
            <w:r>
              <w:rPr>
                <w:b w:val="0"/>
                <w:i w:val="0"/>
              </w:rPr>
              <w:t>23.4</w:t>
            </w:r>
          </w:p>
        </w:tc>
      </w:tr>
    </w:tbl>
    <w:p>
      <w:pPr>
        <w:pStyle w:val="BodyText"/>
      </w:pPr>
      <w:r>
        <w:rPr>
          <w:b w:val="0"/>
          <w:i w:val="0"/>
        </w:rPr>
        <w:t>표 9는 docs/dielectric.md의 Automatic selection at the default residual tolerance 절에 있는 값을 합한 것이다. 이 측정은 다른 작업과 기계를 나눠 쓰는 동안 했다. 3D 구에서는 GPU 데이터 전송까지 넣어도 1.41 s로 SIMION보다 18배 빠르다. 장치는 측정한 교차점으로 고른다. 3D 격자에서 선형 유전체는 1,048,576점 이상, 비선형 유전체는 131,072점 이상이면 GPU를 쓴다(docs/dielectric.md의 Class-aware auto thresholds 절). 그림 12는 sphere_3dp의 결과다. 왼쪽 전위 단면에서 유전율 10인 구 안의 등전위선 간격이 넓어지는데, 이는 구가 분극되어 내부 전기장이 약해졌다는 뜻이다. 오른쪽은 축 위의 전기장으로, 바깥에서 걸어 준 1 V/mm가 구 표면 바깥에서 커지고 구 안에서 0.2572 V/mm로 줄어든다. SIMION과 SimRep의 두 선이 겹친다.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566015"/>
            <wp:docPr id="12" name="Picture 12"/>
            <wp:cNvGraphicFramePr>
              <a:graphicFrameLocks noChangeAspect="1"/>
            </wp:cNvGraphicFramePr>
            <a:graphic>
              <a:graphicData uri="http://schemas.openxmlformats.org/drawingml/2006/picture">
                <pic:pic>
                  <pic:nvPicPr>
                    <pic:cNvPr id="0" name="F14.png"/>
                    <pic:cNvPicPr/>
                  </pic:nvPicPr>
                  <pic:blipFill>
                    <a:blip r:embed="rId21"/>
                    <a:stretch>
                      <a:fillRect/>
                    </a:stretch>
                  </pic:blipFill>
                  <pic:spPr>
                    <a:xfrm>
                      <a:off x="0" y="0"/>
                      <a:ext cx="5580000" cy="3566015"/>
                    </a:xfrm>
                    <a:prstGeom prst="rect"/>
                  </pic:spPr>
                </pic:pic>
              </a:graphicData>
            </a:graphic>
          </wp:inline>
        </w:drawing>
      </w:r>
    </w:p>
    <w:p>
      <w:pPr>
        <w:pStyle w:val="Caption"/>
        <w:keepLines/>
        <w:jc w:val="center"/>
      </w:pPr>
      <w:r>
        <w:rPr>
          <w:b w:val="0"/>
          <w:i w:val="0"/>
        </w:rPr>
        <w:t>그림 12. 유전체 구 예제의 전위 단면(SimRep)과 축 위 전기장(SimRep과 SIMION 엄격 설정). 출처: figures/F14.png, 명령은 figure-ledger.json의 F14.</w:t>
      </w:r>
    </w:p>
    <w:p>
      <w:pPr>
        <w:pStyle w:val="BodyText"/>
      </w:pPr>
      <w:r>
        <w:rPr>
          <w:b w:val="0"/>
          <w:i w:val="0"/>
        </w:rPr>
        <w:t>유전율이 전기장 세기에 따라 바뀌는 비선형 유전체도 넣었다. 전위를 풀고 그 전기장으로 유전율을 다시 계산하는 반복을 수렴할 때까지 되풀이한다. SIMION의 비선형 구 예제에서는 처음에 SIMION과 최대 425 V 차이가 났다. 원인을 찾아보니 두 프로그램이 유전율을 정할 전기장을 서로 다르게 계산했다. SIMION은 반 칸 떨어진 전위 차이를 쓰고 SimRep은 칸 안에서 전위를 미분한다. 격자 간격을 2, 1, 0.5, 0.25 mm로 줄여 보니 이 차이는 1081 V, 625 V, 425 V, 226 V로 줄었다. 두 방식이 같은 연속 극한으로 향한다고 판단했다(docs/dielectric.md의 Physical grid-refinement audit 절). 그래서 연속 극한 추정값을 기준으로 비교했다. 일곱 관측량(탐침 전위 네 개, 중심 전기장, 유도 쌍극자, 판 전하)의 추정 오차가 모두 SIMION 기본 설정 이하인 가장 싼 시험 설정은 SimRep 2배 격자(간격 0.25 mm)였고(같은 문서의 Speed at matched estimated physical accuracy 절), 이때 CPU 43.6 s, GPU 48.4 s로 SIMION 87.5 s보다 각각 2.0배, 1.8배 빨랐다.</w:t>
      </w:r>
    </w:p>
    <w:p>
      <w:pPr>
        <w:pStyle w:val="Heading2"/>
      </w:pPr>
      <w:r>
        <w:t>5.4 공간전하</w:t>
      </w:r>
    </w:p>
    <w:p>
      <w:pPr>
        <w:pStyle w:val="BodyText"/>
      </w:pPr>
      <w:r>
        <w:rPr>
          <w:b w:val="0"/>
          <w:i w:val="0"/>
        </w:rPr>
        <w:t>이온이 많으면 이온끼리의 쿨롱 반발이 궤적을 바꾼다. SimRep은 모든 이온을 같은 시각에 맞춰 함께 움직이며 서로의 전기장을 계산한다. 가장 직접적인 방법은 식 (9)의 쌍별 합이다.</w:t>
      </w:r>
    </w:p>
    <w:p>
      <w:pPr>
        <w:pStyle w:val="BodyText"/>
      </w:pPr>
      <m:oMathPara xmlns:m="http://schemas.openxmlformats.org/officeDocument/2006/math">
        <m:oMathParaPr>
          <m:jc m:val="center"/>
        </m:oMathParaPr>
        <m:oMath>
          <m:box>
            <m:e>
              <m:sSub>
                <m:e>
                  <m:r>
                    <m:rPr>
                      <m:sty m:val="i"/>
                    </m:rPr>
                    <m:t>𝐄</m:t>
                  </m:r>
                </m:e>
                <m:sub>
                  <m:r>
                    <m:rPr>
                      <m:sty m:val="i"/>
                    </m:rPr>
                    <m:t>i</m:t>
                  </m:r>
                </m:sub>
              </m:sSub>
              <m:r>
                <m:rPr>
                  <m:sty m:val="p"/>
                </m:rPr>
                <m:t>=</m:t>
              </m:r>
              <m:r>
                <m:rPr>
                  <m:sty m:val="i"/>
                </m:rPr>
                <m:t>k</m:t>
              </m:r>
              <m:nary>
                <m:naryPr>
                  <m:chr m:val="∑"/>
                  <m:limLoc m:val="undOvr"/>
                  <m:supHide m:val="1"/>
                </m:naryPr>
                <m:sub>
                  <m:box>
                    <m:e>
                      <m:r>
                        <m:rPr>
                          <m:sty m:val="i"/>
                        </m:rPr>
                        <m:t>j</m:t>
                      </m:r>
                      <m:r>
                        <m:rPr>
                          <m:sty m:val="p"/>
                        </m:rPr>
                        <m:t>≠</m:t>
                      </m:r>
                      <m:r>
                        <m:rPr>
                          <m:sty m:val="i"/>
                        </m:rPr>
                        <m:t>i</m:t>
                      </m:r>
                    </m:e>
                  </m:box>
                </m:sub>
                <m:sup/>
                <m:e>
                  <m:f>
                    <m:num>
                      <m:box>
                        <m:e>
                          <m:sSub>
                            <m:e>
                              <m:r>
                                <m:rPr>
                                  <m:sty m:val="i"/>
                                </m:rPr>
                                <m:t>Q</m:t>
                              </m:r>
                            </m:e>
                            <m:sub>
                              <m:r>
                                <m:rPr>
                                  <m:sty m:val="i"/>
                                </m:rPr>
                                <m:t>j</m:t>
                              </m:r>
                            </m:sub>
                          </m:sSub>
                          <m:r>
                            <m:t/>
                          </m:r>
                          <m:sSub>
                            <m:e>
                              <m:r>
                                <m:rPr>
                                  <m:sty m:val="i"/>
                                </m:rPr>
                                <m:t>𝐫</m:t>
                              </m:r>
                            </m:e>
                            <m:sub>
                              <m:box>
                                <m:e>
                                  <m:r>
                                    <m:rPr>
                                      <m:sty m:val="i"/>
                                    </m:rPr>
                                    <m:t>i</m:t>
                                  </m:r>
                                  <m:r>
                                    <m:rPr>
                                      <m:sty m:val="i"/>
                                    </m:rPr>
                                    <m:t>j</m:t>
                                  </m:r>
                                </m:e>
                              </m:box>
                            </m:sub>
                          </m:sSub>
                        </m:e>
                      </m:box>
                    </m:num>
                    <m:den>
                      <m:box>
                        <m:e>
                          <m:sSup>
                            <m:e>
                              <m:box>
                                <m:e>
                                  <m:d>
                                    <m:dPr>
                                      <m:begChr m:val="("/>
                                      <m:endChr m:val=")"/>
                                    </m:dPr>
                                    <m:e>
                                      <m:box>
                                        <m:e>
                                          <m:sSup>
                                            <m:e>
                                              <m:box>
                                                <m:e>
                                                  <m:d>
                                                    <m:dPr>
                                                      <m:begChr m:val="|"/>
                                                      <m:endChr m:val="|"/>
                                                    </m:dPr>
                                                    <m:e>
                                                      <m:box>
                                                        <m:e>
                                                          <m:sSub>
                                                            <m:e>
                                                              <m:r>
                                                                <m:rPr>
                                                                  <m:sty m:val="i"/>
                                                                </m:rPr>
                                                                <m:t>𝐫</m:t>
                                                              </m:r>
                                                            </m:e>
                                                            <m:sub>
                                                              <m:box>
                                                                <m:e>
                                                                  <m:r>
                                                                    <m:rPr>
                                                                      <m:sty m:val="i"/>
                                                                    </m:rPr>
                                                                    <m:t>i</m:t>
                                                                  </m:r>
                                                                  <m:r>
                                                                    <m:rPr>
                                                                      <m:sty m:val="i"/>
                                                                    </m:rPr>
                                                                    <m:t>j</m:t>
                                                                  </m:r>
                                                                </m:e>
                                                              </m:box>
                                                            </m:sub>
                                                          </m:sSub>
                                                        </m:e>
                                                      </m:box>
                                                    </m:e>
                                                  </m:d>
                                                </m:e>
                                              </m:box>
                                            </m:e>
                                            <m:sup>
                                              <m:r>
                                                <m:rPr>
                                                  <m:sty m:val="p"/>
                                                </m:rPr>
                                                <m:t>2</m:t>
                                              </m:r>
                                            </m:sup>
                                          </m:sSup>
                                          <m:r>
                                            <m:rPr>
                                              <m:sty m:val="p"/>
                                            </m:rPr>
                                            <m:t>+</m:t>
                                          </m:r>
                                          <m:sSup>
                                            <m:e>
                                              <m:r>
                                                <m:rPr>
                                                  <m:sty m:val="i"/>
                                                </m:rPr>
                                                <m:t>ε</m:t>
                                              </m:r>
                                            </m:e>
                                            <m:sup>
                                              <m:r>
                                                <m:rPr>
                                                  <m:sty m:val="p"/>
                                                </m:rPr>
                                                <m:t>2</m:t>
                                              </m:r>
                                            </m:sup>
                                          </m:sSup>
                                        </m:e>
                                      </m:box>
                                    </m:e>
                                  </m:d>
                                </m:e>
                              </m:box>
                            </m:e>
                            <m:sup>
                              <m:box>
                                <m:e>
                                  <m:r>
                                    <m:rPr>
                                      <m:sty m:val="p"/>
                                    </m:rPr>
                                    <m:t>3</m:t>
                                  </m:r>
                                  <m:r>
                                    <m:rPr>
                                      <m:sty m:val="p"/>
                                    </m:rPr>
                                    <m:t>/</m:t>
                                  </m:r>
                                  <m:r>
                                    <m:rPr>
                                      <m:sty m:val="p"/>
                                    </m:rPr>
                                    <m:t>2</m:t>
                                  </m:r>
                                </m:e>
                              </m:box>
                            </m:sup>
                          </m:sSup>
                        </m:e>
                      </m:box>
                    </m:den>
                  </m:f>
                  <m:r>
                    <m:rPr>
                      <m:sty m:val="p"/>
                    </m:rPr>
                    <m:t>,</m:t>
                  </m:r>
                  <m:r>
                    <m:t/>
                  </m:r>
                  <m:r>
                    <m:rPr>
                      <m:sty m:val="i"/>
                    </m:rPr>
                    <m:t>k</m:t>
                  </m:r>
                  <m:r>
                    <m:rPr>
                      <m:sty m:val="p"/>
                    </m:rPr>
                    <m:t>=</m:t>
                  </m:r>
                  <m:f>
                    <m:num>
                      <m:box>
                        <m:e>
                          <m:r>
                            <m:rPr>
                              <m:sty m:val="p"/>
                            </m:rPr>
                            <m:t>1</m:t>
                          </m:r>
                        </m:e>
                      </m:box>
                    </m:num>
                    <m:den>
                      <m:box>
                        <m:e>
                          <m:r>
                            <m:rPr>
                              <m:sty m:val="p"/>
                            </m:rPr>
                            <m:t>4</m:t>
                          </m:r>
                          <m:r>
                            <m:rPr>
                              <m:sty m:val="i"/>
                            </m:rPr>
                            <m:t>π</m:t>
                          </m:r>
                          <m:sSub>
                            <m:e>
                              <m:r>
                                <m:rPr>
                                  <m:sty m:val="i"/>
                                </m:rPr>
                                <m:t>ε</m:t>
                              </m:r>
                            </m:e>
                            <m:sub>
                              <m:r>
                                <m:rPr>
                                  <m:sty m:val="p"/>
                                </m:rPr>
                                <m:t>0</m:t>
                              </m:r>
                            </m:sub>
                          </m:sSub>
                        </m:e>
                      </m:box>
                    </m:den>
                  </m:f>
                </m:e>
              </m:nary>
              <m:r>
                <m:rPr>
                  <m:sty m:val="p"/>
                </m:rPr>
                <m:t xml:space="preserve">  (9)</m:t>
              </m:r>
            </m:e>
          </m:box>
        </m:oMath>
      </m:oMathPara>
    </w:p>
    <w:p>
      <w:pPr>
        <w:pStyle w:val="BodyText"/>
      </w:pPr>
      <w:r>
        <w:rPr>
          <w:b w:val="0"/>
          <w:i w:val="0"/>
        </w:rPr>
        <w:t>식 (9)의 Eᵢ는 i번째 이온 위치의 공간전하 전기장(V/mm), Qⱼ는 j번째 이온이 나타내는 전하(C), rᵢⱼ는 j에서 i로 향하는 벡터(mm)다. ε는 아주 가까운 두 이온의 힘이 무한대가 되지 않게 하는 완화 길이다. 0이면 정확한 점전하 쿨롱 힘이다. 이 합은 이온 수의 제곱에 비례해 늘어난다. 이온이 많아지면 전하를 격자에 나눠 놓고 식 (1)의 푸아송 방정식을 푸는 PIC 방식을 쓴다. 두 방식은 docs/physics-space-charge.md의 Direct Coulomb 절과 PIC and Poisson 절에 있다. 쿨롱 법칙을 이 문서의 단위로 옮긴 식이다.</w:t>
      </w:r>
    </w:p>
    <w:p>
      <w:pPr>
        <w:pStyle w:val="BodyText"/>
      </w:pPr>
      <w:r>
        <w:rPr>
          <w:b w:val="0"/>
          <w:i w:val="0"/>
        </w:rPr>
        <w:t>SIMION 예제의 이온 103개로 비교했을 때 SimRep의 도착 위치 오차는 독립 기준해 대비 1.0e-4 mm였고 SIMION은 0.59 mm였다. 계산 시간은 비교용으로 보존한 one-cell 설정에서 0.249 s 대 0.93 s였다(bench/default-flight.md의 Retained one-cell baseline 절). SIMION의 beam 모드는 이온 하나가 전류 한 줄기를 나타내는 방식이다. SIMION 문서에 적힌 대로 첫 이온이 정하는 평면에 맞춰 나머지 이온을 함께 옮기도록 구현했다. 그림 13은 균일한 원통 빔이 자기 반발로 퍼지는 반경을 해석해와 겹쳐 그린 것으로, 두 선이 겹친다. SIMION beam 예제 두 개에서 SimRep은 더 작은 오차로 각각 3.19배(0.269 s 대 0.86 s), 1.99배(2.117 s 대 4.21 s) 빨랐다(bench/space-charge.md의 Matched-precision compute verdict and defaults 절). 이온 10만 개의 PIC는 전역 스텝 3회의 짧은 검사에서 GPU가 CPU보다 1.4배 빨랐고 두 결과의 차이는 3e-16 mm였다(bench/space-charge.md의 GPU PIC agreement and compute time 절).</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213039"/>
            <wp:docPr id="13" name="Picture 13"/>
            <wp:cNvGraphicFramePr>
              <a:graphicFrameLocks noChangeAspect="1"/>
            </wp:cNvGraphicFramePr>
            <a:graphic>
              <a:graphicData uri="http://schemas.openxmlformats.org/drawingml/2006/picture">
                <pic:pic>
                  <pic:nvPicPr>
                    <pic:cNvPr id="0" name="F15.png"/>
                    <pic:cNvPicPr/>
                  </pic:nvPicPr>
                  <pic:blipFill>
                    <a:blip r:embed="rId22"/>
                    <a:stretch>
                      <a:fillRect/>
                    </a:stretch>
                  </pic:blipFill>
                  <pic:spPr>
                    <a:xfrm>
                      <a:off x="0" y="0"/>
                      <a:ext cx="5580000" cy="3213039"/>
                    </a:xfrm>
                    <a:prstGeom prst="rect"/>
                  </pic:spPr>
                </pic:pic>
              </a:graphicData>
            </a:graphic>
          </wp:inline>
        </w:drawing>
      </w:r>
    </w:p>
    <w:p>
      <w:pPr>
        <w:pStyle w:val="Caption"/>
        <w:keepLines/>
        <w:jc w:val="center"/>
      </w:pPr>
      <w:r>
        <w:rPr>
          <w:b w:val="0"/>
          <w:i w:val="0"/>
        </w:rPr>
        <w:t>그림 13. 균일한 원통 빔의 공간전하 퍼짐: SimRep beam 모드 결과와 해석해. 출처: figures/F15.png, 명령은 figure-ledger.json의 F15.</w:t>
      </w:r>
    </w:p>
    <w:p>
      <w:pPr>
        <w:pStyle w:val="Heading2"/>
      </w:pPr>
      <w:r>
        <w:t>5.5 재료가 있는 자기장</w:t>
      </w:r>
    </w:p>
    <w:p>
      <w:pPr>
        <w:pStyle w:val="BodyText"/>
      </w:pPr>
      <w:r>
        <w:rPr>
          <w:b w:val="0"/>
          <w:i w:val="0"/>
        </w:rPr>
        <w:t>철심, 영구자석, 전류 도체가 있으면 자기장도 방정식을 풀어야 한다. SIMION의 자기 포텐셜 예제를 따라 두 가지 꼴을 넣었다. 철심과 자석은 식 (10)의 스칼라 포텐셜로 푼다.</w:t>
      </w:r>
    </w:p>
    <w:p>
      <w:pPr>
        <w:pStyle w:val="BodyText"/>
      </w:pPr>
      <m:oMathPara xmlns:m="http://schemas.openxmlformats.org/officeDocument/2006/math">
        <m:oMathParaPr>
          <m:jc m:val="center"/>
        </m:oMathParaPr>
        <m:oMath>
          <m:box>
            <m:e>
              <m:r>
                <m:rPr>
                  <m:sty m:val="p"/>
                </m:rPr>
                <m:t>−</m:t>
              </m:r>
              <m:r>
                <m:rPr>
                  <m:sty m:val="p"/>
                </m:rPr>
                <m:t>∇</m:t>
              </m:r>
              <m:r>
                <m:rPr>
                  <m:sty m:val="p"/>
                </m:rPr>
                <m:t>·</m:t>
              </m:r>
              <m:r>
                <m:rPr>
                  <m:sty m:val="p"/>
                </m:rPr>
                <m:t>(</m:t>
              </m:r>
              <m:sSub>
                <m:e>
                  <m:r>
                    <m:rPr>
                      <m:sty m:val="i"/>
                    </m:rPr>
                    <m:t>μ</m:t>
                  </m:r>
                </m:e>
                <m:sub>
                  <m:r>
                    <m:rPr>
                      <m:sty m:val="i"/>
                    </m:rPr>
                    <m:t>r</m:t>
                  </m:r>
                </m:sub>
              </m:sSub>
              <m:r>
                <m:rPr>
                  <m:sty m:val="p"/>
                </m:rPr>
                <m:t>∇</m:t>
              </m:r>
              <m:r>
                <m:rPr>
                  <m:sty m:val="i"/>
                </m:rPr>
                <m:t>p</m:t>
              </m:r>
              <m:r>
                <m:rPr>
                  <m:sty m:val="p"/>
                </m:rPr>
                <m:t>)</m:t>
              </m:r>
              <m:r>
                <m:rPr>
                  <m:sty m:val="p"/>
                </m:rPr>
                <m:t>=</m:t>
              </m:r>
              <m:f>
                <m:num>
                  <m:box>
                    <m:e>
                      <m:r>
                        <m:rPr>
                          <m:sty m:val="p"/>
                        </m:rPr>
                        <m:t>4</m:t>
                      </m:r>
                      <m:r>
                        <m:rPr>
                          <m:sty m:val="i"/>
                        </m:rPr>
                        <m:t>π</m:t>
                      </m:r>
                    </m:e>
                  </m:box>
                </m:num>
                <m:den>
                  <m:box>
                    <m:e>
                      <m:sSub>
                        <m:e>
                          <m:r>
                            <m:rPr>
                              <m:sty m:val="i"/>
                            </m:rPr>
                            <m:t>n</m:t>
                          </m:r>
                        </m:e>
                        <m:sub>
                          <m:r>
                            <m:rPr>
                              <m:sty m:val="i"/>
                            </m:rPr>
                            <m:t>g</m:t>
                          </m:r>
                        </m:sub>
                      </m:sSub>
                    </m:e>
                  </m:box>
                </m:den>
              </m:f>
              <m:box>
                <m:e>
                  <m:d>
                    <m:dPr>
                      <m:begChr m:val="("/>
                      <m:endChr m:val=")"/>
                    </m:dPr>
                    <m:e>
                      <m:box>
                        <m:e>
                          <m:r>
                            <m:rPr>
                              <m:sty m:val="p"/>
                            </m:rPr>
                            <m:t>−</m:t>
                          </m:r>
                          <m:r>
                            <m:rPr>
                              <m:sty m:val="p"/>
                            </m:rPr>
                            <m:t>∇</m:t>
                          </m:r>
                          <m:r>
                            <m:rPr>
                              <m:sty m:val="p"/>
                            </m:rPr>
                            <m:t>·</m:t>
                          </m:r>
                          <m:r>
                            <m:rPr>
                              <m:sty m:val="i"/>
                            </m:rPr>
                            <m:t>𝐌</m:t>
                          </m:r>
                        </m:e>
                      </m:box>
                    </m:e>
                  </m:d>
                </m:e>
              </m:box>
              <m:r>
                <m:rPr>
                  <m:sty m:val="p"/>
                </m:rPr>
                <m:t>,</m:t>
              </m:r>
              <m:r>
                <m:t/>
              </m:r>
              <m:r>
                <m:rPr>
                  <m:sty m:val="i"/>
                </m:rPr>
                <m:t>𝐁</m:t>
              </m:r>
              <m:r>
                <m:rPr>
                  <m:sty m:val="p"/>
                </m:rPr>
                <m:t>=</m:t>
              </m:r>
              <m:r>
                <m:rPr>
                  <m:sty m:val="p"/>
                </m:rPr>
                <m:t>−</m:t>
              </m:r>
              <m:sSub>
                <m:e>
                  <m:r>
                    <m:rPr>
                      <m:sty m:val="i"/>
                    </m:rPr>
                    <m:t>n</m:t>
                  </m:r>
                </m:e>
                <m:sub>
                  <m:r>
                    <m:rPr>
                      <m:sty m:val="i"/>
                    </m:rPr>
                    <m:t>g</m:t>
                  </m:r>
                </m:sub>
              </m:sSub>
              <m:sSub>
                <m:e>
                  <m:r>
                    <m:rPr>
                      <m:sty m:val="i"/>
                    </m:rPr>
                    <m:t>μ</m:t>
                  </m:r>
                </m:e>
                <m:sub>
                  <m:r>
                    <m:rPr>
                      <m:sty m:val="i"/>
                    </m:rPr>
                    <m:t>r</m:t>
                  </m:r>
                </m:sub>
              </m:sSub>
              <m:r>
                <m:rPr>
                  <m:sty m:val="p"/>
                </m:rPr>
                <m:t>∇</m:t>
              </m:r>
              <m:r>
                <m:rPr>
                  <m:sty m:val="i"/>
                </m:rPr>
                <m:t>p</m:t>
              </m:r>
              <m:r>
                <m:rPr>
                  <m:sty m:val="p"/>
                </m:rPr>
                <m:t>+</m:t>
              </m:r>
              <m:r>
                <m:rPr>
                  <m:sty m:val="p"/>
                </m:rPr>
                <m:t>4</m:t>
              </m:r>
              <m:r>
                <m:rPr>
                  <m:sty m:val="i"/>
                </m:rPr>
                <m:t>π</m:t>
              </m:r>
              <m:r>
                <m:rPr>
                  <m:sty m:val="i"/>
                </m:rPr>
                <m:t>𝐌</m:t>
              </m:r>
              <m:r>
                <m:rPr>
                  <m:sty m:val="p"/>
                </m:rPr>
                <m:t xml:space="preserve">  (10)</m:t>
              </m:r>
            </m:e>
          </m:box>
        </m:oMath>
      </m:oMathPara>
    </w:p>
    <w:p>
      <w:pPr>
        <w:pStyle w:val="BodyText"/>
      </w:pPr>
      <w:r>
        <w:rPr>
          <w:b w:val="0"/>
          <w:i w:val="0"/>
        </w:rPr>
        <w:t>식 (10)의 μᵣ은 상대 투자율, M은 자석의 자화(A/mm)다. 앞식은 자화가 만드는 자극을 원천으로 하는 포텐셜 방정식이고, 형태가 식 (8)과 같아서 유전체 솔버의 계수 계산을 그대로 쓴다. 뒷식은 그 포텐셜에서 자기장을 얻는 식이다. 이온이 날아가는 진공에서는 μᵣ = 1, M = 0이므로 뒷식이 식 (6)의 앞식으로 돌아가고, 결과를 기존 자기 PA 형식으로 저장해 그대로 날릴 수 있다. 이 식과 비행 규약은 docs/magnetostatics.md의 Equations and flight contract 절에 있다. 전류는 식 (11)의 벡터 포텐셜로 푼다.</w:t>
      </w:r>
    </w:p>
    <w:p>
      <w:pPr>
        <w:pStyle w:val="BodyText"/>
      </w:pPr>
      <m:oMathPara xmlns:m="http://schemas.openxmlformats.org/officeDocument/2006/math">
        <m:oMathParaPr>
          <m:jc m:val="center"/>
        </m:oMathParaPr>
        <m:oMath>
          <m:box>
            <m:e>
              <m:r>
                <m:rPr>
                  <m:sty m:val="p"/>
                </m:rPr>
                <m:t>−</m:t>
              </m:r>
              <m:r>
                <m:rPr>
                  <m:sty m:val="p"/>
                </m:rPr>
                <m:t>∇</m:t>
              </m:r>
              <m:r>
                <m:rPr>
                  <m:sty m:val="p"/>
                </m:rPr>
                <m:t>·</m:t>
              </m:r>
              <m:box>
                <m:e>
                  <m:d>
                    <m:dPr>
                      <m:begChr m:val="("/>
                      <m:endChr m:val=")"/>
                    </m:dPr>
                    <m:e>
                      <m:box>
                        <m:e>
                          <m:sSubSup>
                            <m:e>
                              <m:r>
                                <m:rPr>
                                  <m:sty m:val="i"/>
                                </m:rPr>
                                <m:t>μ</m:t>
                              </m:r>
                            </m:e>
                            <m:sub>
                              <m:r>
                                <m:rPr>
                                  <m:sty m:val="i"/>
                                </m:rPr>
                                <m:t>r</m:t>
                              </m:r>
                            </m:sub>
                            <m:sup>
                              <m:box>
                                <m:e>
                                  <m:r>
                                    <m:rPr>
                                      <m:sty m:val="p"/>
                                    </m:rPr>
                                    <m:t>−</m:t>
                                  </m:r>
                                  <m:r>
                                    <m:rPr>
                                      <m:sty m:val="p"/>
                                    </m:rPr>
                                    <m:t>1</m:t>
                                  </m:r>
                                </m:e>
                              </m:box>
                            </m:sup>
                          </m:sSubSup>
                          <m:r>
                            <m:rPr>
                              <m:sty m:val="p"/>
                            </m:rPr>
                            <m:t>∇</m:t>
                          </m:r>
                          <m:sSub>
                            <m:e>
                              <m:r>
                                <m:rPr>
                                  <m:sty m:val="i"/>
                                </m:rPr>
                                <m:t>A</m:t>
                              </m:r>
                            </m:e>
                            <m:sub>
                              <m:r>
                                <m:rPr>
                                  <m:sty m:val="i"/>
                                </m:rPr>
                                <m:t>z</m:t>
                              </m:r>
                            </m:sub>
                          </m:sSub>
                        </m:e>
                      </m:box>
                    </m:e>
                  </m:d>
                </m:e>
              </m:box>
              <m:r>
                <m:rPr>
                  <m:sty m:val="p"/>
                </m:rPr>
                <m:t>=</m:t>
              </m:r>
              <m:f>
                <m:num>
                  <m:box>
                    <m:e>
                      <m:r>
                        <m:rPr>
                          <m:sty m:val="p"/>
                        </m:rPr>
                        <m:t>4</m:t>
                      </m:r>
                      <m:r>
                        <m:rPr>
                          <m:sty m:val="i"/>
                        </m:rPr>
                        <m:t>π</m:t>
                      </m:r>
                    </m:e>
                  </m:box>
                </m:num>
                <m:den>
                  <m:box>
                    <m:e>
                      <m:sSub>
                        <m:e>
                          <m:r>
                            <m:rPr>
                              <m:sty m:val="i"/>
                            </m:rPr>
                            <m:t>n</m:t>
                          </m:r>
                        </m:e>
                        <m:sub>
                          <m:r>
                            <m:rPr>
                              <m:sty m:val="i"/>
                            </m:rPr>
                            <m:t>g</m:t>
                          </m:r>
                        </m:sub>
                      </m:sSub>
                    </m:e>
                  </m:box>
                </m:den>
              </m:f>
              <m:sSub>
                <m:e>
                  <m:r>
                    <m:rPr>
                      <m:sty m:val="i"/>
                    </m:rPr>
                    <m:t>J</m:t>
                  </m:r>
                </m:e>
                <m:sub>
                  <m:r>
                    <m:rPr>
                      <m:sty m:val="i"/>
                    </m:rPr>
                    <m:t>z</m:t>
                  </m:r>
                </m:sub>
              </m:sSub>
              <m:r>
                <m:rPr>
                  <m:sty m:val="p"/>
                </m:rPr>
                <m:t>,</m:t>
              </m:r>
              <m:r>
                <m:t/>
              </m:r>
              <m:r>
                <m:rPr>
                  <m:sty m:val="i"/>
                </m:rPr>
                <m:t>𝐁</m:t>
              </m:r>
              <m:r>
                <m:rPr>
                  <m:sty m:val="p"/>
                </m:rPr>
                <m:t>=</m:t>
              </m:r>
              <m:sSub>
                <m:e>
                  <m:r>
                    <m:rPr>
                      <m:sty m:val="i"/>
                    </m:rPr>
                    <m:t>n</m:t>
                  </m:r>
                </m:e>
                <m:sub>
                  <m:r>
                    <m:rPr>
                      <m:sty m:val="i"/>
                    </m:rPr>
                    <m:t>g</m:t>
                  </m:r>
                </m:sub>
              </m:sSub>
              <m:r>
                <m:rPr>
                  <m:sty m:val="p"/>
                </m:rPr>
                <m:t>∇</m:t>
              </m:r>
              <m:r>
                <m:rPr>
                  <m:sty m:val="p"/>
                </m:rPr>
                <m:t>×</m:t>
              </m:r>
              <m:r>
                <m:rPr>
                  <m:sty m:val="i"/>
                </m:rPr>
                <m:t>𝐀</m:t>
              </m:r>
              <m:r>
                <m:rPr>
                  <m:sty m:val="p"/>
                </m:rPr>
                <m:t xml:space="preserve">  (11)</m:t>
              </m:r>
            </m:e>
          </m:box>
        </m:oMath>
      </m:oMathPara>
    </w:p>
    <w:p>
      <w:pPr>
        <w:pStyle w:val="BodyText"/>
      </w:pPr>
      <w:r>
        <w:rPr>
          <w:b w:val="0"/>
          <w:i w:val="0"/>
        </w:rPr>
        <w:t>식 (11)의 Jz는 평면에 수직으로 흐르는 전류 밀도(A/mm²), Az는 그 방향의 벡터 포텐셜이며 B = ng ∇ × A에 맞춰 G·mm/ng 단위로 저장한다. 자기장은 벡터 포텐셜의 회전(curl)으로 얻는다. 축대칭 문제는 ψ = rAφ를 평면 발산 형태의 식으로 푼다. 이는 원통 좌표의 스칼라 라플라시안과 다르다. 3D 문제에서 세 성분을 각각 푸는 것은 μᵣ이 공간적으로 일정할 때만 성립한다. 식 (10)과 (11)은 SIMION 2024 도움말의 자기 포텐셜 문서(Scientific Instrument Services, 2024a)의 정의를 이 문서의 기호로 옮긴 것이다. 정리는 docs/magnetostatics.md의 Equations and flight contract 절, 구현은 crates/simrep-solve/src/magnetostatics.rs다.</w:t>
      </w:r>
    </w:p>
    <w:p>
      <w:pPr>
        <w:pStyle w:val="BodyText"/>
      </w:pPr>
      <w:r>
        <w:rPr>
          <w:b w:val="0"/>
          <w:i w:val="0"/>
        </w:rPr>
        <w:t>SIMION 자기 포텐셜 예제 20개, 계산 25건으로 비교했다. 25건 모두 저장된 포텐셜 기준으로 우리 결과가 SIMION 기본 설정보다 기준해에 가까웠고 계산 시간은 22건 가운데 21건에서 1.7~23배 빨랐다(docs/magnetostatics.md의 Audit results 절). 처음에 느렸던 균일장 예제는 내부를 0에서 시작해 필요 없는 반복을 27번 했기 때문이었다. 경계가 평면이고 재료가 없으면 정확한 선형 해에서 시작하도록 고쳤다. 그 결과 0.704 ms로 SIMION의 24 ms보다 34배 빨라졌다(같은 문서의 Hardware GPU and uniform-field follow-up 절). 그래서 22건 모두 SIMION보다 빠르다. 그림 14는 C자 자석 예제의 자기장 크기 지도다. 자기장이 철심 안에 모이고 간극에는 균일한 자기장이 생긴다.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501110"/>
            <wp:docPr id="14" name="Picture 14"/>
            <wp:cNvGraphicFramePr>
              <a:graphicFrameLocks noChangeAspect="1"/>
            </wp:cNvGraphicFramePr>
            <a:graphic>
              <a:graphicData uri="http://schemas.openxmlformats.org/drawingml/2006/picture">
                <pic:pic>
                  <pic:nvPicPr>
                    <pic:cNvPr id="0" name="F16.png"/>
                    <pic:cNvPicPr/>
                  </pic:nvPicPr>
                  <pic:blipFill>
                    <a:blip r:embed="rId23"/>
                    <a:stretch>
                      <a:fillRect/>
                    </a:stretch>
                  </pic:blipFill>
                  <pic:spPr>
                    <a:xfrm>
                      <a:off x="0" y="0"/>
                      <a:ext cx="5580000" cy="3501110"/>
                    </a:xfrm>
                    <a:prstGeom prst="rect"/>
                  </pic:spPr>
                </pic:pic>
              </a:graphicData>
            </a:graphic>
          </wp:inline>
        </w:drawing>
      </w:r>
    </w:p>
    <w:p>
      <w:pPr>
        <w:pStyle w:val="Caption"/>
        <w:keepLines/>
        <w:jc w:val="center"/>
      </w:pPr>
      <w:r>
        <w:rPr>
          <w:b w:val="0"/>
          <w:i w:val="0"/>
        </w:rPr>
        <w:t>그림 14. C자 자석 예제(c_magnet_2dp)의 자기장 크기 분포(SimRep 자기정역학 계산 결과). 출처: figures/F16.png, 명령은 figure-ledger.json의 F16.</w:t>
      </w:r>
    </w:p>
    <w:p>
      <w:pPr>
        <w:pStyle w:val="Heading2"/>
      </w:pPr>
      <w:r>
        <w:t>5.6 외부 프로그램의 자기장 지도</w:t>
      </w:r>
    </w:p>
    <w:p>
      <w:pPr>
        <w:pStyle w:val="BodyText"/>
      </w:pPr>
      <w:r>
        <w:rPr>
          <w:b w:val="0"/>
          <w:i w:val="0"/>
        </w:rPr>
        <w:t>자석 설계에는 흔히 COMSOL, Opera, CST, FEMM 같은 전자기 해석 프로그램을 쓴다. 그 결과를 다시 계산하지 않고 바로 쓰도록 이 프로그램들이 내보낸 자기장 격자 파일을 읽어 비행에 쓰는 기능을 넣었다. COMSOL의 Spreadsheet·Grid 형식, Opera의 .table, 일반 CSV·텍스트, 축대칭 (z, r, Bz, Bᵣ) 표를 읽고 길이 단위(mm, m, cm, inch)와 자기장 단위(G, T, mT), 위치·회전·배율 변환을 지정한다. 읽은 격자는 코일 지도와 같은 C2 보간으로 재구성하며 다른 자기장 소스와 겹쳐 더한다. 사용법은 docs/bfield-import.md에 있다.</w:t>
      </w:r>
    </w:p>
    <w:p>
      <w:pPr>
        <w:pStyle w:val="BodyText"/>
      </w:pPr>
      <w:r>
        <w:rPr>
          <w:b w:val="0"/>
          <w:i w:val="0"/>
        </w:rPr>
        <w:t>정확도는 정확한 해를 아는 자기장을 각 형식으로 내보낸 뒤 다시 읽어 날리는 방식으로 확인했다. 표 10은 원형 코일과 솔레노이드를 3D 격자로 내보냈을 때 정확한 자기장으로 날린 결과와의 도착 위치·비행시간 차이다.</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자기장</w:t>
            </w:r>
          </w:p>
        </w:tc>
        <w:tc>
          <w:tcPr>
            <w:tcW w:type="dxa" w:w="2268"/>
          </w:tcPr>
          <w:p>
            <w:r/>
            <w:r>
              <w:rPr>
                <w:b/>
                <w:i w:val="0"/>
              </w:rPr>
              <w:t>격자 간격 (mm)</w:t>
            </w:r>
          </w:p>
        </w:tc>
        <w:tc>
          <w:tcPr>
            <w:tcW w:type="dxa" w:w="2268"/>
          </w:tcPr>
          <w:p>
            <w:r/>
            <w:r>
              <w:rPr>
                <w:b/>
                <w:i w:val="0"/>
              </w:rPr>
              <w:t>도착 위치 차이 (mm)</w:t>
            </w:r>
          </w:p>
        </w:tc>
        <w:tc>
          <w:tcPr>
            <w:tcW w:type="dxa" w:w="2268"/>
          </w:tcPr>
          <w:p>
            <w:r/>
            <w:r>
              <w:rPr>
                <w:b/>
                <w:i w:val="0"/>
              </w:rPr>
              <w:t>비행시간 차이 (μs)</w:t>
            </w:r>
          </w:p>
        </w:tc>
      </w:tr>
      <w:tr>
        <w:tc>
          <w:tcPr>
            <w:tcW w:type="dxa" w:w="2268"/>
          </w:tcPr>
          <w:p>
            <w:r/>
            <w:r>
              <w:rPr>
                <w:b w:val="0"/>
                <w:i w:val="0"/>
              </w:rPr>
              <w:t>원형 코일</w:t>
            </w:r>
          </w:p>
        </w:tc>
        <w:tc>
          <w:tcPr>
            <w:tcW w:type="dxa" w:w="2268"/>
          </w:tcPr>
          <w:p>
            <w:r/>
            <w:r>
              <w:rPr>
                <w:b w:val="0"/>
                <w:i w:val="0"/>
              </w:rPr>
              <w:t>0.8</w:t>
            </w:r>
          </w:p>
        </w:tc>
        <w:tc>
          <w:tcPr>
            <w:tcW w:type="dxa" w:w="2268"/>
          </w:tcPr>
          <w:p>
            <w:r/>
            <w:r>
              <w:rPr>
                <w:b w:val="0"/>
                <w:i w:val="0"/>
              </w:rPr>
              <w:t>9.90e-7</w:t>
            </w:r>
          </w:p>
        </w:tc>
        <w:tc>
          <w:tcPr>
            <w:tcW w:type="dxa" w:w="2268"/>
          </w:tcPr>
          <w:p>
            <w:r/>
            <w:r>
              <w:rPr>
                <w:b w:val="0"/>
                <w:i w:val="0"/>
              </w:rPr>
              <w:t>7.94e-8</w:t>
            </w:r>
          </w:p>
        </w:tc>
      </w:tr>
      <w:tr>
        <w:tc>
          <w:tcPr>
            <w:tcW w:type="dxa" w:w="2268"/>
          </w:tcPr>
          <w:p>
            <w:r/>
            <w:r>
              <w:rPr>
                <w:b w:val="0"/>
                <w:i w:val="0"/>
              </w:rPr>
              <w:t>원형 코일</w:t>
            </w:r>
          </w:p>
        </w:tc>
        <w:tc>
          <w:tcPr>
            <w:tcW w:type="dxa" w:w="2268"/>
          </w:tcPr>
          <w:p>
            <w:r/>
            <w:r>
              <w:rPr>
                <w:b w:val="0"/>
                <w:i w:val="0"/>
              </w:rPr>
              <w:t>0.4</w:t>
            </w:r>
          </w:p>
        </w:tc>
        <w:tc>
          <w:tcPr>
            <w:tcW w:type="dxa" w:w="2268"/>
          </w:tcPr>
          <w:p>
            <w:r/>
            <w:r>
              <w:rPr>
                <w:b w:val="0"/>
                <w:i w:val="0"/>
              </w:rPr>
              <w:t>1.04e-7</w:t>
            </w:r>
          </w:p>
        </w:tc>
        <w:tc>
          <w:tcPr>
            <w:tcW w:type="dxa" w:w="2268"/>
          </w:tcPr>
          <w:p>
            <w:r/>
            <w:r>
              <w:rPr>
                <w:b w:val="0"/>
                <w:i w:val="0"/>
              </w:rPr>
              <w:t>8.29e-9</w:t>
            </w:r>
          </w:p>
        </w:tc>
      </w:tr>
      <w:tr>
        <w:tc>
          <w:tcPr>
            <w:tcW w:type="dxa" w:w="2268"/>
          </w:tcPr>
          <w:p>
            <w:r/>
            <w:r>
              <w:rPr>
                <w:b w:val="0"/>
                <w:i w:val="0"/>
              </w:rPr>
              <w:t>원형 코일</w:t>
            </w:r>
          </w:p>
        </w:tc>
        <w:tc>
          <w:tcPr>
            <w:tcW w:type="dxa" w:w="2268"/>
          </w:tcPr>
          <w:p>
            <w:r/>
            <w:r>
              <w:rPr>
                <w:b w:val="0"/>
                <w:i w:val="0"/>
              </w:rPr>
              <w:t>0.2</w:t>
            </w:r>
          </w:p>
        </w:tc>
        <w:tc>
          <w:tcPr>
            <w:tcW w:type="dxa" w:w="2268"/>
          </w:tcPr>
          <w:p>
            <w:r/>
            <w:r>
              <w:rPr>
                <w:b w:val="0"/>
                <w:i w:val="0"/>
              </w:rPr>
              <w:t>4.94e-9</w:t>
            </w:r>
          </w:p>
        </w:tc>
        <w:tc>
          <w:tcPr>
            <w:tcW w:type="dxa" w:w="2268"/>
          </w:tcPr>
          <w:p>
            <w:r/>
            <w:r>
              <w:rPr>
                <w:b w:val="0"/>
                <w:i w:val="0"/>
              </w:rPr>
              <w:t>4.28e-10</w:t>
            </w:r>
          </w:p>
        </w:tc>
      </w:tr>
      <w:tr>
        <w:tc>
          <w:tcPr>
            <w:tcW w:type="dxa" w:w="2268"/>
          </w:tcPr>
          <w:p>
            <w:r/>
            <w:r>
              <w:rPr>
                <w:b w:val="0"/>
                <w:i w:val="0"/>
              </w:rPr>
              <w:t>솔레노이드</w:t>
            </w:r>
          </w:p>
        </w:tc>
        <w:tc>
          <w:tcPr>
            <w:tcW w:type="dxa" w:w="2268"/>
          </w:tcPr>
          <w:p>
            <w:r/>
            <w:r>
              <w:rPr>
                <w:b w:val="0"/>
                <w:i w:val="0"/>
              </w:rPr>
              <w:t>0.8</w:t>
            </w:r>
          </w:p>
        </w:tc>
        <w:tc>
          <w:tcPr>
            <w:tcW w:type="dxa" w:w="2268"/>
          </w:tcPr>
          <w:p>
            <w:r/>
            <w:r>
              <w:rPr>
                <w:b w:val="0"/>
                <w:i w:val="0"/>
              </w:rPr>
              <w:t>5.08e-7</w:t>
            </w:r>
          </w:p>
        </w:tc>
        <w:tc>
          <w:tcPr>
            <w:tcW w:type="dxa" w:w="2268"/>
          </w:tcPr>
          <w:p>
            <w:r/>
            <w:r>
              <w:rPr>
                <w:b w:val="0"/>
                <w:i w:val="0"/>
              </w:rPr>
              <w:t>6.63e-8</w:t>
            </w:r>
          </w:p>
        </w:tc>
      </w:tr>
      <w:tr>
        <w:tc>
          <w:tcPr>
            <w:tcW w:type="dxa" w:w="2268"/>
          </w:tcPr>
          <w:p>
            <w:r/>
            <w:r>
              <w:rPr>
                <w:b w:val="0"/>
                <w:i w:val="0"/>
              </w:rPr>
              <w:t>솔레노이드</w:t>
            </w:r>
          </w:p>
        </w:tc>
        <w:tc>
          <w:tcPr>
            <w:tcW w:type="dxa" w:w="2268"/>
          </w:tcPr>
          <w:p>
            <w:r/>
            <w:r>
              <w:rPr>
                <w:b w:val="0"/>
                <w:i w:val="0"/>
              </w:rPr>
              <w:t>0.4</w:t>
            </w:r>
          </w:p>
        </w:tc>
        <w:tc>
          <w:tcPr>
            <w:tcW w:type="dxa" w:w="2268"/>
          </w:tcPr>
          <w:p>
            <w:r/>
            <w:r>
              <w:rPr>
                <w:b w:val="0"/>
                <w:i w:val="0"/>
              </w:rPr>
              <w:t>3.78e-8</w:t>
            </w:r>
          </w:p>
        </w:tc>
        <w:tc>
          <w:tcPr>
            <w:tcW w:type="dxa" w:w="2268"/>
          </w:tcPr>
          <w:p>
            <w:r/>
            <w:r>
              <w:rPr>
                <w:b w:val="0"/>
                <w:i w:val="0"/>
              </w:rPr>
              <w:t>4.84e-9</w:t>
            </w:r>
          </w:p>
        </w:tc>
      </w:tr>
      <w:tr>
        <w:tc>
          <w:tcPr>
            <w:tcW w:type="dxa" w:w="2268"/>
          </w:tcPr>
          <w:p>
            <w:r/>
            <w:r>
              <w:rPr>
                <w:b w:val="0"/>
                <w:i w:val="0"/>
              </w:rPr>
              <w:t>솔레노이드</w:t>
            </w:r>
          </w:p>
        </w:tc>
        <w:tc>
          <w:tcPr>
            <w:tcW w:type="dxa" w:w="2268"/>
          </w:tcPr>
          <w:p>
            <w:r/>
            <w:r>
              <w:rPr>
                <w:b w:val="0"/>
                <w:i w:val="0"/>
              </w:rPr>
              <w:t>0.2</w:t>
            </w:r>
          </w:p>
        </w:tc>
        <w:tc>
          <w:tcPr>
            <w:tcW w:type="dxa" w:w="2268"/>
          </w:tcPr>
          <w:p>
            <w:r/>
            <w:r>
              <w:rPr>
                <w:b w:val="0"/>
                <w:i w:val="0"/>
              </w:rPr>
              <w:t>1.86e-9</w:t>
            </w:r>
          </w:p>
        </w:tc>
        <w:tc>
          <w:tcPr>
            <w:tcW w:type="dxa" w:w="2268"/>
          </w:tcPr>
          <w:p>
            <w:r/>
            <w:r>
              <w:rPr>
                <w:b w:val="0"/>
                <w:i w:val="0"/>
              </w:rPr>
              <w:t>2.56e-10</w:t>
            </w:r>
          </w:p>
        </w:tc>
      </w:tr>
    </w:tbl>
    <w:p>
      <w:pPr>
        <w:pStyle w:val="BodyText"/>
      </w:pPr>
      <w:r>
        <w:rPr>
          <w:b w:val="0"/>
          <w:i w:val="0"/>
        </w:rPr>
        <w:t>표 10은 bench/bfield-import.md의 Cartesian full-flight errors 절에서 가져왔다. 격자 간격을 절반으로 줄일 때마다 차이가 약 10~20배 줄어든다(관측 차수 3.2~4.4). 일반 CSV, Opera, COMSOL 두 형식으로 내보낸 같은 자기장은 모두 같은 오차를 냈다. 그림 15는 이 수렴을 그림으로 보여 준다. 가로축은 격자 간격, 왼쪽 세로축은 도착 위치 차이(mm), 오른쪽 세로축은 비행시간 차이(μs)이고 둘 다 로그축이다. 실선은 3D 격자, 빈 표식의 점선은 축대칭 표다. 모든 곡선이 같은 차수로 줄지는 않는다. 섹터 자기장의 비행시간 차이는 이미 4e-11 μs 아래여서 0.4 mm 단계에서 오히려 커졌다. 지도를 읽고 재구성하는 데는 9,261점 격자에서 약 25 ms가 걸렸다. 다만 이 기능은 규칙 격자 파일만 받는다. 점이 불규칙하게 흩어진 데이터는 원래 프로그램에서 규칙 격자로 다시 내보내야 한다.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4277534"/>
            <wp:docPr id="15" name="Picture 15"/>
            <wp:cNvGraphicFramePr>
              <a:graphicFrameLocks noChangeAspect="1"/>
            </wp:cNvGraphicFramePr>
            <a:graphic>
              <a:graphicData uri="http://schemas.openxmlformats.org/drawingml/2006/picture">
                <pic:pic>
                  <pic:nvPicPr>
                    <pic:cNvPr id="0" name="F17.png"/>
                    <pic:cNvPicPr/>
                  </pic:nvPicPr>
                  <pic:blipFill>
                    <a:blip r:embed="rId24"/>
                    <a:stretch>
                      <a:fillRect/>
                    </a:stretch>
                  </pic:blipFill>
                  <pic:spPr>
                    <a:xfrm>
                      <a:off x="0" y="0"/>
                      <a:ext cx="5580000" cy="4277534"/>
                    </a:xfrm>
                    <a:prstGeom prst="rect"/>
                  </pic:spPr>
                </pic:pic>
              </a:graphicData>
            </a:graphic>
          </wp:inline>
        </w:drawing>
      </w:r>
    </w:p>
    <w:p>
      <w:pPr>
        <w:pStyle w:val="Caption"/>
        <w:keepLines/>
        <w:jc w:val="center"/>
      </w:pPr>
      <w:r>
        <w:rPr>
          <w:b w:val="0"/>
          <w:i w:val="0"/>
        </w:rPr>
        <w:t>그림 15. 외부 자기장 지도의 격자 간격에 따른 도착 위치 차이(왼쪽)와 비행시간 차이(오른쪽)(정확한 자기장 대비). bench/bfield-import-20261024.csv의 측정값을 이 문서에서 다시 그렸다. 출처: figures/F17.png.</w:t>
      </w:r>
    </w:p>
    <w:p>
      <w:pPr>
        <w:pStyle w:val="BlockText"/>
        <w:keepNext/>
        <w:keepLines/>
      </w:pPr>
      <w:r>
        <w:rPr>
          <w:b/>
          <w:i w:val="0"/>
        </w:rPr>
        <w:t>요점 정리</w:t>
      </w:r>
    </w:p>
    <w:p>
      <w:pPr>
        <w:pStyle w:val="BlockText"/>
        <w:keepLines/>
      </w:pPr>
      <w:r>
        <w:rPr>
          <w:b w:val="0"/>
          <w:i w:val="0"/>
        </w:rPr>
        <w:t>자기장, 기체 충돌, 유전체, 공간전하, 재료가 있는 자기장을 각 절의 기준으로 SIMION 예제와 비교했다. 외부 해석 프로그램의 자기장 지도도 읽어 쓸 수 있다. 자기장 예제 7개(표 8), 유전체 예제 3개(표 9), beam 예제 2개(bench/space-charge.md의 Matched-precision compute verdict and defaults 절), 자기 포텐셜 계산 22건(docs/magnetostatics.md의 Audit results 절과 Uniform Az root cause and fix 절)에서 모두 SimRep이 빨랐다. 자기장 비행은 RTX 3070에서 CPU가 더 빨라 자동 선택이 CPU다.</w:t>
      </w:r>
    </w:p>
    <w:p>
      <w:pPr>
        <w:pStyle w:val="Heading1"/>
      </w:pPr>
      <w:r>
        <w:t>6. SIMION 파일과 3D 모델 호환</w:t>
      </w:r>
    </w:p>
    <w:p>
      <w:pPr>
        <w:pStyle w:val="BlockText"/>
        <w:keepNext/>
        <w:keepLines/>
      </w:pPr>
      <w:r>
        <w:rPr>
          <w:b/>
          <w:i w:val="0"/>
        </w:rPr>
        <w:t>이 장에서 배울 것</w:t>
      </w:r>
    </w:p>
    <w:p>
      <w:pPr>
        <w:pStyle w:val="BlockText"/>
        <w:keepLines/>
      </w:pPr>
      <w:r>
        <w:rPr>
          <w:b w:val="0"/>
          <w:i w:val="0"/>
        </w:rPr>
        <w:t>SIMION 사용자가 가진 파일(PA, GEM, FLY2, ION, 작업대)과 3D 모델(STL, STEP, IGES)을 얼마나 그대로 쓸 수 있는지 정리한다.</w:t>
      </w:r>
    </w:p>
    <w:p>
      <w:pPr>
        <w:pStyle w:val="BodyText"/>
      </w:pPr>
      <w:r>
        <w:rPr>
          <w:b w:val="0"/>
          <w:i w:val="0"/>
        </w:rPr>
        <w:t>새 프로그램을 쓰려면 기존 SIMION 작업 파일을 그대로 열 수 있어야 한다. 그래서 형식별로 정한 범위에서 SIMION 자신의 결과와 비교했다. GEM 261개와 FLY2 154개는 설치 예제 전체다. IOB 배치 148개와 PA 정제·왕복 검사는 정해 둔 표본이다. 표 11이 그 결과를 보여 준다.</w:t>
      </w:r>
    </w:p>
    <w:tbl>
      <w:tblPr>
        <w:tblStyle w:val="Table"/>
        <w:tblW w:type="auto" w:w="0"/>
        <w:tblLayout w:type="autofit"/>
        <w:tblLook w:firstColumn="1" w:firstRow="1" w:lastColumn="0" w:lastRow="0" w:noHBand="0" w:noVBand="1" w:val="04A0"/>
      </w:tblPr>
      <w:tblGrid>
        <w:gridCol w:w="3024"/>
        <w:gridCol w:w="3024"/>
        <w:gridCol w:w="3024"/>
      </w:tblGrid>
      <w:tr>
        <w:tc>
          <w:tcPr>
            <w:tcW w:type="dxa" w:w="3024"/>
          </w:tcPr>
          <w:p>
            <w:r/>
            <w:r>
              <w:rPr>
                <w:b/>
                <w:i w:val="0"/>
              </w:rPr>
              <w:t>형식</w:t>
            </w:r>
          </w:p>
        </w:tc>
        <w:tc>
          <w:tcPr>
            <w:tcW w:type="dxa" w:w="3024"/>
          </w:tcPr>
          <w:p>
            <w:r/>
            <w:r>
              <w:rPr>
                <w:b/>
                <w:i w:val="0"/>
              </w:rPr>
              <w:t>내용</w:t>
            </w:r>
          </w:p>
        </w:tc>
        <w:tc>
          <w:tcPr>
            <w:tcW w:type="dxa" w:w="3024"/>
          </w:tcPr>
          <w:p>
            <w:r/>
            <w:r>
              <w:rPr>
                <w:b/>
                <w:i w:val="0"/>
              </w:rPr>
              <w:t>SIMION 예제 비교 결과</w:t>
            </w:r>
          </w:p>
        </w:tc>
      </w:tr>
      <w:tr>
        <w:tc>
          <w:tcPr>
            <w:tcW w:type="dxa" w:w="3024"/>
          </w:tcPr>
          <w:p>
            <w:r/>
            <w:r>
              <w:rPr>
                <w:b w:val="0"/>
                <w:i w:val="0"/>
              </w:rPr>
              <w:t>PA, PA#, PA0</w:t>
            </w:r>
          </w:p>
        </w:tc>
        <w:tc>
          <w:tcPr>
            <w:tcW w:type="dxa" w:w="3024"/>
          </w:tcPr>
          <w:p>
            <w:r/>
            <w:r>
              <w:rPr>
                <w:b w:val="0"/>
                <w:i w:val="0"/>
              </w:rPr>
              <w:t>전위 배열, 전극 정의, fast adjust 기저</w:t>
            </w:r>
          </w:p>
        </w:tc>
        <w:tc>
          <w:tcPr>
            <w:tcW w:type="dxa" w:w="3024"/>
          </w:tcPr>
          <w:p>
            <w:r/>
            <w:r>
              <w:rPr>
                <w:b w:val="0"/>
                <w:i w:val="0"/>
              </w:rPr>
              <w:t>SIMION이 SimRep의 PA0를 읽고 전압 조정까지 수행</w:t>
            </w:r>
          </w:p>
        </w:tc>
      </w:tr>
      <w:tr>
        <w:tc>
          <w:tcPr>
            <w:tcW w:type="dxa" w:w="3024"/>
          </w:tcPr>
          <w:p>
            <w:r/>
            <w:r>
              <w:rPr>
                <w:b w:val="0"/>
                <w:i w:val="0"/>
              </w:rPr>
              <w:t>GEM</w:t>
            </w:r>
          </w:p>
        </w:tc>
        <w:tc>
          <w:tcPr>
            <w:tcW w:type="dxa" w:w="3024"/>
          </w:tcPr>
          <w:p>
            <w:r/>
            <w:r>
              <w:rPr>
                <w:b w:val="0"/>
                <w:i w:val="0"/>
              </w:rPr>
              <w:t>구성 형상 정의와 GEM 안의 Lua 전처리</w:t>
            </w:r>
          </w:p>
        </w:tc>
        <w:tc>
          <w:tcPr>
            <w:tcW w:type="dxa" w:w="3024"/>
          </w:tcPr>
          <w:p>
            <w:r/>
            <w:r>
              <w:rPr>
                <w:b w:val="0"/>
                <w:i w:val="0"/>
              </w:rPr>
              <w:t>261개 중 254개 일치, 7개는 단독 실행이 안 되는 include 조각, 미지원 0</w:t>
            </w:r>
          </w:p>
        </w:tc>
      </w:tr>
      <w:tr>
        <w:tc>
          <w:tcPr>
            <w:tcW w:type="dxa" w:w="3024"/>
          </w:tcPr>
          <w:p>
            <w:r/>
            <w:r>
              <w:rPr>
                <w:b w:val="0"/>
                <w:i w:val="0"/>
              </w:rPr>
              <w:t>FLY2</w:t>
            </w:r>
          </w:p>
        </w:tc>
        <w:tc>
          <w:tcPr>
            <w:tcW w:type="dxa" w:w="3024"/>
          </w:tcPr>
          <w:p>
            <w:r/>
            <w:r>
              <w:rPr>
                <w:b w:val="0"/>
                <w:i w:val="0"/>
              </w:rPr>
              <w:t>Lua로 쓴 입자 출발 조건</w:t>
            </w:r>
          </w:p>
        </w:tc>
        <w:tc>
          <w:tcPr>
            <w:tcW w:type="dxa" w:w="3024"/>
          </w:tcPr>
          <w:p>
            <w:r/>
            <w:r>
              <w:rPr>
                <w:b w:val="0"/>
                <w:i w:val="0"/>
              </w:rPr>
              <w:t>154개 중 97개 순서까지 일치, 57개 통계적 일치, 불일치 0</w:t>
            </w:r>
          </w:p>
        </w:tc>
      </w:tr>
      <w:tr>
        <w:tc>
          <w:tcPr>
            <w:tcW w:type="dxa" w:w="3024"/>
          </w:tcPr>
          <w:p>
            <w:r/>
            <w:r>
              <w:rPr>
                <w:b w:val="0"/>
                <w:i w:val="0"/>
              </w:rPr>
              <w:t>ION</w:t>
            </w:r>
          </w:p>
        </w:tc>
        <w:tc>
          <w:tcPr>
            <w:tcW w:type="dxa" w:w="3024"/>
          </w:tcPr>
          <w:p>
            <w:r/>
            <w:r>
              <w:rPr>
                <w:b w:val="0"/>
                <w:i w:val="0"/>
              </w:rPr>
              <w:t>입자 목록</w:t>
            </w:r>
          </w:p>
        </w:tc>
        <w:tc>
          <w:tcPr>
            <w:tcW w:type="dxa" w:w="3024"/>
          </w:tcPr>
          <w:p>
            <w:r/>
            <w:r>
              <w:rPr>
                <w:b w:val="0"/>
                <w:i w:val="0"/>
              </w:rPr>
              <w:t>지원</w:t>
            </w:r>
          </w:p>
        </w:tc>
      </w:tr>
      <w:tr>
        <w:tc>
          <w:tcPr>
            <w:tcW w:type="dxa" w:w="3024"/>
          </w:tcPr>
          <w:p>
            <w:r/>
            <w:r>
              <w:rPr>
                <w:b w:val="0"/>
                <w:i w:val="0"/>
              </w:rPr>
              <w:t>IOB</w:t>
            </w:r>
          </w:p>
        </w:tc>
        <w:tc>
          <w:tcPr>
            <w:tcW w:type="dxa" w:w="3024"/>
          </w:tcPr>
          <w:p>
            <w:r/>
            <w:r>
              <w:rPr>
                <w:b w:val="0"/>
                <w:i w:val="0"/>
              </w:rPr>
              <w:t>작업대(PA 배치, 작업대 범위)</w:t>
            </w:r>
          </w:p>
        </w:tc>
        <w:tc>
          <w:tcPr>
            <w:tcW w:type="dxa" w:w="3024"/>
          </w:tcPr>
          <w:p>
            <w:r/>
            <w:r>
              <w:rPr>
                <w:b w:val="0"/>
                <w:i w:val="0"/>
              </w:rPr>
              <w:t>앱이 설치 예제 148개의 배치를 검증</w:t>
            </w:r>
          </w:p>
        </w:tc>
      </w:tr>
    </w:tbl>
    <w:p>
      <w:pPr>
        <w:pStyle w:val="BodyText"/>
      </w:pPr>
      <w:r>
        <w:rPr>
          <w:b w:val="0"/>
          <w:i w:val="0"/>
        </w:rPr>
        <w:t>표 11의 GEM 결과는 docs/gem-validation.md의 요약 절, FLY2 결과는 docs/fly2-validation.md의 결과 표, PA 결과는 bench/refine-real.md의 Validation and Windows process hygiene 절, IOB는 docs/dev/frontend.md의 SIMION 작업대 절에서 가져왔다. ION 목록은 docs/fly2.md에 적힌 read_particles 함수로 읽는다. GEM과 FLY2 파일은 사실상 Lua 프로그램이다. GEM은 반복문과 함수로 전극을 그리고 FLY2는 분포 함수로 입자를 만든다. 그래서 Lua 5.1.5를 제한된 실행 환경으로 넣어 두 형식을 함께 쓰게 했다. 메모리 256 MiB와 명령 50억 개로 실행을 묶고 파일 쓰기 같은 외부 접근은 막는다(docs/gem.md). 무작위 분포를 쓰는 FLY2는 SIMION과 난수 순서가 달라 이온 하나하나를 비교할 수 없으므로 씨앗값 8개로 KS 검정을 해 분포가 같은지 확인했다(docs/fly2-validation.md). 그림 16은 Lua 반복문으로 전극을 그리는 hexapole.gem을 1408×705 격자로 변환한 결과를 보여 준다. 확대한 오른쪽 그림에서 SimRep의 전극 칸과 SIMION의 전극점(검은 점)이 하나도 어긋나지 않는다.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614430"/>
            <wp:docPr id="16" name="Picture 16"/>
            <wp:cNvGraphicFramePr>
              <a:graphicFrameLocks noChangeAspect="1"/>
            </wp:cNvGraphicFramePr>
            <a:graphic>
              <a:graphicData uri="http://schemas.openxmlformats.org/drawingml/2006/picture">
                <pic:pic>
                  <pic:nvPicPr>
                    <pic:cNvPr id="0" name="F19.png"/>
                    <pic:cNvPicPr/>
                  </pic:nvPicPr>
                  <pic:blipFill>
                    <a:blip r:embed="rId25"/>
                    <a:stretch>
                      <a:fillRect/>
                    </a:stretch>
                  </pic:blipFill>
                  <pic:spPr>
                    <a:xfrm>
                      <a:off x="0" y="0"/>
                      <a:ext cx="5580000" cy="2614430"/>
                    </a:xfrm>
                    <a:prstGeom prst="rect"/>
                  </pic:spPr>
                </pic:pic>
              </a:graphicData>
            </a:graphic>
          </wp:inline>
        </w:drawing>
      </w:r>
    </w:p>
    <w:p>
      <w:pPr>
        <w:pStyle w:val="Caption"/>
        <w:keepLines/>
        <w:jc w:val="center"/>
      </w:pPr>
      <w:r>
        <w:rPr>
          <w:b w:val="0"/>
          <w:i w:val="0"/>
        </w:rPr>
        <w:t>그림 16. Lua 반복문을 쓰는 GEM 파일(hexapole.gem)을 simrep gem2pa로 변환한 전극 단면. 출처: figures/F19.png, 명령은 figure-ledger.json의 F19.</w:t>
      </w:r>
    </w:p>
    <w:p>
      <w:pPr>
        <w:pStyle w:val="BodyText"/>
      </w:pPr>
      <w:r>
        <w:rPr>
          <w:b w:val="0"/>
          <w:i w:val="0"/>
        </w:rPr>
        <w:t>FLY2는 입자 목록 자체를 비교했다. 그림 17의 위쪽은 출발 위치와 시각을 격자로 정한 결정적 정의(bngrid.fly2, 입자 231개)로 SIMION이 만든 목록(주황 원)과 SimRep 목록(파랑 점)이 모든 입자에서 겹치고 모든 열의 최대 차이가 1.1e-16이다. 아래쪽은 무작위 정의 하나(tof_histogram.fly2)에서 뽑은 두 관측량을 비교한다. 가우스 분포로 뽑은 출발 시각(KS p = 0.60)과 원판에 고르게 뽑은 반지름 제곱(KS p = 0.75) 모두 SIMION의 분포와 구별되지 않는다.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184643"/>
            <wp:docPr id="17" name="Picture 17"/>
            <wp:cNvGraphicFramePr>
              <a:graphicFrameLocks noChangeAspect="1"/>
            </wp:cNvGraphicFramePr>
            <a:graphic>
              <a:graphicData uri="http://schemas.openxmlformats.org/drawingml/2006/picture">
                <pic:pic>
                  <pic:nvPicPr>
                    <pic:cNvPr id="0" name="F20.png"/>
                    <pic:cNvPicPr/>
                  </pic:nvPicPr>
                  <pic:blipFill>
                    <a:blip r:embed="rId26"/>
                    <a:stretch>
                      <a:fillRect/>
                    </a:stretch>
                  </pic:blipFill>
                  <pic:spPr>
                    <a:xfrm>
                      <a:off x="0" y="0"/>
                      <a:ext cx="5580000" cy="3184643"/>
                    </a:xfrm>
                    <a:prstGeom prst="rect"/>
                  </pic:spPr>
                </pic:pic>
              </a:graphicData>
            </a:graphic>
          </wp:inline>
        </w:drawing>
      </w:r>
    </w:p>
    <w:p>
      <w:pPr>
        <w:pStyle w:val="Caption"/>
        <w:keepLines/>
        <w:jc w:val="center"/>
      </w:pPr>
      <w:r>
        <w:rPr>
          <w:b w:val="0"/>
          <w:i w:val="0"/>
        </w:rPr>
        <w:t>그림 17. FLY2 입자 출발 위치: SIMION이 만든 목록과 SimRep이 만든 목록. 출처: figures/F20.png, 자료는 figure-ledger.json의 F20.</w:t>
      </w:r>
    </w:p>
    <w:p>
      <w:pPr>
        <w:pStyle w:val="BodyText"/>
      </w:pPr>
      <w:r>
        <w:rPr>
          <w:b w:val="0"/>
          <w:i w:val="0"/>
        </w:rPr>
        <w:t>SIMION도 GEM 파일에서 STL을 가져온다. SimRep은 여기에 OBJ, PLY, 3MF, glTF 메시와 STEP·IGES B-rep 가져오기를 더했다. 메시는 그대로 읽어 전극으로 쓴다(docs/mesh-io.md). STEP과 IGES는 OpenCascade 라이브러리로 읽는다(Open Cascade SAS, n.d.). CAD 모델은 정확한 B-rep 표면으로 거리를 계산하거나 삼각형으로 나눈 표면을 쓴다. 표 12는 해석해가 있는 세 형상을 같은 격자에서 두 방식으로 풀었을 때의 전위 오차를 비교했다.</w:t>
      </w:r>
    </w:p>
    <w:tbl>
      <w:tblPr>
        <w:tblStyle w:val="Table"/>
        <w:tblW w:type="auto" w:w="0"/>
        <w:tblLayout w:type="autofit"/>
        <w:tblLook w:firstColumn="1" w:firstRow="1" w:lastColumn="0" w:lastRow="0" w:noHBand="0" w:noVBand="1" w:val="04A0"/>
      </w:tblPr>
      <w:tblGrid>
        <w:gridCol w:w="3024"/>
        <w:gridCol w:w="3024"/>
        <w:gridCol w:w="3024"/>
      </w:tblGrid>
      <w:tr>
        <w:tc>
          <w:tcPr>
            <w:tcW w:type="dxa" w:w="3024"/>
          </w:tcPr>
          <w:p>
            <w:r/>
            <w:r>
              <w:rPr>
                <w:b/>
                <w:i w:val="0"/>
              </w:rPr>
              <w:t>형상, 격자</w:t>
            </w:r>
          </w:p>
        </w:tc>
        <w:tc>
          <w:tcPr>
            <w:tcW w:type="dxa" w:w="3024"/>
          </w:tcPr>
          <w:p>
            <w:r/>
            <w:r>
              <w:rPr>
                <w:b/>
                <w:i w:val="0"/>
              </w:rPr>
              <w:t>정확한 표면 RMS/최대 (V)</w:t>
            </w:r>
          </w:p>
        </w:tc>
        <w:tc>
          <w:tcPr>
            <w:tcW w:type="dxa" w:w="3024"/>
          </w:tcPr>
          <w:p>
            <w:r/>
            <w:r>
              <w:rPr>
                <w:b/>
                <w:i w:val="0"/>
              </w:rPr>
              <w:t>삼각형 표면 RMS/최대 (V)</w:t>
            </w:r>
          </w:p>
        </w:tc>
      </w:tr>
      <w:tr>
        <w:tc>
          <w:tcPr>
            <w:tcW w:type="dxa" w:w="3024"/>
          </w:tcPr>
          <w:p>
            <w:r/>
            <w:r>
              <w:rPr>
                <w:b w:val="0"/>
                <w:i w:val="0"/>
              </w:rPr>
              <w:t>구, 33³</w:t>
            </w:r>
          </w:p>
        </w:tc>
        <w:tc>
          <w:tcPr>
            <w:tcW w:type="dxa" w:w="3024"/>
          </w:tcPr>
          <w:p>
            <w:r/>
            <w:r>
              <w:rPr>
                <w:b w:val="0"/>
                <w:i w:val="0"/>
              </w:rPr>
              <w:t>0.00135 / 0.0128</w:t>
            </w:r>
          </w:p>
        </w:tc>
        <w:tc>
          <w:tcPr>
            <w:tcW w:type="dxa" w:w="3024"/>
          </w:tcPr>
          <w:p>
            <w:r/>
            <w:r>
              <w:rPr>
                <w:b w:val="0"/>
                <w:i w:val="0"/>
              </w:rPr>
              <w:t>0.00519 / 0.0323</w:t>
            </w:r>
          </w:p>
        </w:tc>
      </w:tr>
      <w:tr>
        <w:tc>
          <w:tcPr>
            <w:tcW w:type="dxa" w:w="3024"/>
          </w:tcPr>
          <w:p>
            <w:r/>
            <w:r>
              <w:rPr>
                <w:b w:val="0"/>
                <w:i w:val="0"/>
              </w:rPr>
              <w:t>원통, 65²</w:t>
            </w:r>
          </w:p>
        </w:tc>
        <w:tc>
          <w:tcPr>
            <w:tcW w:type="dxa" w:w="3024"/>
          </w:tcPr>
          <w:p>
            <w:r/>
            <w:r>
              <w:rPr>
                <w:b w:val="0"/>
                <w:i w:val="0"/>
              </w:rPr>
              <w:t>0.00022 / 0.00080</w:t>
            </w:r>
          </w:p>
        </w:tc>
        <w:tc>
          <w:tcPr>
            <w:tcW w:type="dxa" w:w="3024"/>
          </w:tcPr>
          <w:p>
            <w:r/>
            <w:r>
              <w:rPr>
                <w:b w:val="0"/>
                <w:i w:val="0"/>
              </w:rPr>
              <w:t>0.00133 / 0.00376</w:t>
            </w:r>
          </w:p>
        </w:tc>
      </w:tr>
      <w:tr>
        <w:tc>
          <w:tcPr>
            <w:tcW w:type="dxa" w:w="3024"/>
          </w:tcPr>
          <w:p>
            <w:r/>
            <w:r>
              <w:rPr>
                <w:b w:val="0"/>
                <w:i w:val="0"/>
              </w:rPr>
              <w:t>고리, 25³</w:t>
            </w:r>
          </w:p>
        </w:tc>
        <w:tc>
          <w:tcPr>
            <w:tcW w:type="dxa" w:w="3024"/>
          </w:tcPr>
          <w:p>
            <w:r/>
            <w:r>
              <w:rPr>
                <w:b w:val="0"/>
                <w:i w:val="0"/>
              </w:rPr>
              <w:t>0.00383 / 0.0404</w:t>
            </w:r>
          </w:p>
        </w:tc>
        <w:tc>
          <w:tcPr>
            <w:tcW w:type="dxa" w:w="3024"/>
          </w:tcPr>
          <w:p>
            <w:r/>
            <w:r>
              <w:rPr>
                <w:b w:val="0"/>
                <w:i w:val="0"/>
              </w:rPr>
              <w:t>0.00579 / 0.0321</w:t>
            </w:r>
          </w:p>
        </w:tc>
      </w:tr>
    </w:tbl>
    <w:p>
      <w:pPr>
        <w:pStyle w:val="BodyText"/>
      </w:pPr>
      <w:r>
        <w:rPr>
          <w:b w:val="0"/>
          <w:i w:val="0"/>
        </w:rPr>
        <w:t>표 12는 docs/step-import.md의 Measured accuracy and timing 절에서 가져왔다. 정확한 표면이 RMS 오차를 1.5~6배 줄인다. 다만 고리의 최대 오차는 정확한 표면 쪽이 더 크다. B-rep 거리 계산의 준비 시간은 세 형상에서 0.46~6.38 s로 삼각형 방식(0.0099~0.068 s)보다 훨씬 느리다. 그림 18은 앱의 가져오기 마법사에서 두 구로 된 STEP 파일(pair.step)을 연 실제 화면이다. OpenCascade가 고체 두 개를 읽어 둘 다 정상 B-rep이라고 확인하고 사용자는 단위와 부품별 전극 번호·전압을 정한다. 다음 단계에서 격자 간격 추천을 받고 cut-cell과 격자 정렬 방식 가운데 하나를 고른다.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3998268"/>
            <wp:docPr id="18" name="Picture 18"/>
            <wp:cNvGraphicFramePr>
              <a:graphicFrameLocks noChangeAspect="1"/>
            </wp:cNvGraphicFramePr>
            <a:graphic>
              <a:graphicData uri="http://schemas.openxmlformats.org/drawingml/2006/picture">
                <pic:pic>
                  <pic:nvPicPr>
                    <pic:cNvPr id="0" name="F18.png"/>
                    <pic:cNvPicPr/>
                  </pic:nvPicPr>
                  <pic:blipFill>
                    <a:blip r:embed="rId27"/>
                    <a:stretch>
                      <a:fillRect/>
                    </a:stretch>
                  </pic:blipFill>
                  <pic:spPr>
                    <a:xfrm>
                      <a:off x="0" y="0"/>
                      <a:ext cx="5580000" cy="3998268"/>
                    </a:xfrm>
                    <a:prstGeom prst="rect"/>
                  </pic:spPr>
                </pic:pic>
              </a:graphicData>
            </a:graphic>
          </wp:inline>
        </w:drawing>
      </w:r>
    </w:p>
    <w:p>
      <w:pPr>
        <w:pStyle w:val="Caption"/>
        <w:keepLines/>
        <w:jc w:val="center"/>
      </w:pPr>
      <w:r>
        <w:rPr>
          <w:b w:val="0"/>
          <w:i w:val="0"/>
        </w:rPr>
        <w:t>그림 18. 앱의 가져오기 마법사에서 STEP 파일(pair.step)을 여는 화면. 출처: figures/F18.png, 캡처 조건은 figure-ledger.json의 F18.</w:t>
      </w:r>
    </w:p>
    <w:p>
      <w:pPr>
        <w:pStyle w:val="BodyText"/>
      </w:pPr>
      <w:r>
        <w:rPr>
          <w:b w:val="0"/>
          <w:i w:val="0"/>
        </w:rPr>
        <w:t>내보내기는 전극 표면(STL, OBJ, glTF), 전위장(VTK의 VTI·VTS), 궤적(CSV, VTP), 등전위면으로 한다(docs/mesh-io.md). 원래 계획에 있던 STEP 내보내기는 아직 넣지 않았다.</w:t>
      </w:r>
    </w:p>
    <w:p>
      <w:pPr>
        <w:pStyle w:val="BlockText"/>
        <w:keepNext/>
        <w:keepLines/>
      </w:pPr>
      <w:r>
        <w:rPr>
          <w:b/>
          <w:i w:val="0"/>
        </w:rPr>
        <w:t>요점 정리</w:t>
      </w:r>
    </w:p>
    <w:p>
      <w:pPr>
        <w:pStyle w:val="BlockText"/>
        <w:keepLines/>
      </w:pPr>
      <w:r>
        <w:rPr>
          <w:b w:val="0"/>
          <w:i w:val="0"/>
        </w:rPr>
        <w:t>SIMION 예제의 GEM 261개 가운데 단독 실행되는 254개가 일치하고 나머지 7개는 include 조각이다. FLY2 154개는 97개가 순서까지, 57개가 통계적으로 일치한다(표 11). 메시와 STEP·IGES 모델을 전극으로 가져올 수 있으며, CAD의 정확한 표면은 삼각형 표면보다 RMS 전위 오차가 작다(표 12).</w:t>
      </w:r>
    </w:p>
    <w:p>
      <w:pPr>
        <w:pStyle w:val="Heading1"/>
      </w:pPr>
      <w:r>
        <w:t>7. 데스크톱 앱</w:t>
      </w:r>
    </w:p>
    <w:p>
      <w:pPr>
        <w:pStyle w:val="BlockText"/>
        <w:keepNext/>
        <w:keepLines/>
      </w:pPr>
      <w:r>
        <w:rPr>
          <w:b/>
          <w:i w:val="0"/>
        </w:rPr>
        <w:t>이 장에서 배울 것</w:t>
      </w:r>
    </w:p>
    <w:p>
      <w:pPr>
        <w:pStyle w:val="BlockText"/>
        <w:keepLines/>
      </w:pPr>
      <w:r>
        <w:rPr>
          <w:b w:val="0"/>
          <w:i w:val="0"/>
        </w:rPr>
        <w:t>사용자가 실제로 쓰는 데스크톱 앱의 흐름과 쉽게 쓰도록 넣은 기능을 정리한다.</w:t>
      </w:r>
    </w:p>
    <w:p>
      <w:pPr>
        <w:pStyle w:val="BodyText"/>
      </w:pPr>
      <w:r>
        <w:rPr>
          <w:b w:val="0"/>
          <w:i w:val="0"/>
        </w:rPr>
        <w:t>앱은 Tauri 2와 React로 만들었고 3D 화면은 WebGPU로 그린다. 계산은 2장의 Rust 코어를 그대로 부른다(docs/dev/frontend.md의 구조 요약 절). 시작 화면에서 einzel 렌즈, 정전기 4중극, 반사형 TOF, 이온 트랩 템플릿을 고르면 형상 만들기, 전위 풀기, 전압과 입자 정하기, 날리기를 차례로 따라간다. 그림 19는 4중극 GEM 파일로 그 흐름을 실제로 따라간 화면 네 장이다. 첫째 장에서 가져오기 마법사가 GEM의 부품 세 개를 보여 주고 전극 번호와 전압(2.5 V, −2.5 V, 0 V)을 받는다. 둘째 장에서 cut-cell 격자와 보조 파일(PA#, cuts)을 만들고(135 ms, 표면이 지나는 점 11,160개) 전위를 풀어 비행 준비를 마친다. 셋째 장에서 정확한 표면으로 이온 1,000개를 날리고 넷째 장에서 TOF 히스토그램과 도착한 곳별 이온 수(+X 경계 750, 전극 3에 230, 전극 2에 20)를 본다. 이 개수는 4.6절의 CLI 결과와 같다.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4235640" cy="6120000"/>
            <wp:docPr id="19" name="Picture 19"/>
            <wp:cNvGraphicFramePr>
              <a:graphicFrameLocks noChangeAspect="1"/>
            </wp:cNvGraphicFramePr>
            <a:graphic>
              <a:graphicData uri="http://schemas.openxmlformats.org/drawingml/2006/picture">
                <pic:pic>
                  <pic:nvPicPr>
                    <pic:cNvPr id="0" name="F03.png"/>
                    <pic:cNvPicPr/>
                  </pic:nvPicPr>
                  <pic:blipFill>
                    <a:blip r:embed="rId28"/>
                    <a:stretch>
                      <a:fillRect/>
                    </a:stretch>
                  </pic:blipFill>
                  <pic:spPr>
                    <a:xfrm>
                      <a:off x="0" y="0"/>
                      <a:ext cx="4235640" cy="6120000"/>
                    </a:xfrm>
                    <a:prstGeom prst="rect"/>
                  </pic:spPr>
                </pic:pic>
              </a:graphicData>
            </a:graphic>
          </wp:inline>
        </w:drawing>
      </w:r>
    </w:p>
    <w:p>
      <w:pPr>
        <w:pStyle w:val="Caption"/>
        <w:keepLines/>
        <w:jc w:val="center"/>
      </w:pPr>
      <w:r>
        <w:rPr>
          <w:b w:val="0"/>
          <w:i w:val="0"/>
        </w:rPr>
        <w:t>그림 19. 앱의 처리 흐름: 가져오기 → 전위 풀기 → 비행 → 결과를 연속으로 캡처했다. 출처: figures/F03.png, 캡처 조건은 figure-ledger.json의 F03.</w:t>
      </w:r>
    </w:p>
    <w:p>
      <w:pPr>
        <w:pStyle w:val="BodyText"/>
      </w:pPr>
      <w:r>
        <w:rPr>
          <w:b w:val="0"/>
          <w:i w:val="0"/>
        </w:rPr>
        <w:t>쉽게 쓰도록 다음을 넣었다. 처음 쓰는 사람을 위한 5단계 따라하기가 있다. 실제 템플릿으로 전압 조정, 비행, TOF 히스토그램, CSV 내보내기까지 진행한다. 그림 20은 그 둘째 단계로, 안내 상자가 집속 전극 슬라이더를 강조하고 전압을 바꾸면 무엇이 달라지는지 설명한다. 전압 슬라이더를 움직이면 결과를 실시간으로 다시 계산한다(4.8절).</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2641713"/>
            <wp:docPr id="20" name="Picture 20"/>
            <wp:cNvGraphicFramePr>
              <a:graphicFrameLocks noChangeAspect="1"/>
            </wp:cNvGraphicFramePr>
            <a:graphic>
              <a:graphicData uri="http://schemas.openxmlformats.org/drawingml/2006/picture">
                <pic:pic>
                  <pic:nvPicPr>
                    <pic:cNvPr id="0" name="F21.png"/>
                    <pic:cNvPicPr/>
                  </pic:nvPicPr>
                  <pic:blipFill>
                    <a:blip r:embed="rId29"/>
                    <a:stretch>
                      <a:fillRect/>
                    </a:stretch>
                  </pic:blipFill>
                  <pic:spPr>
                    <a:xfrm>
                      <a:off x="0" y="0"/>
                      <a:ext cx="5580000" cy="2641713"/>
                    </a:xfrm>
                    <a:prstGeom prst="rect"/>
                  </pic:spPr>
                </pic:pic>
              </a:graphicData>
            </a:graphic>
          </wp:inline>
        </w:drawing>
      </w:r>
    </w:p>
    <w:p>
      <w:pPr>
        <w:pStyle w:val="Caption"/>
        <w:keepLines/>
        <w:jc w:val="center"/>
      </w:pPr>
      <w:r>
        <w:rPr>
          <w:b w:val="0"/>
          <w:i w:val="0"/>
        </w:rPr>
        <w:t>그림 20. 앱의 5단계 따라하기 가운데 한 단계(한국어 화면). 출처: figures/F21.png.</w:t>
      </w:r>
    </w:p>
    <w:p>
      <w:pPr>
        <w:pStyle w:val="BodyText"/>
      </w:pPr>
      <w:r>
        <w:rPr>
          <w:b w:val="0"/>
          <w:i w:val="0"/>
        </w:rPr>
        <w:t>정확한 표면 파일이 있으면 카드와 배지로 보여 주고 스위치로 끈다. 그림 21은 같은 4중극에서 스위치를 켠 경우(정밀 모드, CPU 배정밀도)와 끈 경우(실시간 미리보기, GPU 단정밀도)를 나란히 놓은 화면이다. 켜면 이온 20개가 전극 2의 실제 표면에 닿는다. 끄면 전극 2에 닿는 이온이 없어져 도착 분류가 750/230/20에서 751/249로 바뀐다. 결과 패널은 어느 모드로 계산했는지 배지로 함께 보여 준다. 그 밖에 되돌리기와 다시 하기, 변경 후 1.5초가 지나면 자동 저장, 한국어와 영어, 밝은 테마와 어두운 테마, 궤적과 결과 표의 연동 선택이 있다(docs/dev/frontend.md).</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5596316"/>
            <wp:docPr id="21" name="Picture 21"/>
            <wp:cNvGraphicFramePr>
              <a:graphicFrameLocks noChangeAspect="1"/>
            </wp:cNvGraphicFramePr>
            <a:graphic>
              <a:graphicData uri="http://schemas.openxmlformats.org/drawingml/2006/picture">
                <pic:pic>
                  <pic:nvPicPr>
                    <pic:cNvPr id="0" name="F22.png"/>
                    <pic:cNvPicPr/>
                  </pic:nvPicPr>
                  <pic:blipFill>
                    <a:blip r:embed="rId30"/>
                    <a:stretch>
                      <a:fillRect/>
                    </a:stretch>
                  </pic:blipFill>
                  <pic:spPr>
                    <a:xfrm>
                      <a:off x="0" y="0"/>
                      <a:ext cx="5580000" cy="5596316"/>
                    </a:xfrm>
                    <a:prstGeom prst="rect"/>
                  </pic:spPr>
                </pic:pic>
              </a:graphicData>
            </a:graphic>
          </wp:inline>
        </w:drawing>
      </w:r>
    </w:p>
    <w:p>
      <w:pPr>
        <w:pStyle w:val="Caption"/>
        <w:keepLines/>
        <w:jc w:val="center"/>
      </w:pPr>
      <w:r>
        <w:rPr>
          <w:b w:val="0"/>
          <w:i w:val="0"/>
        </w:rPr>
        <w:t>그림 21. 정확한 표면 카드와 결과 배지. 표면 파일 이름, 켜고 끄는 스위치, 비행에 쓴 표면 종류를 보여 준다. 출처: figures/F22.png.</w:t>
      </w:r>
    </w:p>
    <w:p>
      <w:pPr>
        <w:pStyle w:val="BodyText"/>
      </w:pPr>
      <w:r>
        <w:rPr>
          <w:b w:val="0"/>
          <w:i w:val="0"/>
        </w:rPr>
        <w:t>설치 파일은 관리자 권한 없이 사용자 계정에 깔리는 NSIS 패키지다. 크기는 28.5 MiB이고 STEP 가져오기용 OpenCascade 라이브러리와 실행에 필요한 Visual C++ 런타임을 함께 담는다. 조용한 설치부터 실행, STEP과 IGES 가져오기, 비행, 제거까지 실제로 확인했다(docs/dev/frontend.md의 Windows 설치 패키지 절).</w:t>
      </w:r>
    </w:p>
    <w:p>
      <w:pPr>
        <w:pStyle w:val="BlockText"/>
        <w:keepNext/>
        <w:keepLines/>
      </w:pPr>
      <w:r>
        <w:rPr>
          <w:b/>
          <w:i w:val="0"/>
        </w:rPr>
        <w:t>요점 정리</w:t>
      </w:r>
    </w:p>
    <w:p>
      <w:pPr>
        <w:pStyle w:val="BlockText"/>
        <w:keepLines/>
      </w:pPr>
      <w:r>
        <w:rPr>
          <w:b w:val="0"/>
          <w:i w:val="0"/>
        </w:rPr>
        <w:t>앱은 템플릿에서 결과까지 한 화면 흐름으로 이어진다. 따라하기, 실시간 슬라이더, 정확한 표면 표시, 한국어 화면을 갖췄다. 설치에 관리자 권한이 필요 없다.</w:t>
      </w:r>
    </w:p>
    <w:p>
      <w:pPr>
        <w:pStyle w:val="Heading1"/>
      </w:pPr>
      <w:r>
        <w:t>8. 종합 결과</w:t>
      </w:r>
    </w:p>
    <w:p>
      <w:pPr>
        <w:pStyle w:val="BlockText"/>
        <w:keepNext/>
        <w:keepLines/>
      </w:pPr>
      <w:r>
        <w:rPr>
          <w:b/>
          <w:i w:val="0"/>
        </w:rPr>
        <w:t>이 장에서 배울 것</w:t>
      </w:r>
    </w:p>
    <w:p>
      <w:pPr>
        <w:pStyle w:val="BlockText"/>
        <w:keepLines/>
      </w:pPr>
      <w:r>
        <w:rPr>
          <w:b w:val="0"/>
          <w:i w:val="0"/>
        </w:rPr>
        <w:t>앞 장의 비교를 한 표에 모아 SimRep이 처음 목표를 얼마나 달성했는지 확인한다.</w:t>
      </w:r>
    </w:p>
    <w:p>
      <w:pPr>
        <w:pStyle w:val="BodyText"/>
      </w:pPr>
      <w:r>
        <w:rPr>
          <w:b w:val="0"/>
          <w:i w:val="0"/>
        </w:rPr>
        <w:t>그림 22는 각 장에서 정밀도를 맞춰 비교한 계산 시간 배수를 한 그림에 모았다. 가로축은 SIMION 계산 시간을 SimRep 계산 시간으로 나눈 값(로그축)이고 색은 기능 분야다. 모든 막대가 1보다 오른쪽에 있으므로 비교한 모든 경우에서 SimRep이 빨랐다.</w:t>
      </w:r>
    </w:p>
    <w:p>
      <w:pPr>
        <w:pStyle w:val="BodyText"/>
        <w:keepNext/>
        <w:spacing w:before="80" w:after="40" w:line="240" w:lineRule="auto"/>
        <w:jc w:val="center"/>
      </w:pPr>
      <w:r>
        <w:drawing>
          <wp:inline xmlns:wp="http://schemas.openxmlformats.org/drawingml/2006/wordprocessingDrawing" xmlns:a="http://schemas.openxmlformats.org/drawingml/2006/main" xmlns:pic="http://schemas.openxmlformats.org/drawingml/2006/picture">
            <wp:extent cx="5580000" cy="4284183"/>
            <wp:docPr id="22" name="Picture 22"/>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80000" cy="4284183"/>
                    </a:xfrm>
                    <a:prstGeom prst="rect"/>
                  </pic:spPr>
                </pic:pic>
              </a:graphicData>
            </a:graphic>
          </wp:inline>
        </w:drawing>
      </w:r>
    </w:p>
    <w:p>
      <w:pPr>
        <w:pStyle w:val="Caption"/>
        <w:keepLines/>
        <w:jc w:val="center"/>
      </w:pPr>
      <w:r>
        <w:rPr>
          <w:b w:val="0"/>
          <w:i w:val="0"/>
        </w:rPr>
        <w:t>그림 22. 정밀도를 맞춘 비교에서 SIMION 대비 계산 시간 배수(로그축). 계산 시간에 넣은 범위는 분야마다 다르다. 전위 계산은 준비와 풀이, 비행은 비행 계산만, 유전체는 재료 준비·계층 구성·풀이를 합했다. 유전체 막대(3.7배, 18.9배)는 표 9의 자동 선택 행이 아니라 잔차 1e-12로 보존한 비교 설정이다. 각 막대의 두 계산 시간과 출처는 figure-ledger.json의 F02에 있다. 출처: figures/F02.png.</w:t>
      </w:r>
    </w:p>
    <w:tbl>
      <w:tblPr>
        <w:tblStyle w:val="Table"/>
        <w:tblW w:type="auto" w:w="0"/>
        <w:tblLayout w:type="autofit"/>
        <w:tblLook w:firstColumn="1" w:firstRow="1" w:lastColumn="0" w:lastRow="0" w:noHBand="0" w:noVBand="1" w:val="04A0"/>
      </w:tblPr>
      <w:tblGrid>
        <w:gridCol w:w="2268"/>
        <w:gridCol w:w="2268"/>
        <w:gridCol w:w="2268"/>
        <w:gridCol w:w="2268"/>
      </w:tblGrid>
      <w:tr>
        <w:tc>
          <w:tcPr>
            <w:tcW w:type="dxa" w:w="2268"/>
          </w:tcPr>
          <w:p>
            <w:r/>
            <w:r>
              <w:rPr>
                <w:b/>
                <w:i w:val="0"/>
              </w:rPr>
              <w:t>분야</w:t>
            </w:r>
          </w:p>
        </w:tc>
        <w:tc>
          <w:tcPr>
            <w:tcW w:type="dxa" w:w="2268"/>
          </w:tcPr>
          <w:p>
            <w:r/>
            <w:r>
              <w:rPr>
                <w:b/>
                <w:i w:val="0"/>
              </w:rPr>
              <w:t>대표 비교</w:t>
            </w:r>
          </w:p>
        </w:tc>
        <w:tc>
          <w:tcPr>
            <w:tcW w:type="dxa" w:w="2268"/>
          </w:tcPr>
          <w:p>
            <w:r/>
            <w:r>
              <w:rPr>
                <w:b/>
                <w:i w:val="0"/>
              </w:rPr>
              <w:t>정확도</w:t>
            </w:r>
          </w:p>
        </w:tc>
        <w:tc>
          <w:tcPr>
            <w:tcW w:type="dxa" w:w="2268"/>
          </w:tcPr>
          <w:p>
            <w:r/>
            <w:r>
              <w:rPr>
                <w:b/>
                <w:i w:val="0"/>
              </w:rPr>
              <w:t>계산 시간 배수</w:t>
            </w:r>
          </w:p>
        </w:tc>
      </w:tr>
      <w:tr>
        <w:tc>
          <w:tcPr>
            <w:tcW w:type="dxa" w:w="2268"/>
          </w:tcPr>
          <w:p>
            <w:r/>
            <w:r>
              <w:rPr>
                <w:b w:val="0"/>
                <w:i w:val="0"/>
              </w:rPr>
              <w:t>전위 계산</w:t>
            </w:r>
          </w:p>
        </w:tc>
        <w:tc>
          <w:tcPr>
            <w:tcW w:type="dxa" w:w="2268"/>
          </w:tcPr>
          <w:p>
            <w:r/>
            <w:r>
              <w:rPr>
                <w:b w:val="0"/>
                <w:i w:val="0"/>
              </w:rPr>
              <w:t>259³ 배열, GPU</w:t>
            </w:r>
          </w:p>
        </w:tc>
        <w:tc>
          <w:tcPr>
            <w:tcW w:type="dxa" w:w="2268"/>
          </w:tcPr>
          <w:p>
            <w:r/>
            <w:r>
              <w:rPr>
                <w:b w:val="0"/>
                <w:i w:val="0"/>
              </w:rPr>
              <w:t>엄격 SIMION과 최대 6.42e-5 V 차이</w:t>
            </w:r>
          </w:p>
        </w:tc>
        <w:tc>
          <w:tcPr>
            <w:tcW w:type="dxa" w:w="2268"/>
          </w:tcPr>
          <w:p>
            <w:r/>
            <w:r>
              <w:rPr>
                <w:b w:val="0"/>
                <w:i w:val="0"/>
              </w:rPr>
              <w:t>19.3 (준비 포함 9.1)</w:t>
            </w:r>
          </w:p>
        </w:tc>
      </w:tr>
      <w:tr>
        <w:tc>
          <w:tcPr>
            <w:tcW w:type="dxa" w:w="2268"/>
          </w:tcPr>
          <w:p>
            <w:r/>
            <w:r>
              <w:rPr>
                <w:b w:val="0"/>
                <w:i w:val="0"/>
              </w:rPr>
              <w:t>경계 처리</w:t>
            </w:r>
          </w:p>
        </w:tc>
        <w:tc>
          <w:tcPr>
            <w:tcW w:type="dxa" w:w="2268"/>
          </w:tcPr>
          <w:p>
            <w:r/>
            <w:r>
              <w:rPr>
                <w:b w:val="0"/>
                <w:i w:val="0"/>
              </w:rPr>
              <w:t>두 구 전극, 같은 메모리</w:t>
            </w:r>
          </w:p>
        </w:tc>
        <w:tc>
          <w:tcPr>
            <w:tcW w:type="dxa" w:w="2268"/>
          </w:tcPr>
          <w:p>
            <w:r/>
            <w:r>
              <w:rPr>
                <w:b w:val="0"/>
                <w:i w:val="0"/>
              </w:rPr>
              <w:t>오차 78~84배 감소</w:t>
            </w:r>
          </w:p>
        </w:tc>
        <w:tc>
          <w:tcPr>
            <w:tcW w:type="dxa" w:w="2268"/>
          </w:tcPr>
          <w:p>
            <w:r/>
            <w:r>
              <w:rPr>
                <w:b w:val="0"/>
                <w:i w:val="0"/>
              </w:rPr>
              <w:t>—</w:t>
            </w:r>
          </w:p>
        </w:tc>
      </w:tr>
      <w:tr>
        <w:tc>
          <w:tcPr>
            <w:tcW w:type="dxa" w:w="2268"/>
          </w:tcPr>
          <w:p>
            <w:r/>
            <w:r>
              <w:rPr>
                <w:b w:val="0"/>
                <w:i w:val="0"/>
              </w:rPr>
              <w:t>비행</w:t>
            </w:r>
          </w:p>
        </w:tc>
        <w:tc>
          <w:tcPr>
            <w:tcW w:type="dxa" w:w="2268"/>
          </w:tcPr>
          <w:p>
            <w:r/>
            <w:r>
              <w:rPr>
                <w:b w:val="0"/>
                <w:i w:val="0"/>
              </w:rPr>
              <w:t>einzel 1천 개, CPU(보존 one-cell 설정), T.Qual 209 대비</w:t>
            </w:r>
          </w:p>
        </w:tc>
        <w:tc>
          <w:tcPr>
            <w:tcW w:type="dxa" w:w="2268"/>
          </w:tcPr>
          <w:p>
            <w:r/>
            <w:r>
              <w:rPr>
                <w:b w:val="0"/>
                <w:i w:val="0"/>
              </w:rPr>
              <w:t>RMS 0.226 대 1.106 mm</w:t>
            </w:r>
          </w:p>
        </w:tc>
        <w:tc>
          <w:tcPr>
            <w:tcW w:type="dxa" w:w="2268"/>
          </w:tcPr>
          <w:p>
            <w:r/>
            <w:r>
              <w:rPr>
                <w:b w:val="0"/>
                <w:i w:val="0"/>
              </w:rPr>
              <w:t>46</w:t>
            </w:r>
          </w:p>
        </w:tc>
      </w:tr>
      <w:tr>
        <w:tc>
          <w:tcPr>
            <w:tcW w:type="dxa" w:w="2268"/>
          </w:tcPr>
          <w:p>
            <w:r/>
            <w:r>
              <w:rPr>
                <w:b w:val="0"/>
                <w:i w:val="0"/>
              </w:rPr>
              <w:t>비행</w:t>
            </w:r>
          </w:p>
        </w:tc>
        <w:tc>
          <w:tcPr>
            <w:tcW w:type="dxa" w:w="2268"/>
          </w:tcPr>
          <w:p>
            <w:r/>
            <w:r>
              <w:rPr>
                <w:b w:val="0"/>
                <w:i w:val="0"/>
              </w:rPr>
              <w:t>3D 4중극, 정확한 표면</w:t>
            </w:r>
          </w:p>
        </w:tc>
        <w:tc>
          <w:tcPr>
            <w:tcW w:type="dxa" w:w="2268"/>
          </w:tcPr>
          <w:p>
            <w:r/>
            <w:r>
              <w:rPr>
                <w:b w:val="0"/>
                <w:i w:val="0"/>
              </w:rPr>
              <w:t>RMS 0.0034 대 2.38 mm</w:t>
            </w:r>
          </w:p>
        </w:tc>
        <w:tc>
          <w:tcPr>
            <w:tcW w:type="dxa" w:w="2268"/>
          </w:tcPr>
          <w:p>
            <w:r/>
            <w:r>
              <w:rPr>
                <w:b w:val="0"/>
                <w:i w:val="0"/>
              </w:rPr>
              <w:t>71</w:t>
            </w:r>
          </w:p>
        </w:tc>
      </w:tr>
      <w:tr>
        <w:tc>
          <w:tcPr>
            <w:tcW w:type="dxa" w:w="2268"/>
          </w:tcPr>
          <w:p>
            <w:r/>
            <w:r>
              <w:rPr>
                <w:b w:val="0"/>
                <w:i w:val="0"/>
              </w:rPr>
              <w:t>자기장</w:t>
            </w:r>
          </w:p>
        </w:tc>
        <w:tc>
          <w:tcPr>
            <w:tcW w:type="dxa" w:w="2268"/>
          </w:tcPr>
          <w:p>
            <w:r/>
            <w:r>
              <w:rPr>
                <w:b w:val="0"/>
                <w:i w:val="0"/>
              </w:rPr>
              <w:t>SIMION 예제 7개</w:t>
            </w:r>
          </w:p>
        </w:tc>
        <w:tc>
          <w:tcPr>
            <w:tcW w:type="dxa" w:w="2268"/>
          </w:tcPr>
          <w:p>
            <w:r/>
            <w:r>
              <w:rPr>
                <w:b w:val="0"/>
                <w:i w:val="0"/>
              </w:rPr>
              <w:t>기존 기준 통과</w:t>
            </w:r>
          </w:p>
        </w:tc>
        <w:tc>
          <w:tcPr>
            <w:tcW w:type="dxa" w:w="2268"/>
          </w:tcPr>
          <w:p>
            <w:r/>
            <w:r>
              <w:rPr>
                <w:b w:val="0"/>
                <w:i w:val="0"/>
              </w:rPr>
              <w:t>1.4~48.7</w:t>
            </w:r>
          </w:p>
        </w:tc>
      </w:tr>
      <w:tr>
        <w:tc>
          <w:tcPr>
            <w:tcW w:type="dxa" w:w="2268"/>
          </w:tcPr>
          <w:p>
            <w:r/>
            <w:r>
              <w:rPr>
                <w:b w:val="0"/>
                <w:i w:val="0"/>
              </w:rPr>
              <w:t>충돌</w:t>
            </w:r>
          </w:p>
        </w:tc>
        <w:tc>
          <w:tcPr>
            <w:tcW w:type="dxa" w:w="2268"/>
          </w:tcPr>
          <w:p>
            <w:r/>
            <w:r>
              <w:rPr>
                <w:b w:val="0"/>
                <w:i w:val="0"/>
              </w:rPr>
              <w:t>HS1, SDS 4,096개</w:t>
            </w:r>
          </w:p>
        </w:tc>
        <w:tc>
          <w:tcPr>
            <w:tcW w:type="dxa" w:w="2268"/>
          </w:tcPr>
          <w:p>
            <w:r/>
            <w:r>
              <w:rPr>
                <w:b w:val="0"/>
                <w:i w:val="0"/>
              </w:rPr>
              <w:t>KS 검정 기각 없음</w:t>
            </w:r>
          </w:p>
        </w:tc>
        <w:tc>
          <w:tcPr>
            <w:tcW w:type="dxa" w:w="2268"/>
          </w:tcPr>
          <w:p>
            <w:r/>
            <w:r>
              <w:rPr>
                <w:b w:val="0"/>
                <w:i w:val="0"/>
              </w:rPr>
              <w:t>54, 251</w:t>
            </w:r>
          </w:p>
        </w:tc>
      </w:tr>
      <w:tr>
        <w:tc>
          <w:tcPr>
            <w:tcW w:type="dxa" w:w="2268"/>
          </w:tcPr>
          <w:p>
            <w:r/>
            <w:r>
              <w:rPr>
                <w:b w:val="0"/>
                <w:i w:val="0"/>
              </w:rPr>
              <w:t>유전체</w:t>
            </w:r>
          </w:p>
        </w:tc>
        <w:tc>
          <w:tcPr>
            <w:tcW w:type="dxa" w:w="2268"/>
          </w:tcPr>
          <w:p>
            <w:r/>
            <w:r>
              <w:rPr>
                <w:b w:val="0"/>
                <w:i w:val="0"/>
              </w:rPr>
              <w:t>선형 3개, 비선형 1개</w:t>
            </w:r>
          </w:p>
        </w:tc>
        <w:tc>
          <w:tcPr>
            <w:tcW w:type="dxa" w:w="2268"/>
          </w:tcPr>
          <w:p>
            <w:r/>
            <w:r>
              <w:rPr>
                <w:b w:val="0"/>
                <w:i w:val="0"/>
              </w:rPr>
              <w:t>엄격 설정·연속 극한 추정 기준</w:t>
            </w:r>
          </w:p>
        </w:tc>
        <w:tc>
          <w:tcPr>
            <w:tcW w:type="dxa" w:w="2268"/>
          </w:tcPr>
          <w:p>
            <w:r/>
            <w:r>
              <w:rPr>
                <w:b w:val="0"/>
                <w:i w:val="0"/>
              </w:rPr>
              <w:t>1.8~23.4</w:t>
            </w:r>
          </w:p>
        </w:tc>
      </w:tr>
      <w:tr>
        <w:tc>
          <w:tcPr>
            <w:tcW w:type="dxa" w:w="2268"/>
          </w:tcPr>
          <w:p>
            <w:r/>
            <w:r>
              <w:rPr>
                <w:b w:val="0"/>
                <w:i w:val="0"/>
              </w:rPr>
              <w:t>공간전하</w:t>
            </w:r>
          </w:p>
        </w:tc>
        <w:tc>
          <w:tcPr>
            <w:tcW w:type="dxa" w:w="2268"/>
          </w:tcPr>
          <w:p>
            <w:r/>
            <w:r>
              <w:rPr>
                <w:b w:val="0"/>
                <w:i w:val="0"/>
              </w:rPr>
              <w:t>Coulombic, beam 2개</w:t>
            </w:r>
          </w:p>
        </w:tc>
        <w:tc>
          <w:tcPr>
            <w:tcW w:type="dxa" w:w="2268"/>
          </w:tcPr>
          <w:p>
            <w:r/>
            <w:r>
              <w:rPr>
                <w:b w:val="0"/>
                <w:i w:val="0"/>
              </w:rPr>
              <w:t>더 작은 오차</w:t>
            </w:r>
          </w:p>
        </w:tc>
        <w:tc>
          <w:tcPr>
            <w:tcW w:type="dxa" w:w="2268"/>
          </w:tcPr>
          <w:p>
            <w:r/>
            <w:r>
              <w:rPr>
                <w:b w:val="0"/>
                <w:i w:val="0"/>
              </w:rPr>
              <w:t>2.0~3.7</w:t>
            </w:r>
          </w:p>
        </w:tc>
      </w:tr>
      <w:tr>
        <w:tc>
          <w:tcPr>
            <w:tcW w:type="dxa" w:w="2268"/>
          </w:tcPr>
          <w:p>
            <w:r/>
            <w:r>
              <w:rPr>
                <w:b w:val="0"/>
                <w:i w:val="0"/>
              </w:rPr>
              <w:t>자기 포텐셜</w:t>
            </w:r>
          </w:p>
        </w:tc>
        <w:tc>
          <w:tcPr>
            <w:tcW w:type="dxa" w:w="2268"/>
          </w:tcPr>
          <w:p>
            <w:r/>
            <w:r>
              <w:rPr>
                <w:b w:val="0"/>
                <w:i w:val="0"/>
              </w:rPr>
              <w:t>계산 22건</w:t>
            </w:r>
          </w:p>
        </w:tc>
        <w:tc>
          <w:tcPr>
            <w:tcW w:type="dxa" w:w="2268"/>
          </w:tcPr>
          <w:p>
            <w:r/>
            <w:r>
              <w:rPr>
                <w:b w:val="0"/>
                <w:i w:val="0"/>
              </w:rPr>
              <w:t>저장 포텐셜 기준 SIMION 기본 이상</w:t>
            </w:r>
          </w:p>
        </w:tc>
        <w:tc>
          <w:tcPr>
            <w:tcW w:type="dxa" w:w="2268"/>
          </w:tcPr>
          <w:p>
            <w:r/>
            <w:r>
              <w:rPr>
                <w:b w:val="0"/>
                <w:i w:val="0"/>
              </w:rPr>
              <w:t>1.7~34</w:t>
            </w:r>
          </w:p>
        </w:tc>
      </w:tr>
    </w:tbl>
    <w:p>
      <w:pPr>
        <w:pStyle w:val="BodyText"/>
      </w:pPr>
      <w:r>
        <w:rPr>
          <w:b w:val="0"/>
          <w:i w:val="0"/>
        </w:rPr>
        <w:t>표 13의 값은 표 아래 문단에 행별로 적은 원본 문서 절에서 가져와 이 문서에서 모은 것이다. 행별 출처는 다음과 같다. 전위 계산(259³ 배열, GPU) 행은 bench/refine-real.md의 End-to-end performance·Large-array tight reference 절, bench/simion-baseline.md의 Refine 절; 경계 처리(두 구 전극, 같은 메모리) 행은 docs/cutcell.md의 Equal memory budget 절; 비행(einzel 1천 개, CPU(보존 one-cell 설정), T.Qual 209 대비) 행은 bench/default-flight.md의 Retained one-cell baseline 절, bench/fly-real.md의 Boundary-aware correction results 절; 비행(3D 4중극, 정확한 표면) 행은 bench/fly-real.md의 Compute time at achieved precision 절, docs/geometry-pipeline.md의 V3 compute overhead and verification 절, bench/fly-real.md의 Physical geometry and the better field route 절; 자기장(SIMION 예제 7개) 행은 bench/magnetic-cpu.md의 Actual matched-population compute·Unchanged accuracy gate 절; 충돌(HS1, SDS 4,096개) 행은 bench/default-flight.md의 HS1 and SDS statistical checks 절; 유전체(선형 3개, 비선형 1개) 행은 docs/dielectric.md의 Automatic selection at the default residual tolerance·Speed at matched estimated physical accuracy 절; 공간전하(Coulombic, beam 2개) 행은 bench/space-charge.md의 Matched-precision compute verdict and defaults 절, bench/default-flight.md의 Retained one-cell baseline 절; 자기 포텐셜(계산 22건) 행은 docs/magnetostatics.md의 Audit results·Hardware GPU and uniform-field follow-up·Uniform Az root cause and fix 절. 처음 계획의 단계 목표와 비교하면, 큰 3D 전위 계산은 엄격 SIMION의 5배 이상이라는 목표를 GPU에서 넘었고, 비행은 정확도를 지키며 10배 이상이라는 목표를 einzel과 4중극에서 넘었으며, 같은 메모리에서 오차 10배 감소라는 목표도 넘었다(docs/PLAN.md의 단계별 계획 절). 정확도는 이 보고서에서 고른 대표 비교마다 각 절의 판정 기준을 충족했다. 기준은 비교마다 다르다. 자기 포텐셜은 저장 포텐셜, 비선형 유전체는 연속 극한 추정 오차, 무작위 모델은 분포 검정이 기준이며, beam 모드는 SIMION 내부 구현과의 동등성까지 확인한 것은 아니다.</w:t>
      </w:r>
    </w:p>
    <w:p>
      <w:pPr>
        <w:pStyle w:val="BlockText"/>
        <w:keepNext/>
        <w:keepLines/>
      </w:pPr>
      <w:r>
        <w:rPr>
          <w:b/>
          <w:i w:val="0"/>
        </w:rPr>
        <w:t>요점 정리</w:t>
      </w:r>
    </w:p>
    <w:p>
      <w:pPr>
        <w:pStyle w:val="BlockText"/>
        <w:keepLines/>
      </w:pPr>
      <w:r>
        <w:rPr>
          <w:b w:val="0"/>
          <w:i w:val="0"/>
        </w:rPr>
        <w:t>이 보고서가 고른 대표 비교에서는 각 절의 정확도 기준을 충족하면서 SimRep이 SIMION보다 빨랐다(그림 22, 표 13). 계획한 세 단계 목표도 모두 넘었다(docs/PLAN.md의 단계별 계획 절).</w:t>
      </w:r>
    </w:p>
    <w:p>
      <w:pPr>
        <w:pStyle w:val="Heading1"/>
      </w:pPr>
      <w:r>
        <w:t>9. 한계와 남은 일</w:t>
      </w:r>
    </w:p>
    <w:p>
      <w:pPr>
        <w:pStyle w:val="BlockText"/>
        <w:keepNext/>
        <w:keepLines/>
      </w:pPr>
      <w:r>
        <w:rPr>
          <w:b/>
          <w:i w:val="0"/>
        </w:rPr>
        <w:t>이 장에서 배울 것</w:t>
      </w:r>
    </w:p>
    <w:p>
      <w:pPr>
        <w:pStyle w:val="BlockText"/>
        <w:keepLines/>
      </w:pPr>
      <w:r>
        <w:rPr>
          <w:b w:val="0"/>
          <w:i w:val="0"/>
        </w:rPr>
        <w:t>이 보고서의 결론이 어디까지 성립하는지와, 아직 하지 않은 일을 정리한다.</w:t>
      </w:r>
    </w:p>
    <w:p>
      <w:pPr>
        <w:pStyle w:val="BodyText"/>
      </w:pPr>
      <w:r>
        <w:rPr>
          <w:b w:val="0"/>
          <w:i w:val="0"/>
        </w:rPr>
        <w:t>결론에는 다음 조건이 붙는다. 첫째, 정확도 기준해는 촘촘한 격자로 얻은 수치 기준이며 연속 해의 엄밀한 상한이 아니다. 둘째, cut-cell은 전위에서 2차 정확도이지만 전극 표면 바로 옆 전기장은 약 1차이고 곡면 유전체와 자성체 경계도 약 1차다. 셋째, 유전체와 자기 포텐셜, 앱의 측정 일부는 다른 작업과 기계를 나눠 쓰는 동안 했다. 이 사실은 각 원본 문서에 표시했다. 넷째, 측정 장비는 RTX 3070 한 대이며 배정밀도가 빠른 GPU에서는 CPU와 GPU의 선택 기준이 달라진다.</w:t>
      </w:r>
    </w:p>
    <w:tbl>
      <w:tblPr>
        <w:tblStyle w:val="Table"/>
        <w:tblW w:type="auto" w:w="0"/>
        <w:tblLayout w:type="autofit"/>
        <w:tblLook w:firstColumn="1" w:firstRow="1" w:lastColumn="0" w:lastRow="0" w:noHBand="0" w:noVBand="1" w:val="04A0"/>
      </w:tblPr>
      <w:tblGrid>
        <w:gridCol w:w="3024"/>
        <w:gridCol w:w="3024"/>
        <w:gridCol w:w="3024"/>
      </w:tblGrid>
      <w:tr>
        <w:tc>
          <w:tcPr>
            <w:tcW w:type="dxa" w:w="3024"/>
          </w:tcPr>
          <w:p>
            <w:r/>
            <w:r>
              <w:rPr>
                <w:b/>
                <w:i w:val="0"/>
              </w:rPr>
              <w:t>항목</w:t>
            </w:r>
          </w:p>
        </w:tc>
        <w:tc>
          <w:tcPr>
            <w:tcW w:type="dxa" w:w="3024"/>
          </w:tcPr>
          <w:p>
            <w:r/>
            <w:r>
              <w:rPr>
                <w:b/>
                <w:i w:val="0"/>
              </w:rPr>
              <w:t>현재 상태</w:t>
            </w:r>
          </w:p>
        </w:tc>
        <w:tc>
          <w:tcPr>
            <w:tcW w:type="dxa" w:w="3024"/>
          </w:tcPr>
          <w:p>
            <w:r/>
            <w:r>
              <w:rPr>
                <w:b/>
                <w:i w:val="0"/>
              </w:rPr>
              <w:t>근거</w:t>
            </w:r>
          </w:p>
        </w:tc>
      </w:tr>
      <w:tr>
        <w:tc>
          <w:tcPr>
            <w:tcW w:type="dxa" w:w="3024"/>
          </w:tcPr>
          <w:p>
            <w:r/>
            <w:r>
              <w:rPr>
                <w:b w:val="0"/>
                <w:i w:val="0"/>
              </w:rPr>
              <w:t>자기장 GPU 비행</w:t>
            </w:r>
          </w:p>
        </w:tc>
        <w:tc>
          <w:tcPr>
            <w:tcW w:type="dxa" w:w="3024"/>
          </w:tcPr>
          <w:p>
            <w:r/>
            <w:r>
              <w:rPr>
                <w:b w:val="0"/>
                <w:i w:val="0"/>
              </w:rPr>
              <w:t>구현됨(--device gpu). RTX 3070에서는 CPU가 3~9배 빨라 자동 선택은 CPU. 성능 개선과 자동 기준 재검토가 남음</w:t>
            </w:r>
          </w:p>
        </w:tc>
        <w:tc>
          <w:tcPr>
            <w:tcW w:type="dxa" w:w="3024"/>
          </w:tcPr>
          <w:p>
            <w:r/>
            <w:r>
              <w:rPr>
                <w:b w:val="0"/>
                <w:i w:val="0"/>
              </w:rPr>
              <w:t>bench/fly-gpu.md의 Magnetic fields and neutral gas 절</w:t>
            </w:r>
          </w:p>
        </w:tc>
      </w:tr>
      <w:tr>
        <w:tc>
          <w:tcPr>
            <w:tcW w:type="dxa" w:w="3024"/>
          </w:tcPr>
          <w:p>
            <w:r/>
            <w:r>
              <w:rPr>
                <w:b w:val="0"/>
                <w:i w:val="0"/>
              </w:rPr>
              <w:t>정확한 표면의 GPU 비행</w:t>
            </w:r>
          </w:p>
        </w:tc>
        <w:tc>
          <w:tcPr>
            <w:tcW w:type="dxa" w:w="3024"/>
          </w:tcPr>
          <w:p>
            <w:r/>
            <w:r>
              <w:rPr>
                <w:b w:val="0"/>
                <w:i w:val="0"/>
              </w:rPr>
              <w:t>CPU 전용</w:t>
            </w:r>
          </w:p>
        </w:tc>
        <w:tc>
          <w:tcPr>
            <w:tcW w:type="dxa" w:w="3024"/>
          </w:tcPr>
          <w:p>
            <w:r/>
            <w:r>
              <w:rPr>
                <w:b w:val="0"/>
                <w:i w:val="0"/>
              </w:rPr>
              <w:t>docs/geometry-pipeline.md의 Outputs and flying 절</w:t>
            </w:r>
          </w:p>
        </w:tc>
      </w:tr>
      <w:tr>
        <w:tc>
          <w:tcPr>
            <w:tcW w:type="dxa" w:w="3024"/>
          </w:tcPr>
          <w:p>
            <w:r/>
            <w:r>
              <w:rPr>
                <w:b w:val="0"/>
                <w:i w:val="0"/>
              </w:rPr>
              <w:t>적응 격자(octree)</w:t>
            </w:r>
          </w:p>
        </w:tc>
        <w:tc>
          <w:tcPr>
            <w:tcW w:type="dxa" w:w="3024"/>
          </w:tcPr>
          <w:p>
            <w:r/>
            <w:r>
              <w:rPr>
                <w:b w:val="0"/>
                <w:i w:val="0"/>
              </w:rPr>
              <w:t>보류(사용자 결정). cut-cell로 단계 목표를 넘음</w:t>
            </w:r>
          </w:p>
        </w:tc>
        <w:tc>
          <w:tcPr>
            <w:tcW w:type="dxa" w:w="3024"/>
          </w:tcPr>
          <w:p>
            <w:r/>
            <w:r>
              <w:rPr>
                <w:b w:val="0"/>
                <w:i w:val="0"/>
              </w:rPr>
              <w:t>docs/PLAN.md의 단계별 계획 절(3단계)</w:t>
            </w:r>
          </w:p>
        </w:tc>
      </w:tr>
      <w:tr>
        <w:tc>
          <w:tcPr>
            <w:tcW w:type="dxa" w:w="3024"/>
          </w:tcPr>
          <w:p>
            <w:r/>
            <w:r>
              <w:rPr>
                <w:b w:val="0"/>
                <w:i w:val="0"/>
              </w:rPr>
              <w:t>비선형 B-H 자성체, 위치마다 다른 투자율의 3D 벡터 포텐셜</w:t>
            </w:r>
          </w:p>
        </w:tc>
        <w:tc>
          <w:tcPr>
            <w:tcW w:type="dxa" w:w="3024"/>
          </w:tcPr>
          <w:p>
            <w:r/>
            <w:r>
              <w:rPr>
                <w:b w:val="0"/>
                <w:i w:val="0"/>
              </w:rPr>
              <w:t>미구현</w:t>
            </w:r>
          </w:p>
        </w:tc>
        <w:tc>
          <w:tcPr>
            <w:tcW w:type="dxa" w:w="3024"/>
          </w:tcPr>
          <w:p>
            <w:r/>
            <w:r>
              <w:rPr>
                <w:b w:val="0"/>
                <w:i w:val="0"/>
              </w:rPr>
              <w:t>docs/magnetostatics.md의 Equations and flight contract 절</w:t>
            </w:r>
          </w:p>
        </w:tc>
      </w:tr>
      <w:tr>
        <w:tc>
          <w:tcPr>
            <w:tcW w:type="dxa" w:w="3024"/>
          </w:tcPr>
          <w:p>
            <w:r/>
            <w:r>
              <w:rPr>
                <w:b w:val="0"/>
                <w:i w:val="0"/>
              </w:rPr>
              <w:t>Lua 작업대 사용자 프로그램</w:t>
            </w:r>
          </w:p>
        </w:tc>
        <w:tc>
          <w:tcPr>
            <w:tcW w:type="dxa" w:w="3024"/>
          </w:tcPr>
          <w:p>
            <w:r/>
            <w:r>
              <w:rPr>
                <w:b w:val="0"/>
                <w:i w:val="0"/>
              </w:rPr>
              <w:t>지원하지 않음. 전압 수식과 설정으로 대신함</w:t>
            </w:r>
          </w:p>
        </w:tc>
        <w:tc>
          <w:tcPr>
            <w:tcW w:type="dxa" w:w="3024"/>
          </w:tcPr>
          <w:p>
            <w:r/>
            <w:r>
              <w:rPr>
                <w:b w:val="0"/>
                <w:i w:val="0"/>
              </w:rPr>
              <w:t>docs/PLAN.md의 3.4절</w:t>
            </w:r>
          </w:p>
        </w:tc>
      </w:tr>
      <w:tr>
        <w:tc>
          <w:tcPr>
            <w:tcW w:type="dxa" w:w="3024"/>
          </w:tcPr>
          <w:p>
            <w:r/>
            <w:r>
              <w:rPr>
                <w:b w:val="0"/>
                <w:i w:val="0"/>
              </w:rPr>
              <w:t>STEP 내보내기</w:t>
            </w:r>
          </w:p>
        </w:tc>
        <w:tc>
          <w:tcPr>
            <w:tcW w:type="dxa" w:w="3024"/>
          </w:tcPr>
          <w:p>
            <w:r/>
            <w:r>
              <w:rPr>
                <w:b w:val="0"/>
                <w:i w:val="0"/>
              </w:rPr>
              <w:t>미구현. 메시와 VTK 내보내기만 있음</w:t>
            </w:r>
          </w:p>
        </w:tc>
        <w:tc>
          <w:tcPr>
            <w:tcW w:type="dxa" w:w="3024"/>
          </w:tcPr>
          <w:p>
            <w:r/>
            <w:r>
              <w:rPr>
                <w:b w:val="0"/>
                <w:i w:val="0"/>
              </w:rPr>
              <w:t>docs/mesh-io.md의 Export surfaces and fields 절</w:t>
            </w:r>
          </w:p>
        </w:tc>
      </w:tr>
      <w:tr>
        <w:tc>
          <w:tcPr>
            <w:tcW w:type="dxa" w:w="3024"/>
          </w:tcPr>
          <w:p>
            <w:r/>
            <w:r>
              <w:rPr>
                <w:b w:val="0"/>
                <w:i w:val="0"/>
              </w:rPr>
              <w:t>외부 자기장 지도</w:t>
            </w:r>
          </w:p>
        </w:tc>
        <w:tc>
          <w:tcPr>
            <w:tcW w:type="dxa" w:w="3024"/>
          </w:tcPr>
          <w:p>
            <w:r/>
            <w:r>
              <w:rPr>
                <w:b w:val="0"/>
                <w:i w:val="0"/>
              </w:rPr>
              <w:t>규칙 격자만 지원. 흩어진 점 데이터는 다시 내보내야 함</w:t>
            </w:r>
          </w:p>
        </w:tc>
        <w:tc>
          <w:tcPr>
            <w:tcW w:type="dxa" w:w="3024"/>
          </w:tcPr>
          <w:p>
            <w:r/>
            <w:r>
              <w:rPr>
                <w:b w:val="0"/>
                <w:i w:val="0"/>
              </w:rPr>
              <w:t>docs/bfield-import.md의 Accepted data 절</w:t>
            </w:r>
          </w:p>
        </w:tc>
      </w:tr>
      <w:tr>
        <w:tc>
          <w:tcPr>
            <w:tcW w:type="dxa" w:w="3024"/>
          </w:tcPr>
          <w:p>
            <w:r/>
            <w:r>
              <w:rPr>
                <w:b w:val="0"/>
                <w:i w:val="0"/>
              </w:rPr>
              <w:t>GPU 하드웨어 계수(점유율, 레지스터)</w:t>
            </w:r>
          </w:p>
        </w:tc>
        <w:tc>
          <w:tcPr>
            <w:tcW w:type="dxa" w:w="3024"/>
          </w:tcPr>
          <w:p>
            <w:r/>
            <w:r>
              <w:rPr>
                <w:b w:val="0"/>
                <w:i w:val="0"/>
              </w:rPr>
              <w:t>측정하지 않음. Nsight Compute는 CUDA용이고, Vulkan용 Nsight Graphics/Systems는 설치·측정하지 않음</w:t>
            </w:r>
          </w:p>
        </w:tc>
        <w:tc>
          <w:tcPr>
            <w:tcW w:type="dxa" w:w="3024"/>
          </w:tcPr>
          <w:p>
            <w:r/>
            <w:r>
              <w:rPr>
                <w:b w:val="0"/>
                <w:i w:val="0"/>
              </w:rPr>
              <w:t>bench/fly-gpu.md의 Phase replay and generated shader evidence 절</w:t>
            </w:r>
          </w:p>
        </w:tc>
      </w:tr>
    </w:tbl>
    <w:p>
      <w:pPr>
        <w:pStyle w:val="BodyText"/>
      </w:pPr>
      <w:r>
        <w:rPr>
          <w:b w:val="0"/>
          <w:i w:val="0"/>
        </w:rPr>
        <w:t>표 14는 근거 열에 적은 각 문서 절의 한계를 이 문서에서 모은 것이다. 이 가운데 자기장 GPU 비행의 성능은 배정밀도 연산이 빠른 GPU나 혼합 정밀도 방식으로 다시 볼 수 있고, 정확한 표면의 GPU 비행은 메시 교차 계산을 GPU로 옮기면 된다.</w:t>
      </w:r>
    </w:p>
    <w:p>
      <w:pPr>
        <w:pStyle w:val="BlockText"/>
        <w:keepNext/>
        <w:keepLines/>
      </w:pPr>
      <w:r>
        <w:rPr>
          <w:b/>
          <w:i w:val="0"/>
        </w:rPr>
        <w:t>요점 정리</w:t>
      </w:r>
    </w:p>
    <w:p>
      <w:pPr>
        <w:pStyle w:val="BlockText"/>
        <w:keepLines/>
      </w:pPr>
      <w:r>
        <w:rPr>
          <w:b w:val="0"/>
          <w:i w:val="0"/>
        </w:rPr>
        <w:t>결론은 수치 기준해, RTX 3070 한 대, 일부 공유 기계 측정이라는 조건 위에서 성립한다. 자기장 GPU 비행의 성능 개선, 정확한 표면의 GPU 비행, STEP 내보내기, 비선형 자성체가 남은 일이다(표 14).</w:t>
      </w:r>
    </w:p>
    <w:p>
      <w:pPr>
        <w:pStyle w:val="Heading1"/>
      </w:pPr>
      <w:r>
        <w:t>참고문헌</w:t>
      </w:r>
    </w:p>
    <w:p>
      <w:pPr>
        <w:pStyle w:val="BodyText"/>
        <w:keepLines/>
      </w:pPr>
      <w:r>
        <w:rPr>
          <w:b w:val="0"/>
          <w:i w:val="0"/>
        </w:rPr>
        <w:t>Gibou, F., Fedkiw, R. P., Cheng, L.-T., &amp; Kang, M. (2002). A second-order-accurate symmetric discretization of the Poisson equation on irregular domains. Journal of Computational Physics, 176(1), 205–227. https://doi.org/10.1006/jcph.2001.6977</w:t>
      </w:r>
    </w:p>
    <w:p>
      <w:pPr>
        <w:pStyle w:val="BodyText"/>
        <w:keepLines/>
      </w:pPr>
      <w:r>
        <w:rPr>
          <w:b w:val="0"/>
          <w:i w:val="0"/>
        </w:rPr>
        <w:t>Jackson, J. D. (1999). Classical electrodynamics (3rd ed.). New York: Wiley.</w:t>
      </w:r>
    </w:p>
    <w:p>
      <w:pPr>
        <w:pStyle w:val="BodyText"/>
        <w:keepLines/>
      </w:pPr>
      <w:r>
        <w:rPr>
          <w:b w:val="0"/>
          <w:i w:val="0"/>
        </w:rPr>
        <w:t>Open Cascade SAS. (n.d.). STEP Translator. Open CASCADE Technology 8.0.1 documentation (online edition, accessed 2026-10-24; SimRep was built against OCCT 7.7.0). https://dev.opencascade.org/doc/overview/html/occt_user_guides__step.html</w:t>
      </w:r>
    </w:p>
    <w:p>
      <w:pPr>
        <w:pStyle w:val="BodyText"/>
        <w:keepLines/>
      </w:pPr>
      <w:r>
        <w:rPr>
          <w:b w:val="0"/>
          <w:i w:val="0"/>
        </w:rPr>
        <w:t>Scientific Instrument Services. (2024a). Magnetic potential [SIMION 2024 help page magnetic_potential.html]. SIMION 2024 documentation, installed with SIMION 2024.</w:t>
      </w:r>
    </w:p>
    <w:p>
      <w:pPr>
        <w:pStyle w:val="BodyText"/>
        <w:keepLines/>
      </w:pPr>
      <w:r>
        <w:rPr>
          <w:b w:val="0"/>
          <w:i w:val="0"/>
        </w:rPr>
        <w:t>Scientific Instrument Services. (2024b). Dielectrics [SIMION 2024 help page dielectric.html]. SIMION 2024 documentation, installed with SIMION 2024.</w:t>
      </w:r>
    </w:p>
    <w:p>
      <w:pPr>
        <w:pStyle w:val="BodyText"/>
        <w:keepLines/>
      </w:pPr>
      <w:r>
        <w:rPr>
          <w:b w:val="0"/>
          <w:i w:val="0"/>
        </w:rPr>
        <w:t>Scientific Instrument Services. (2024c). collision_hs1 example [examples/collision_hs1/collision_hs1.lua]. SIMION 2024 example files, installed with SIMION 2024.</w:t>
      </w:r>
    </w:p>
    <w:sectPr>
      <w:headerReference r:id="rId10" w:type="default"/>
      <w:footerReference r:id="rId9" w:type="default"/>
      <w:footnotePr>
        <w:numRestart w:val="eachSect"/>
      </w:footnotePr>
      <w:pgSz w:h="16838" w:w="11906"/>
      <w:pgMar w:gutter="0" w:bottom="1417" w:footer="709" w:header="709" w:left="1417" w:right="1417" w:top="1417"/>
    </w:sectPr>
  </w:body>
</w:document>
</file>

<file path=word/fontTable.xml><?xml version="1.0" encoding="utf-8"?>
<w:font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rPr>
        <w:rFonts w:ascii="Malgun Gothic" w:hAnsi="Malgun Gothic" w:eastAsia="Malgun Gothic" w:cs="Malgun Gothic"/>
        <w:sz w:val="18"/>
        <w:szCs w:val="18"/>
        <w:lang w:val="en-US" w:eastAsia="ko-KR"/>
      </w:rPr>
      <w:fldChar w:fldCharType="begin"/>
    </w:r>
    <w:r>
      <w:rPr>
        <w:rFonts w:ascii="Malgun Gothic" w:hAnsi="Malgun Gothic" w:eastAsia="Malgun Gothic" w:cs="Malgun Gothic"/>
        <w:sz w:val="18"/>
        <w:szCs w:val="18"/>
        <w:lang w:val="en-US" w:eastAsia="ko-KR"/>
      </w:rPr>
      <w:instrText xml:space="preserve"> PAGE </w:instrText>
    </w:r>
    <w:r>
      <w:rPr>
        <w:rFonts w:ascii="Malgun Gothic" w:hAnsi="Malgun Gothic" w:eastAsia="Malgun Gothic" w:cs="Malgun Gothic"/>
        <w:sz w:val="18"/>
        <w:szCs w:val="18"/>
        <w:lang w:val="en-US" w:eastAsia="ko-KR"/>
      </w:rPr>
      <w:fldChar w:fldCharType="separate"/>
    </w:r>
    <w:r>
      <w:rPr>
        <w:rFonts w:ascii="Malgun Gothic" w:hAnsi="Malgun Gothic" w:eastAsia="Malgun Gothic" w:cs="Malgun Gothic"/>
        <w:sz w:val="18"/>
        <w:szCs w:val="18"/>
        <w:lang w:val="en-US" w:eastAsia="ko-KR"/>
      </w:rPr>
      <w:t/>
    </w:r>
    <w:r>
      <w:rPr>
        <w:rFonts w:ascii="Malgun Gothic" w:hAnsi="Malgun Gothic" w:eastAsia="Malgun Gothic" w:cs="Malgun Gothic"/>
        <w:sz w:val="18"/>
        <w:szCs w:val="18"/>
        <w:lang w:val="en-US" w:eastAsia="ko-KR"/>
      </w:rPr>
      <w:fldChar w:fldCharType="end"/>
    </w:r>
  </w:p>
</w:ftr>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eastAsia="ko-KR"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Malgun Gothic" w:cs="Malgun Gothic" w:eastAsia="Malgun Gothic" w:hAnsi="Malgun Gothic"/>
        <w:sz w:val="21"/>
        <w:szCs w:val="21"/>
        <w:lang w:bidi="ar-SA" w:eastAsia="ko-KR" w:val="en-US"/>
      </w:rPr>
    </w:rPrDefault>
    <w:pPrDefault>
      <w:pPr>
        <w:spacing w:after="120" w:line="336" w:lineRule="auto"/>
      </w:pPr>
    </w:pPrDefault>
  </w:docDefaults>
  <w:latentStyles w:count="276" w:defLockedState="0" w:defQFormat="0" w:defSemiHidden="0" w:defUIPriority="0" w:defUnhideWhenUsed="0"/>
  <w:style w:default="1" w:styleId="Normal" w:type="paragraph">
    <w:name w:val="Normal"/>
    <w:qFormat/>
    <w:pPr>
      <w:spacing w:after="120" w:line="336" w:lineRule="auto"/>
    </w:pPr>
    <w:rPr>
      <w:rFonts w:ascii="Malgun Gothic" w:cs="Malgun Gothic" w:eastAsia="Malgun Gothic" w:hAnsi="Malgun Gothic"/>
      <w:sz w:val="21"/>
      <w:szCs w:val="21"/>
      <w:lang w:eastAsia="ko-KR" w:val="en-US"/>
    </w:rPr>
  </w:style>
  <w:style w:styleId="BodyText" w:type="paragraph">
    <w:name w:val="Body Text"/>
    <w:basedOn w:val="Normal"/>
    <w:link w:val="BodyTextChar"/>
    <w:qFormat/>
    <w:pPr>
      <w:spacing w:after="120" w:before="180" w:line="336" w:lineRule="auto"/>
    </w:pPr>
    <w:rPr>
      <w:rFonts w:ascii="Malgun Gothic" w:cs="Malgun Gothic" w:eastAsia="Malgun Gothic" w:hAnsi="Malgun Gothic"/>
      <w:sz w:val="21"/>
      <w:szCs w:val="21"/>
      <w:lang w:eastAsia="ko-KR" w:val="en-US"/>
    </w:rPr>
  </w:style>
  <w:style w:customStyle="1" w:styleId="FirstParagraph" w:type="paragraph">
    <w:name w:val="First Paragraph"/>
    <w:basedOn w:val="BodyText"/>
    <w:next w:val="BodyText"/>
    <w:qFormat/>
    <w:pPr>
      <w:spacing w:after="120" w:line="336" w:lineRule="auto"/>
    </w:pPr>
    <w:rPr>
      <w:rFonts w:ascii="Malgun Gothic" w:cs="Malgun Gothic" w:eastAsia="Malgun Gothic" w:hAnsi="Malgun Gothic"/>
      <w:sz w:val="21"/>
      <w:szCs w:val="21"/>
      <w:lang w:eastAsia="ko-KR" w:val="en-US"/>
    </w:rPr>
  </w:style>
  <w:style w:customStyle="1" w:styleId="Compact" w:type="paragraph">
    <w:name w:val="Compact"/>
    <w:basedOn w:val="BodyText"/>
    <w:qFormat/>
    <w:pPr>
      <w:spacing w:after="60" w:before="36" w:line="336" w:lineRule="auto"/>
    </w:pPr>
    <w:rPr>
      <w:rFonts w:ascii="Malgun Gothic" w:cs="Malgun Gothic" w:eastAsia="Malgun Gothic" w:hAnsi="Malgun Gothic"/>
      <w:sz w:val="21"/>
      <w:szCs w:val="21"/>
      <w:lang w:eastAsia="ko-KR" w:val="en-US"/>
    </w:rPr>
  </w:style>
  <w:style w:styleId="Title" w:type="paragraph">
    <w:name w:val="Title"/>
    <w:basedOn w:val="Normal"/>
    <w:next w:val="BodyText"/>
    <w:link w:val="TitleChar"/>
    <w:uiPriority w:val="10"/>
    <w:qFormat/>
    <w:rsid w:val="00A10FD9"/>
    <w:pPr>
      <w:spacing w:after="160" w:before="480" w:line="240" w:lineRule="auto"/>
      <w:contextualSpacing/>
      <w:jc w:val="center"/>
    </w:pPr>
    <w:rPr>
      <w:rFonts w:ascii="Malgun Gothic" w:cs="Malgun Gothic" w:eastAsia="Malgun Gothic" w:hAnsi="Malgun Gothic"/>
      <w:b w:val="true"/>
      <w:bCs w:val="true"/>
      <w:color w:val="000000"/>
      <w:sz w:val="36"/>
      <w:szCs w:val="36"/>
      <w:lang w:eastAsia="ko-KR" w:val="en-US"/>
    </w:rPr>
  </w:style>
  <w:style w:customStyle="1" w:styleId="TitleChar" w:type="character">
    <w:name w:val="Title Char"/>
    <w:basedOn w:val="DefaultParagraphFont"/>
    <w:link w:val="Title"/>
    <w:uiPriority w:val="10"/>
    <w:rsid w:val="00A10FD9"/>
    <w:rPr>
      <w:rFonts w:ascii="Malgun Gothic" w:cs="Malgun Gothic" w:eastAsia="Malgun Gothic" w:hAnsi="Malgun Gothic"/>
      <w:sz w:val="56"/>
      <w:szCs w:val="56"/>
    </w:rPr>
  </w:style>
  <w:style w:styleId="Subtitle" w:type="paragraph">
    <w:name w:val="Subtitle"/>
    <w:basedOn w:val="Title"/>
    <w:next w:val="BodyText"/>
    <w:link w:val="SubtitleChar"/>
    <w:uiPriority w:val="11"/>
    <w:qFormat/>
    <w:rsid w:val="00A10FD9"/>
    <w:pPr>
      <w:numPr>
        <w:ilvl w:val="1"/>
      </w:numPr>
      <w:spacing w:after="80"/>
      <w:jc w:val="center"/>
    </w:pPr>
    <w:rPr>
      <w:rFonts w:ascii="Malgun Gothic" w:cs="Malgun Gothic" w:eastAsia="Malgun Gothic" w:hAnsi="Malgun Gothic"/>
      <w:color w:val="333333"/>
      <w:spacing w:val="15"/>
      <w:sz w:val="22"/>
      <w:szCs w:val="22"/>
      <w:lang w:eastAsia="ko-KR" w:val="en-US"/>
    </w:rPr>
  </w:style>
  <w:style w:customStyle="1" w:styleId="SubtitleChar" w:type="character">
    <w:name w:val="Subtitle Char"/>
    <w:basedOn w:val="DefaultParagraphFont"/>
    <w:link w:val="Subtitle"/>
    <w:uiPriority w:val="11"/>
    <w:rsid w:val="00A10FD9"/>
    <w:rPr>
      <w:rFonts w:ascii="Malgun Gothic" w:cs="Malgun Gothic" w:eastAsia="Malgun Gothic" w:hAnsi="Malgun Gothic"/>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Malgun Gothic" w:cs="Malgun Gothic" w:eastAsia="Malgun Gothic" w:hAnsi="Malgun Gothic"/>
      <w:sz w:val="21"/>
      <w:szCs w:val="21"/>
      <w:lang w:eastAsia="ko-KR" w:val="en-US"/>
    </w:rPr>
  </w:style>
  <w:style w:styleId="Date" w:type="paragraph">
    <w:name w:val="Date"/>
    <w:basedOn w:val="Title"/>
    <w:next w:val="BodyText"/>
    <w:qFormat/>
    <w:pPr>
      <w:keepNext/>
      <w:keepLines/>
      <w:spacing w:after="120"/>
      <w:jc w:val="center"/>
    </w:pPr>
    <w:rPr>
      <w:rFonts w:ascii="Malgun Gothic" w:cs="Malgun Gothic" w:eastAsia="Malgun Gothic" w:hAnsi="Malgun Gothic"/>
      <w:sz w:val="21"/>
      <w:szCs w:val="21"/>
      <w:lang w:eastAsia="ko-KR" w:val="en-US"/>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line="312" w:lineRule="auto"/>
    </w:pPr>
    <w:rPr>
      <w:rFonts w:ascii="Malgun Gothic" w:cs="Malgun Gothic" w:eastAsia="Malgun Gothic" w:hAnsi="Malgun Gothic"/>
      <w:sz w:val="21"/>
      <w:szCs w:val="21"/>
      <w:lang w:eastAsia="ko-KR" w:val="en-US"/>
    </w:rPr>
  </w:style>
  <w:style w:styleId="Heading1" w:type="paragraph">
    <w:name w:val="heading 1"/>
    <w:basedOn w:val="Normal"/>
    <w:next w:val="BodyText"/>
    <w:link w:val="Heading1Char"/>
    <w:uiPriority w:val="9"/>
    <w:qFormat/>
    <w:rsid w:val="00A10FD9"/>
    <w:pPr>
      <w:keepNext/>
      <w:keepLines/>
      <w:spacing w:after="120" w:before="320" w:line="276" w:lineRule="auto"/>
      <w:outlineLvl w:val="0"/>
    </w:pPr>
    <w:rPr>
      <w:rFonts w:ascii="Malgun Gothic" w:cs="Malgun Gothic" w:eastAsia="Malgun Gothic" w:hAnsi="Malgun Gothic"/>
      <w:b w:val="true"/>
      <w:bCs w:val="true"/>
      <w:color w:themeColor="accent1" w:themeShade="BF" w:val="000000"/>
      <w:sz w:val="32"/>
      <w:szCs w:val="32"/>
      <w:lang w:eastAsia="ko-KR" w:val="en-US"/>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outlineLvl w:val="1"/>
    </w:pPr>
    <w:rPr>
      <w:rFonts w:ascii="Malgun Gothic" w:cs="Malgun Gothic" w:eastAsia="Malgun Gothic" w:hAnsi="Malgun Gothic"/>
      <w:b w:val="true"/>
      <w:bCs w:val="true"/>
      <w:color w:themeColor="accent1" w:themeShade="BF" w:val="000000"/>
      <w:sz w:val="26"/>
      <w:szCs w:val="26"/>
      <w:lang w:eastAsia="ko-KR" w:val="en-US"/>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outlineLvl w:val="2"/>
    </w:pPr>
    <w:rPr>
      <w:rFonts w:ascii="Malgun Gothic" w:cs="Malgun Gothic" w:eastAsia="Malgun Gothic" w:hAnsi="Malgun Gothic"/>
      <w:b w:val="true"/>
      <w:bCs w:val="true"/>
      <w:color w:themeColor="accent1" w:themeShade="BF" w:val="000000"/>
      <w:sz w:val="24"/>
      <w:szCs w:val="24"/>
      <w:lang w:eastAsia="ko-KR" w:val="en-US"/>
    </w:rPr>
  </w:style>
  <w:style w:styleId="Heading4" w:type="paragraph">
    <w:name w:val="heading 4"/>
    <w:basedOn w:val="Normal"/>
    <w:next w:val="BodyText"/>
    <w:link w:val="Heading4Char"/>
    <w:uiPriority w:val="9"/>
    <w:semiHidden/>
    <w:unhideWhenUsed/>
    <w:qFormat/>
    <w:rsid w:val="00A10FD9"/>
    <w:pPr>
      <w:keepNext/>
      <w:keepLines/>
      <w:spacing w:after="60" w:before="160" w:line="276" w:lineRule="auto"/>
      <w:outlineLvl w:val="3"/>
    </w:pPr>
    <w:rPr>
      <w:rFonts w:ascii="Malgun Gothic" w:cs="Malgun Gothic" w:eastAsia="Malgun Gothic" w:hAnsi="Malgun Gothic"/>
      <w:b w:val="true"/>
      <w:bCs w:val="true"/>
      <w:i/>
      <w:iCs/>
      <w:color w:themeColor="accent1" w:themeShade="BF" w:val="000000"/>
      <w:sz w:val="22"/>
      <w:szCs w:val="22"/>
      <w:lang w:eastAsia="ko-KR" w:val="en-US"/>
    </w:rPr>
  </w:style>
  <w:style w:styleId="Heading5" w:type="paragraph">
    <w:name w:val="heading 5"/>
    <w:basedOn w:val="Normal"/>
    <w:next w:val="BodyText"/>
    <w:link w:val="Heading5Char"/>
    <w:uiPriority w:val="9"/>
    <w:semiHidden/>
    <w:unhideWhenUsed/>
    <w:qFormat/>
    <w:rsid w:val="00A10FD9"/>
    <w:pPr>
      <w:keepNext/>
      <w:keepLines/>
      <w:spacing w:after="60" w:before="160" w:line="276" w:lineRule="auto"/>
      <w:outlineLvl w:val="4"/>
    </w:pPr>
    <w:rPr>
      <w:rFonts w:ascii="Malgun Gothic" w:cs="Malgun Gothic" w:eastAsia="Malgun Gothic" w:hAnsi="Malgun Gothic"/>
      <w:b w:val="true"/>
      <w:bCs w:val="true"/>
      <w:color w:themeColor="accent1" w:themeShade="BF" w:val="000000"/>
      <w:sz w:val="22"/>
      <w:szCs w:val="22"/>
      <w:lang w:eastAsia="ko-KR" w:val="en-US"/>
    </w:rPr>
  </w:style>
  <w:style w:styleId="Heading6" w:type="paragraph">
    <w:name w:val="heading 6"/>
    <w:basedOn w:val="Normal"/>
    <w:next w:val="BodyText"/>
    <w:link w:val="Heading6Char"/>
    <w:uiPriority w:val="9"/>
    <w:semiHidden/>
    <w:unhideWhenUsed/>
    <w:qFormat/>
    <w:rsid w:val="00A10FD9"/>
    <w:pPr>
      <w:keepNext/>
      <w:keepLines/>
      <w:spacing w:after="60" w:before="160" w:line="276" w:lineRule="auto"/>
      <w:outlineLvl w:val="5"/>
    </w:pPr>
    <w:rPr>
      <w:rFonts w:ascii="Malgun Gothic" w:cs="Malgun Gothic" w:eastAsia="Malgun Gothic" w:hAnsi="Malgun Gothic"/>
      <w:b w:val="true"/>
      <w:bCs w:val="true"/>
      <w:i/>
      <w:iCs/>
      <w:color w:themeColor="text1" w:themeTint="A6" w:val="000000"/>
      <w:sz w:val="22"/>
      <w:szCs w:val="22"/>
      <w:lang w:eastAsia="ko-KR"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algun Gothic" w:cs="Malgun Gothic" w:eastAsia="Malgun Gothic" w:hAnsi="Malgun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algun Gothic" w:cs="Malgun Gothic" w:eastAsia="Malgun Gothic" w:hAnsi="Malgun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algun Gothic" w:cs="Malgun Gothic" w:eastAsia="Malgun Gothic" w:hAnsi="Malgun Gothic"/>
      <w:color w:themeColor="text1" w:themeTint="D8" w:val="272727"/>
    </w:rPr>
  </w:style>
  <w:style w:customStyle="1" w:styleId="Heading1Char" w:type="character">
    <w:name w:val="Heading 1 Char"/>
    <w:basedOn w:val="DefaultParagraphFont"/>
    <w:link w:val="Heading1"/>
    <w:uiPriority w:val="9"/>
    <w:rsid w:val="00A10FD9"/>
    <w:rPr>
      <w:rFonts w:ascii="Malgun Gothic" w:cs="Malgun Gothic" w:eastAsia="Malgun Gothic" w:hAnsi="Malgun Gothic"/>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Malgun Gothic" w:cs="Malgun Gothic" w:eastAsia="Malgun Gothic" w:hAnsi="Malgun Gothic"/>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Malgun Gothic" w:cs="Malgun Gothic" w:eastAsia="Malgun Gothic" w:hAnsi="Malgun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Malgun Gothic" w:cs="Malgun Gothic" w:eastAsia="Malgun Gothic" w:hAnsi="Malgun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Malgun Gothic" w:cs="Malgun Gothic" w:eastAsia="Malgun Gothic" w:hAnsi="Malgun Gothic"/>
      <w:color w:themeColor="accent1" w:themeShade="BF" w:val="0F4761"/>
    </w:rPr>
  </w:style>
  <w:style w:customStyle="1" w:styleId="Heading6Char" w:type="character">
    <w:name w:val="Heading 6 Char"/>
    <w:basedOn w:val="DefaultParagraphFont"/>
    <w:link w:val="Heading6"/>
    <w:uiPriority w:val="9"/>
    <w:semiHidden/>
    <w:rsid w:val="00A10FD9"/>
    <w:rPr>
      <w:rFonts w:ascii="Malgun Gothic" w:cs="Malgun Gothic" w:eastAsia="Malgun Gothic" w:hAnsi="Malgun Gothic"/>
      <w:i/>
      <w:iCs/>
      <w:color w:themeColor="text1" w:themeTint="A6" w:val="595959"/>
    </w:rPr>
  </w:style>
  <w:style w:customStyle="1" w:styleId="Heading7Char" w:type="character">
    <w:name w:val="Heading 7 Char"/>
    <w:basedOn w:val="DefaultParagraphFont"/>
    <w:link w:val="Heading7"/>
    <w:uiPriority w:val="9"/>
    <w:semiHidden/>
    <w:rsid w:val="00A10FD9"/>
    <w:rPr>
      <w:rFonts w:ascii="Malgun Gothic" w:cs="Malgun Gothic" w:eastAsia="Malgun Gothic" w:hAnsi="Malgun Gothic"/>
      <w:color w:themeColor="text1" w:themeTint="A6" w:val="595959"/>
    </w:rPr>
  </w:style>
  <w:style w:customStyle="1" w:styleId="Heading8Char" w:type="character">
    <w:name w:val="Heading 8 Char"/>
    <w:basedOn w:val="DefaultParagraphFont"/>
    <w:link w:val="Heading8"/>
    <w:uiPriority w:val="9"/>
    <w:semiHidden/>
    <w:rsid w:val="00A10FD9"/>
    <w:rPr>
      <w:rFonts w:ascii="Malgun Gothic" w:cs="Malgun Gothic" w:eastAsia="Malgun Gothic" w:hAnsi="Malgun Gothic"/>
      <w:i/>
      <w:iCs/>
      <w:color w:themeColor="text1" w:themeTint="D8" w:val="272727"/>
    </w:rPr>
  </w:style>
  <w:style w:customStyle="1" w:styleId="Heading9Char" w:type="character">
    <w:name w:val="Heading 9 Char"/>
    <w:basedOn w:val="DefaultParagraphFont"/>
    <w:link w:val="Heading9"/>
    <w:uiPriority w:val="9"/>
    <w:semiHidden/>
    <w:rsid w:val="00A10FD9"/>
    <w:rPr>
      <w:rFonts w:ascii="Malgun Gothic" w:cs="Malgun Gothic" w:eastAsia="Malgun Gothic" w:hAnsi="Malgun Gothic"/>
      <w:color w:themeColor="text1" w:themeTint="D8" w:val="272727"/>
    </w:rPr>
  </w:style>
  <w:style w:styleId="BlockText" w:type="paragraph">
    <w:name w:val="Block Text"/>
    <w:basedOn w:val="BodyText"/>
    <w:next w:val="BodyText"/>
    <w:uiPriority w:val="9"/>
    <w:unhideWhenUsed/>
    <w:qFormat/>
    <w:pPr>
      <w:pBdr>
        <w:left w:color="5B7C99" w:space="8" w:sz="12" w:val="single"/>
      </w:pBdr>
      <w:shd w:color="auto" w:fill="F4F6F8" w:val="clear"/>
      <w:spacing w:after="120" w:before="100" w:line="312" w:lineRule="auto"/>
      <w:ind w:firstLine="0" w:left="480" w:right="480"/>
    </w:pPr>
    <w:rPr>
      <w:rFonts w:ascii="Malgun Gothic" w:cs="Malgun Gothic" w:eastAsia="Malgun Gothic" w:hAnsi="Malgun Gothic"/>
      <w:sz w:val="21"/>
      <w:szCs w:val="21"/>
      <w:lang w:eastAsia="ko-KR" w:val="en-US"/>
    </w:rPr>
  </w:style>
  <w:style w:styleId="FootnoteText" w:type="paragraph">
    <w:name w:val="Footnote Text"/>
    <w:basedOn w:val="Normal"/>
    <w:next w:val="FootnoteText"/>
    <w:uiPriority w:val="9"/>
    <w:unhideWhenUsed/>
    <w:qFormat/>
    <w:pPr>
      <w:spacing w:line="276" w:lineRule="auto"/>
    </w:pPr>
    <w:rPr>
      <w:rFonts w:ascii="Malgun Gothic" w:cs="Malgun Gothic" w:eastAsia="Malgun Gothic" w:hAnsi="Malgun Gothic"/>
      <w:sz w:val="18"/>
      <w:szCs w:val="18"/>
      <w:lang w:eastAsia="ko-KR" w:val="en-US"/>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40" w:line="276" w:lineRule="auto"/>
      <w:jc w:val="center"/>
    </w:pPr>
    <w:rPr>
      <w:rFonts w:ascii="Malgun Gothic" w:cs="Malgun Gothic" w:eastAsia="Malgun Gothic" w:hAnsi="Malgun Gothic"/>
      <w:color w:val="222222"/>
      <w:sz w:val="19"/>
      <w:szCs w:val="19"/>
      <w:lang w:eastAsia="ko-KR" w:val="en-US"/>
    </w:rPr>
  </w:style>
  <w:style w:customStyle="1" w:styleId="TableCaption" w:type="paragraph">
    <w:name w:val="Table Caption"/>
    <w:basedOn w:val="Caption"/>
    <w:pPr>
      <w:keepNext/>
      <w:spacing w:after="160" w:before="40" w:line="276" w:lineRule="auto"/>
    </w:pPr>
    <w:rPr>
      <w:rFonts w:ascii="Malgun Gothic" w:cs="Malgun Gothic" w:eastAsia="Malgun Gothic" w:hAnsi="Malgun Gothic"/>
      <w:sz w:val="19"/>
      <w:szCs w:val="19"/>
      <w:lang w:eastAsia="ko-KR" w:val="en-US"/>
    </w:rPr>
  </w:style>
  <w:style w:customStyle="1" w:styleId="ImageCaption" w:type="paragraph">
    <w:name w:val="Image Caption"/>
    <w:basedOn w:val="Caption"/>
    <w:pPr>
      <w:spacing w:after="200" w:before="40" w:line="276" w:lineRule="auto"/>
      <w:jc w:val="center"/>
    </w:pPr>
    <w:rPr>
      <w:rFonts w:ascii="Malgun Gothic" w:cs="Malgun Gothic" w:eastAsia="Malgun Gothic" w:hAnsi="Malgun Gothic"/>
      <w:sz w:val="19"/>
      <w:szCs w:val="19"/>
      <w:lang w:eastAsia="ko-KR" w:val="en-US"/>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cs="Malgun Gothic" w:eastAsia="Malgun Gothic" w:hAnsi="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0" w:line="259" w:lineRule="auto"/>
      <w:outlineLvl w:val="9"/>
    </w:pPr>
    <w:rPr>
      <w:rFonts w:ascii="Malgun Gothic" w:cs="Malgun Gothic" w:eastAsia="Malgun Gothic" w:hAnsi="Malgun Gothic"/>
      <w:b w:val="true"/>
      <w:bCs w:val="true"/>
      <w:color w:themeColor="accent1" w:themeShade="BF" w:val="000000"/>
      <w:sz w:val="28"/>
      <w:szCs w:val="28"/>
      <w:lang w:eastAsia="ko-KR" w:val="en-US"/>
    </w:rPr>
  </w:style>
  <w:style w:customStyle="1" w:styleId="EquationNumber" w:type="paragraph">
    <w:name w:val="Equation Number"/>
    <w:pPr>
      <w:spacing w:after="160" w:before="0" w:line="240" w:lineRule="auto"/>
      <w:jc w:val="right"/>
    </w:pPr>
    <w:rPr>
      <w:rFonts w:ascii="Malgun Gothic" w:cs="Malgun Gothic" w:eastAsia="Malgun Gothic" w:hAnsi="Malgun Gothic"/>
      <w:sz w:val="21"/>
      <w:szCs w:val="21"/>
      <w:lang w:eastAsia="ko-KR" w:val="en-US"/>
    </w:rPr>
  </w:style>
  <w:style w:customStyle="1" w:styleId="FigurePanel" w:type="paragraph">
    <w:name w:val="Figure Panel"/>
    <w:pPr>
      <w:spacing w:after="40" w:before="0" w:line="240" w:lineRule="auto"/>
      <w:jc w:val="center"/>
    </w:pPr>
    <w:rPr>
      <w:rFonts w:ascii="Malgun Gothic" w:cs="Malgun Gothic" w:eastAsia="Malgun Gothic" w:hAnsi="Malgun Gothic"/>
      <w:b w:val="true"/>
      <w:bCs w:val="true"/>
      <w:sz w:val="19"/>
      <w:szCs w:val="19"/>
      <w:lang w:eastAsia="ko-KR"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w="http://schemas.openxmlformats.org/wordprocessingml/2006/main">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header" Target="header1.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11"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ns_5011="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gun Gothic" panose="02110004020202020204"/>
        <a:ea typeface="Malgun Gothic"/>
        <a:cs typeface="Malgun Gothic"/>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Malgun Gothic" panose="02110004020202020204"/>
        <a:ea typeface="Malgun Gothic"/>
        <a:cs typeface="Malgun Gothic"/>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ns_5011:themeFamily name="Office Theme" id="{2E142A2C-CD16-42D6-873A-C26D2A0506FA}" vid="{1BDDFF52-6CD6-40A5-AB3C-68EB2F1E4D0A}"/>
    </a:ext>
  </a:extLst>
</a:theme>
</file>

<file path=docProps/app.xml><?xml version="1.0" encoding="utf-8"?>
<ep:Properties xmlns:ep="http://schemas.openxmlformats.org/officeDocument/2006/extended-properties" xmlns="http://schemas.openxmlformats.org/officeDocument/2006/extended-properties">
  <ep:Words>83</ep:Words>
  <ep:SharedDoc>false</ep:SharedDoc>
  <ep:HyperlinksChanged>false</ep:HyperlinksChanged>
  <ep:Lines>12</ep:Lines>
  <ep:AppVersion>12.0000</ep:AppVersion>
  <ep:LinksUpToDate>false</ep:LinksUpToDate>
  <ep:Application>Microsoft Word 12.0.0</ep:Application>
  <ep:CharactersWithSpaces>583</ep:CharactersWithSpaces>
  <ep:Template>Normal.dotm</ep:Template>
  <ep:DocSecurity>0</ep:DocSecurity>
  <ep:TotalTime>6</ep:TotalTime>
  <ep:ScaleCrop>false</ep:ScaleCrop>
  <ep:Characters>475</ep:Characters>
  <ep:Paragraphs>8</ep:Paragraphs>
  <ep:Pages>1</ep:Pages>
</ep:Properties>
</file>

<file path=docProps/core.xml><?xml version="1.0" encoding="utf-8"?>
<cp:coreProperties xmlns:dc="http://purl.org/dc/elements/1.1/" xmlns:dcterms="http://purl.org/dc/terms/" xmlns:cp="http://schemas.openxmlformats.org/package/2006/metadata/core-properties" xmlns:xsi="http://www.w3.org/2001/XMLSchema-instance">
  <dc:title/>
  <dc:creator/>
  <dc:language>ko-KR</dc:language>
  <cp:keywords/>
  <dcterms:created xsi:type="dcterms:W3CDTF">2026-10-01T17:06:03Z</dcterms:created>
  <dcterms:modified xsi:type="dcterms:W3CDTF">2026-10-01T17:06:03Z</dcterms:modified>
</cp:coreProperties>
</file>