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54B8C"/>
          <w:sz w:val="44"/>
        </w:rPr>
        <w:t>부산 ↔ 하카타 항로 손익분석</w:t>
      </w:r>
    </w:p>
    <w:p>
      <w:pPr>
        <w:spacing w:after="80"/>
      </w:pPr>
      <w:r>
        <w:rPr>
          <w:b w:val="0"/>
          <w:i/>
          <w:color w:val="5A6A7E"/>
          <w:sz w:val="23"/>
        </w:rPr>
        <w:t>발표 대본 v2 — merged.pdf (14페이지) 연동</w:t>
      </w:r>
    </w:p>
    <w:p>
      <w:pPr>
        <w:spacing w:after="16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 w:val="0"/>
          <w:i w:val="0"/>
          <w:color w:val="5A6A7E"/>
          <w:sz w:val="22"/>
        </w:rPr>
        <w:t>2026년 10월</w:t>
      </w:r>
    </w:p>
    <w:p>
      <w:pPr>
        <w:spacing w:after="80"/>
      </w:pPr>
      <w:r>
        <w:rPr>
          <w:b w:val="0"/>
          <w:i w:val="0"/>
          <w:color w:val="5A6A7E"/>
          <w:sz w:val="22"/>
        </w:rPr>
        <w:t>배포 자료 : merged.pdf 14페이지 (사전 배포)</w:t>
      </w:r>
    </w:p>
    <w:p>
      <w:pPr>
        <w:spacing w:after="80"/>
      </w:pPr>
      <w:r>
        <w:rPr>
          <w:b w:val="0"/>
          <w:i w:val="0"/>
          <w:color w:val="5A6A7E"/>
          <w:sz w:val="22"/>
        </w:rPr>
        <w:t>전체 분량 : 약 20~25분 + Q&amp;A</w:t>
      </w:r>
    </w:p>
    <w:p>
      <w:pPr>
        <w:spacing w:after="200"/>
      </w:pPr>
      <w:r>
        <w:rPr>
          <w:b w:val="0"/>
          <w:i w:val="0"/>
          <w:sz w:val="22"/>
        </w:rPr>
      </w:r>
    </w:p>
    <w:p>
      <w:pPr>
        <w:spacing w:before="80" w:after="80"/>
        <w:jc w:val="center"/>
      </w:pPr>
      <w:r>
        <w:rPr>
          <w:b w:val="0"/>
          <w:i w:val="0"/>
          <w:color w:val="C0C9D4"/>
          <w:sz w:val="16"/>
        </w:rPr>
        <w:t>━━━━━━━━━━━━━━━━━━━━━━━━━━━━━━━━━━━━━━━━━━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본 문서 사용법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"Scene N" 블록 상단에 [자료 p.N] 포인터가 명시됨 — 대본과 PDF 를 맞춰 보세요.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"■" 로 시작하는 문장은 발표자가 그대로 읽을 수 있는 멘트.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"📄 자료 p.N" 표시가 나오면 자료의 해당 페이지를 짚으며 설명.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"※" 는 발표자용 노트 (읽지 않음), "◆" 는 강조해야 할 핵심 메시지.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마지막 Q&amp;A 부록에는 "짚을 페이지" 가 질문마다 명시돼 있습니다.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Scene 흐름 — PDF 페이지 순서와 동일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Scene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제목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PDF 페이지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소요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오프닝 — 임팩트 뉴스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(구술)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왜 이 분석인가 — 한계와 자료 출처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p.2, 3, 4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설정값 요약 — 전제조건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p.7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4분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참조선박 뼈대 — 감사보고서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p.12, 13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대조선박 10개년 — 정상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p.8, 9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4분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양사 대리점 수익 — S0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p.5, 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목표 영업이익률 도달 지표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p.1, 14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최악 시나리오 10개년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p.10, 11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9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매입 타이밍·결론·제언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(구술)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Q&amp;A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예상 질문 10종 · 짚을 페이지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전 페이지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별도</w:t>
            </w:r>
          </w:p>
        </w:tc>
      </w:tr>
    </w:tbl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1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p.구술 only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2분</w:t>
      </w:r>
    </w:p>
    <w:p>
      <w:pPr>
        <w:spacing w:after="80"/>
      </w:pPr>
      <w:r>
        <w:rPr>
          <w:b/>
          <w:i w:val="0"/>
          <w:color w:val="154B8C"/>
          <w:sz w:val="38"/>
        </w:rPr>
        <w:t>1. 오프닝 — 임팩트 뉴스</w:t>
      </w:r>
    </w:p>
    <w:p>
      <w:pPr>
        <w:spacing w:before="40" w:after="80"/>
      </w:pPr>
      <w:r>
        <w:rPr>
          <w:b/>
          <w:i w:val="0"/>
          <w:color w:val="154B8C"/>
          <w:sz w:val="22"/>
        </w:rPr>
        <w:t>[핵심] 첫 임팩트는 "매입 타이밍" 뉴스로. 자료를 아직 펼치지 않음.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안녕하십니까. 오늘은 "부산–하카타 항로에 산타모니카호를 투입했을 때" 의 손익을 재무 모델로 돌려 본 결과를 공유드리겠습니다.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본격적인 발표 전에, 중요한 소식 하나 먼저 말씀드리겠습니다.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지난 10월 1일, 산타모니카호의 현 선사 "씨월드고속훼리" 가 제주도에 공식 통보를 보냈습니다. "2026년 12월 31일부로 산타모니카호의 운항을 종료하겠다" 는 통보입니다.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즉, 저희가 분석한 바로 그 선박이 지금 매각 매물로 시장에 나올 가능성이 큽니다. "지금이 매입 협상의 적기" 라는 뜻입니다.</w:t>
      </w:r>
    </w:p>
    <w:p>
      <w:pPr>
        <w:spacing w:before="80" w:after="80"/>
        <w:ind w:left="170"/>
      </w:pPr>
      <w:r>
        <w:rPr>
          <w:b/>
          <w:i w:val="0"/>
          <w:color w:val="2A6BB0"/>
          <w:sz w:val="23"/>
        </w:rPr>
        <w:t>◆ 오프닝 임팩트 : "분석 중인 그 배가 두 달 뒤 매물." → 발표 집중도 확보.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배포드린 자료 14페이지를 함께 보시면서 네 가지를 짚겠습니다.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첫째, 왜 대저페리 자료를 뼈대로 썼는가 — 신뢰성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둘째, 어떤 가정 위에서 돌렸는가 — 전제조건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셋째, 숫자가 어떻게 나왔는가 — 10개년 예상 손익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넷째, 어느 변수가 흔들리면 어디까지 흔들리는가 — 최악 시나리오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중간에 질문 주시면 그 자리에서 화면 숫자를 바꿔 가며 답변드리겠습니다.</w:t>
      </w:r>
    </w:p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2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p.p.2, 3, 4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3분</w:t>
      </w:r>
    </w:p>
    <w:p>
      <w:pPr>
        <w:spacing w:after="80"/>
      </w:pPr>
      <w:r>
        <w:rPr>
          <w:b/>
          <w:i w:val="0"/>
          <w:color w:val="154B8C"/>
          <w:sz w:val="38"/>
        </w:rPr>
        <w:t>2. 왜 이 분석인가 — 한계와 자료 출처</w:t>
      </w:r>
    </w:p>
    <w:p>
      <w:pPr>
        <w:spacing w:before="40" w:after="80"/>
      </w:pPr>
      <w:r>
        <w:rPr>
          <w:b/>
          <w:i w:val="0"/>
          <w:color w:val="154B8C"/>
          <w:sz w:val="22"/>
        </w:rPr>
        <w:t>[핵심] 분석의 신뢰성을 먼저 확보. "유일한 공시 표본" 임을 명확히.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p.2 </w:t>
      </w:r>
      <w:r>
        <w:rPr>
          <w:b w:val="0"/>
          <w:i w:val="0"/>
          <w:color w:val="1A1D21"/>
          <w:sz w:val="22"/>
        </w:rPr>
        <w:t>— 한계 — 왜 이 표본 하나인가 (한계·근거표)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먼저 자료 2페이지를 봐 주시겠습니까. 이 분석의 "한계" 를 먼저 짚습니다. 투명성이 신뢰로 이어진다는 생각입니다.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네 가지 한계 — 자료 p.2 상단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표본 기간 : 2024년 한 해 (2025년은 회생 구간이라 미사용)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외형 적자 구조 : 선가 670억 → 감가 33.5억 → 영업손익 △20.8억 → EBITDA +12.7억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수리비 미반영 : 선령 5년 이상 시 정기검사·오버홀 주기로 연 10~15억 수선비 예상 → 현재 0으로 둠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운용성 리스크 : 산타모니카호 2025.10 추자항 접안 중 버킷 파손 수리 이력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중요한 포인트는 "외형은 적자지만 EBITDA는 흑자" 라는 겁니다. 손실의 대부분이 감가상각과 이자 — 즉 비현금 비용 — 에서 나온다는 뜻입니다. 2026년 9월 대저페리가 "연안여객선사 최초로 회생을 완주" 할 수 있었던 이유도 바로 이 현금흐름 덕분입니다.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p.3 </w:t>
      </w:r>
      <w:r>
        <w:rPr>
          <w:b w:val="0"/>
          <w:i w:val="0"/>
          <w:color w:val="1A1D21"/>
          <w:sz w:val="22"/>
        </w:rPr>
        <w:t>— 자료 출처 — 원본 받기 (PDF·웹페이지·공시 사이트)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3페이지는 자료 출처입니다. 전부 공개된 1차 자료입니다.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대저페리 제3기(2024) 감사보고서 — 신한회계법인 2025.03.31 · 327 KB PDF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대저페리 공식 운임안내 — 이코노미 81,000원 기준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울릉크루즈 보도자료 — 연 498항차 근거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Incat Tasmania 공식 — 산타모니카호 76m 쌍동형 좌석 배치 (72/98/436)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Caterpillar C280-16 데이터시트 — 산타모니카호 주기관 4기 (22,600 kW)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감사의견 거절은 "감사 의견을 낼 근거가 부족하다" 는 선언이지 재무제표 자체는 유효. 2025년 회생 과정 자료 미제출이 원인으로 추정.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p.4 </w:t>
      </w:r>
      <w:r>
        <w:rPr>
          <w:b w:val="0"/>
          <w:i w:val="0"/>
          <w:color w:val="1A1D21"/>
          <w:sz w:val="22"/>
        </w:rPr>
        <w:t>— 자료 출처(계속) + 용어 — 연료비 산출에 쓰이는 말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4페이지 하단은 발표 중 쓰일 용어 사전입니다. "EBITDA · 회계상 모드 · 단순 모드 · 공학적 모드 · LSMGO · SFOC · P_MCR · V_MCR · 최악시나리오" 등 — 설명 중에 참고하시면 됩니다.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유의 — 왜 대저페리인가 (네 가지 조건)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① 거리 유사 : 포항–울릉 217km vs 부산–하카타 213km (4km 차이)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② 단일선 운용 : 엘도라도호 1척만 운용 → 손익계산서가 곧 그 배의 손익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③ 공시 재무제표 : 2024년 1년치 전량 공개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④ 유사 선종 : 쌍동형 고속선 · 비슷한 체급 (GT 3,158 vs 3,300)</w:t>
      </w:r>
    </w:p>
    <w:p>
      <w:pPr>
        <w:spacing w:before="80" w:after="80"/>
        <w:ind w:left="170"/>
      </w:pPr>
      <w:r>
        <w:rPr>
          <w:b/>
          <w:i w:val="0"/>
          <w:color w:val="154B8C"/>
          <w:sz w:val="23"/>
        </w:rPr>
        <w:t>◆ 국내 연안여객선사 중 네 조건 모두 만족 = 대저페리 2024년 (유일).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[Q&amp;A 대비] "썬라이즈호(독도)도 대저페리 아닌가?" → 자매법인 (주)대저해운 자산. 이 감사보고서 미포함. 손익은 엘도라도 1척 기준.</w:t>
      </w:r>
    </w:p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3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p.p.7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4분</w:t>
      </w:r>
    </w:p>
    <w:p>
      <w:pPr>
        <w:spacing w:after="80"/>
      </w:pPr>
      <w:r>
        <w:rPr>
          <w:b/>
          <w:i w:val="0"/>
          <w:color w:val="154B8C"/>
          <w:sz w:val="38"/>
        </w:rPr>
        <w:t>3. 설정값 요약 — 전제조건 한눈에</w:t>
      </w:r>
    </w:p>
    <w:p>
      <w:pPr>
        <w:spacing w:before="40" w:after="80"/>
      </w:pPr>
      <w:r>
        <w:rPr>
          <w:b/>
          <w:i w:val="0"/>
          <w:color w:val="154B8C"/>
          <w:sz w:val="22"/>
        </w:rPr>
        <w:t>[핵심] 모든 가정이 한 페이지에 담겨 있음. "보수적 하한" 조합이라는 메시지가 핵심.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p.7 </w:t>
      </w:r>
      <w:r>
        <w:rPr>
          <w:b w:val="0"/>
          <w:i w:val="0"/>
          <w:color w:val="1A1D21"/>
          <w:sz w:val="22"/>
        </w:rPr>
        <w:t>— 하카타 항로 손익분석 — 설정값 요약 (기준·대조·10년 증감률·최악·연료 모드)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7페이지 설정값 요약을 함께 보시겠습니다. 모든 전제가 이 한 장에 담겨 있습니다. 임원분들께서 "보수적으로 보라" 고 하신 지침이 그대로 반영된 상태입니다.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3-1. 참조 선박 — 자료 p.7 좌상단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참조 선박 : </w:t>
      </w:r>
      <w:r>
        <w:rPr>
          <w:b w:val="0"/>
          <w:i w:val="0"/>
          <w:sz w:val="22"/>
        </w:rPr>
        <w:t>엘도라도호 · 대저페리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지상직 : </w:t>
      </w:r>
      <w:r>
        <w:rPr>
          <w:b w:val="0"/>
          <w:i w:val="0"/>
          <w:sz w:val="22"/>
        </w:rPr>
        <w:t>30명 · 선원 13 · 승무원 7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연간 편도 항차 : </w:t>
      </w:r>
      <w:r>
        <w:rPr>
          <w:b w:val="0"/>
          <w:i w:val="0"/>
          <w:sz w:val="22"/>
        </w:rPr>
        <w:t>498항차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이코노미 운임 : </w:t>
      </w:r>
      <w:r>
        <w:rPr>
          <w:b w:val="0"/>
          <w:i w:val="0"/>
          <w:sz w:val="22"/>
        </w:rPr>
        <w:t>81,000원 · 유류할증 7,950원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참조 선박인 엘도라도호의 실적 조건입니다. 지상직 30명, 해상직 20명, 연간 498항차 — 2024년 실측입니다.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3-2. 대조 선박 — 자료 p.7 중앙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대조 선박 : </w:t>
      </w:r>
      <w:r>
        <w:rPr>
          <w:b w:val="0"/>
          <w:i w:val="0"/>
          <w:sz w:val="22"/>
        </w:rPr>
        <w:t>산타모니카호 · 씨월드고속훼리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항차당 승선율 : </w:t>
      </w:r>
      <w:r>
        <w:rPr>
          <w:b w:val="0"/>
          <w:i w:val="0"/>
          <w:sz w:val="22"/>
        </w:rPr>
        <w:t>50% · 정원 606명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항차당 인원 : </w:t>
      </w:r>
      <w:r>
        <w:rPr>
          <w:b w:val="0"/>
          <w:i w:val="0"/>
          <w:sz w:val="22"/>
        </w:rPr>
        <w:t>303명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연간 승객수 : </w:t>
      </w:r>
      <w:r>
        <w:rPr>
          <w:b w:val="0"/>
          <w:i w:val="0"/>
          <w:color w:val="154B8C"/>
          <w:sz w:val="22"/>
        </w:rPr>
        <w:t>181,800명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지상직 · 선원 : </w:t>
      </w:r>
      <w:r>
        <w:rPr>
          <w:b w:val="0"/>
          <w:i w:val="0"/>
          <w:sz w:val="22"/>
        </w:rPr>
        <w:t>지상직 3명 · 선원 8 · 승무원 2 (대조선박 기준)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대리점비(일본현지) : </w:t>
      </w:r>
      <w:r>
        <w:rPr>
          <w:b w:val="0"/>
          <w:i w:val="0"/>
          <w:color w:val="8A5A12"/>
          <w:sz w:val="22"/>
        </w:rPr>
        <w:t>15% (일본 수입 비중 50%)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연간 편도 항차 : </w:t>
      </w:r>
      <w:r>
        <w:rPr>
          <w:b w:val="0"/>
          <w:i w:val="0"/>
          <w:sz w:val="22"/>
        </w:rPr>
        <w:t>600항차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이코노미 편도운임 : </w:t>
      </w:r>
      <w:r>
        <w:rPr>
          <w:b w:val="0"/>
          <w:i w:val="0"/>
          <w:sz w:val="22"/>
        </w:rPr>
        <w:t>90,000원 · 유류할증 30,000원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대조 선박은 산타모니카호입니다. 승선율 50% × 정원 606 × 600항차 = 연간 승객 18만 1,800명. 운임은 이코노미 90,000원 + 유류할증 30,000원 = 승객 1인당 120,000원이 기본입니다.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3-3. 재무 가정 — 자료 p.7 우측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선가 : </w:t>
      </w:r>
      <w:r>
        <w:rPr>
          <w:b w:val="0"/>
          <w:i w:val="0"/>
          <w:sz w:val="22"/>
        </w:rPr>
        <w:t>500억원 (중고 매입 가정)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내용연수 : </w:t>
      </w:r>
      <w:r>
        <w:rPr>
          <w:b w:val="0"/>
          <w:i w:val="0"/>
          <w:sz w:val="22"/>
        </w:rPr>
        <w:t>15년 · 잔존가치 1백만원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차입금 : </w:t>
      </w:r>
      <w:r>
        <w:rPr>
          <w:b w:val="0"/>
          <w:i w:val="0"/>
          <w:sz w:val="22"/>
        </w:rPr>
        <w:t>200억원 · 이율 3.5% · 15년 · 거치 3년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목표 영업이익률 : </w:t>
      </w:r>
      <w:r>
        <w:rPr>
          <w:b w:val="0"/>
          <w:i w:val="0"/>
          <w:sz w:val="22"/>
        </w:rPr>
        <w:t>15%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15년 상각은 보수적으로 짧게 잡은 가정. 20년으로 바꾸면 영업이익 +5~7억 개선.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3-4. 유류비 모드 — 자료 p.7 하단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연료비 산출 모드 : </w:t>
      </w:r>
      <w:r>
        <w:rPr>
          <w:b w:val="0"/>
          <w:i w:val="0"/>
          <w:sz w:val="22"/>
        </w:rPr>
        <w:t>단순 (편도단가 × 항차)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가격 모드 : </w:t>
      </w:r>
      <w:r>
        <w:rPr>
          <w:b w:val="0"/>
          <w:i w:val="0"/>
          <w:sz w:val="22"/>
        </w:rPr>
        <w:t>수동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편도단가 : </w:t>
      </w:r>
      <w:r>
        <w:rPr>
          <w:b w:val="0"/>
          <w:i w:val="0"/>
          <w:sz w:val="22"/>
        </w:rPr>
        <w:t>2,000만원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제원 참고 : </w:t>
      </w:r>
      <w:r>
        <w:rPr>
          <w:b w:val="0"/>
          <w:i w:val="0"/>
          <w:sz w:val="22"/>
        </w:rPr>
        <w:t>공학적 모드 — 편도 213km · 순항 42kts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유류비는 지금 "단순 모드" 로 체크돼 있습니다. 편도 1회에 2천만원 × 600항차 = 120억원. 가장 보수적인 상한 가정입니다.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당일 화면에서 "회계상 모드" 로 바꾸면 2024 감사보고서 연료비(59.7억)에 항차 배율과 유가 증가율 ×1.709 를 곱한 금액으로 재계산됩니다. 세 모드가 비슷한 결과면 추정이 견고하다는 뜻이고, 많이 벌어지면 유가가 손익을 좌우한다는 신호입니다.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3-5. 10개년 증감률 — 자료 p.7 좌하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구분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증감률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구분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증감률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여객수입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+2.7%/년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급여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+2.71%/년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화물수입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+1.8%/년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퇴직급여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+2.71%/년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면세점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0%/년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복리후생비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+2.4%/년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연료비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-0.89%/년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보험료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+3.82%/년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항비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+7.85%/년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수리비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첫해 7억 · +5%/년</w:t>
            </w:r>
          </w:p>
        </w:tc>
      </w:tr>
    </w:tbl>
    <w:p>
      <w:pPr>
        <w:spacing w:after="120"/>
        <w:ind w:left="454"/>
      </w:pPr>
      <w:r>
        <w:rPr>
          <w:b w:val="0"/>
          <w:i/>
          <w:color w:val="5A6A7E"/>
          <w:sz w:val="20"/>
        </w:rPr>
        <w:t>※ 수리비 10년 첫해 7억원 — 선령 5년 이상 정기검사 주기 반영. 10년 평균 +9억 수준.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3-6. 최악 시나리오 — 자료 p.7 좌하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최악 편도 운임 : </w:t>
      </w:r>
      <w:r>
        <w:rPr>
          <w:b w:val="0"/>
          <w:i w:val="0"/>
          <w:color w:val="A8392F"/>
          <w:sz w:val="22"/>
        </w:rPr>
        <w:t>63,000원 (카멜리아 할인 참고)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최악 유류할증료 : </w:t>
      </w:r>
      <w:r>
        <w:rPr>
          <w:b w:val="0"/>
          <w:i w:val="0"/>
          <w:color w:val="A8392F"/>
          <w:sz w:val="22"/>
        </w:rPr>
        <w:t>17,000원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최악 연간 항차 : </w:t>
      </w:r>
      <w:r>
        <w:rPr>
          <w:b w:val="0"/>
          <w:i w:val="0"/>
          <w:color w:val="A8392F"/>
          <w:sz w:val="22"/>
        </w:rPr>
        <w:t>498항차 (엘도라도 수준)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최악 연간 승선율 : </w:t>
      </w:r>
      <w:r>
        <w:rPr>
          <w:b w:val="0"/>
          <w:i w:val="0"/>
          <w:sz w:val="22"/>
        </w:rPr>
        <w:t>50% 유지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최악 시나리오는 "가격·수요·운항이 모두 하한" 조합입니다. Scene 8 에서 자세히 짚겠습니다.</w:t>
      </w:r>
    </w:p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4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p.p.12, 13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3분</w:t>
      </w:r>
    </w:p>
    <w:p>
      <w:pPr>
        <w:spacing w:after="80"/>
      </w:pPr>
      <w:r>
        <w:rPr>
          <w:b/>
          <w:i w:val="0"/>
          <w:color w:val="154B8C"/>
          <w:sz w:val="38"/>
        </w:rPr>
        <w:t>4. 참조선박 뼈대 — 감사보고서 원본</w:t>
      </w:r>
    </w:p>
    <w:p>
      <w:pPr>
        <w:spacing w:before="40" w:after="80"/>
      </w:pPr>
      <w:r>
        <w:rPr>
          <w:b/>
          <w:i w:val="0"/>
          <w:color w:val="154B8C"/>
          <w:sz w:val="22"/>
        </w:rPr>
        <w:t>[핵심] "외형 적자, 현금 흑자" 를 반드시 전달. 다음 Scene 교두보.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p.12 </w:t>
      </w:r>
      <w:r>
        <w:rPr>
          <w:b w:val="0"/>
          <w:i w:val="0"/>
          <w:color w:val="1A1D21"/>
          <w:sz w:val="22"/>
        </w:rPr>
        <w:t>— 손익계산서 — 감사보고서 원본 (대저페리 2024년 Ⅰ~Ⅳ)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자료 12페이지는 대저페리 2024년 감사보고서 원본입니다. 제가 가공한 수치가 아니라 공시 그대로입니다.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매출 — 자료 p.12 상단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Ⅰ. 매출액 : </w:t>
      </w:r>
      <w:r>
        <w:rPr>
          <w:b w:val="0"/>
          <w:i w:val="0"/>
          <w:color w:val="154B8C"/>
          <w:sz w:val="22"/>
        </w:rPr>
        <w:t>13,146,609,166원 (131억 4,660만)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여객수입 : </w:t>
      </w:r>
      <w:r>
        <w:rPr>
          <w:b w:val="0"/>
          <w:i w:val="0"/>
          <w:sz w:val="22"/>
        </w:rPr>
        <w:t>12,813,966,995원 (매출의 97.5%)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화물수입 : </w:t>
      </w:r>
      <w:r>
        <w:rPr>
          <w:b w:val="0"/>
          <w:i w:val="0"/>
          <w:sz w:val="22"/>
        </w:rPr>
        <w:t>323,042,171원 (2.5%)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임대료수입 : </w:t>
      </w:r>
      <w:r>
        <w:rPr>
          <w:b w:val="0"/>
          <w:i w:val="0"/>
          <w:sz w:val="22"/>
        </w:rPr>
        <w:t>9,600,000원 (0.07%)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운항원가 — 자료 p.12 중단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Ⅱ. 운항원가 : </w:t>
      </w:r>
      <w:r>
        <w:rPr>
          <w:b w:val="0"/>
          <w:i w:val="0"/>
          <w:sz w:val="22"/>
        </w:rPr>
        <w:t>12,246,808,749원 (매출의 93.2%)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급여(해상직원) : </w:t>
      </w:r>
      <w:r>
        <w:rPr>
          <w:b w:val="0"/>
          <w:i w:val="0"/>
          <w:sz w:val="22"/>
        </w:rPr>
        <w:t>1,253,988,000원 (9.5% · 20명)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감가상각비 : </w:t>
      </w:r>
      <w:r>
        <w:rPr>
          <w:b w:val="0"/>
          <w:i w:val="0"/>
          <w:color w:val="8A5A12"/>
          <w:sz w:val="22"/>
        </w:rPr>
        <w:t>3,349,232,000원 (25.5%)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운항기타 : </w:t>
      </w:r>
      <w:r>
        <w:rPr>
          <w:b w:val="0"/>
          <w:i w:val="0"/>
          <w:sz w:val="22"/>
        </w:rPr>
        <w:t>7,148,774,749원 (54.4% · 연료 83.45% 포함)</w:t>
      </w:r>
    </w:p>
    <w:p>
      <w:pPr>
        <w:spacing w:before="80" w:after="80"/>
        <w:ind w:left="170"/>
      </w:pPr>
      <w:r>
        <w:rPr>
          <w:b/>
          <w:i w:val="0"/>
          <w:color w:val="8A5A12"/>
          <w:sz w:val="23"/>
        </w:rPr>
        <w:t>◆ 운항원가가 매출의 93.2% — 매출총이익 겨우 6.8%(약 9억).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p.13 </w:t>
      </w:r>
      <w:r>
        <w:rPr>
          <w:b w:val="0"/>
          <w:i w:val="0"/>
          <w:color w:val="1A1D21"/>
          <w:sz w:val="22"/>
        </w:rPr>
        <w:t>— 손익계산서 — 감사보고서 원본 (대저페리 2024년 Ⅴ~ 하단)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13페이지 하단으로 넘어가 보시면 영업손익과 영업외비용이 나옵니다.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Ⅴ. 영업이익(손실) : </w:t>
      </w:r>
      <w:r>
        <w:rPr>
          <w:b w:val="0"/>
          <w:i w:val="0"/>
          <w:color w:val="A8392F"/>
          <w:sz w:val="22"/>
        </w:rPr>
        <w:t>△2,079,522,109원 (영업이익률 △15.8%)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Ⅵ. 영업외수익 : </w:t>
      </w:r>
      <w:r>
        <w:rPr>
          <w:b w:val="0"/>
          <w:i w:val="0"/>
          <w:sz w:val="22"/>
        </w:rPr>
        <w:t>81,389,927원 (잡이익 중심)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Ⅶ. 영업외비용 : </w:t>
      </w:r>
      <w:r>
        <w:rPr>
          <w:b w:val="0"/>
          <w:i w:val="0"/>
          <w:color w:val="A8392F"/>
          <w:sz w:val="22"/>
        </w:rPr>
        <w:t>4,042,055,930원 (이자비용 40.09억)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Ⅹ. 당기순손실 : </w:t>
      </w:r>
      <w:r>
        <w:rPr>
          <w:b w:val="0"/>
          <w:i w:val="0"/>
          <w:color w:val="A8392F"/>
          <w:sz w:val="22"/>
        </w:rPr>
        <w:t>△6,040,188,112원 (△45.9%)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EBITDA (감가 환원) : </w:t>
      </w:r>
      <w:r>
        <w:rPr>
          <w:b w:val="0"/>
          <w:i w:val="0"/>
          <w:color w:val="1C6B4A"/>
          <w:sz w:val="22"/>
        </w:rPr>
        <w:t>+1,269,709,891원 (EBITDA 마진 +9.7%)</w:t>
      </w:r>
    </w:p>
    <w:p>
      <w:pPr>
        <w:spacing w:before="80" w:after="80"/>
        <w:ind w:left="170"/>
      </w:pPr>
      <w:r>
        <w:rPr>
          <w:b/>
          <w:i w:val="0"/>
          <w:color w:val="1C6B4A"/>
          <w:sz w:val="23"/>
        </w:rPr>
        <w:t>◆ "외형 적자 △20.8억, 그러나 EBITDA 흑자 +12.7억" — 현금은 돈다.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여기서 핵심 포인트. 감가상각 33.5억을 되돌리면 EBITDA는 흑자 12억 7천입니다. 이자비용 40억이 그 다음 큰 비용인데, 손실의 대부분이 비현금 비용 — 감가와 이자 — 에서 나옵니다.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이게 중요한 이유는, 대저페리가 2025년 회생 신청을 했지만 2026년 9월 "연안여객선사 최초로" 회생을 종결할 수 있었던 배경입니다. 영업 자체는 현금 흑자였다는 뜻입니다.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[Q&amp;A 대비] "의견거절 재무제표를 어떻게 믿나?" → 재무제표 자체는 유효. 의견거절은 "감사 근거가 부족하다" 선언이고, 회생 자료 미제출이 원인으로 추정. 숫자는 공시된 그대로 사용.</w:t>
      </w:r>
    </w:p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5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p.p.8, 9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4분</w:t>
      </w:r>
    </w:p>
    <w:p>
      <w:pPr>
        <w:spacing w:after="80"/>
      </w:pPr>
      <w:r>
        <w:rPr>
          <w:b/>
          <w:i w:val="0"/>
          <w:color w:val="154B8C"/>
          <w:sz w:val="38"/>
        </w:rPr>
        <w:t>5. 대조선박 10개년 — 정상 시나리오</w:t>
      </w:r>
    </w:p>
    <w:p>
      <w:pPr>
        <w:spacing w:before="40" w:after="80"/>
      </w:pPr>
      <w:r>
        <w:rPr>
          <w:b/>
          <w:i w:val="0"/>
          <w:color w:val="154B8C"/>
          <w:sz w:val="22"/>
        </w:rPr>
        <w:t>[핵심] 매출 2배 · 영업이익 흑자 전환. "흑자화 세 축" 설명.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p.8 </w:t>
      </w:r>
      <w:r>
        <w:rPr>
          <w:b w:val="0"/>
          <w:i w:val="0"/>
          <w:color w:val="1A1D21"/>
          <w:sz w:val="22"/>
        </w:rPr>
        <w:t>— 10개년 손익계산서 — 산타모니카호 (y+0 2025 ~ y+10 2035)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이제 자료 8페이지와 9페이지가 핵심입니다. 산타모니카호를 하카타 노선에 투입한 가정으로 10년을 돌려 본 결과입니다. 상단에 "영업이익률 10.9%" 라고 적혀 있습니다.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5-1. y+0 (2025) 기준 — 자료 p.8 왼쪽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매출액 : </w:t>
      </w:r>
      <w:r>
        <w:rPr>
          <w:b w:val="0"/>
          <w:i w:val="0"/>
          <w:color w:val="154B8C"/>
          <w:sz w:val="22"/>
        </w:rPr>
        <w:t>24,828 백만원 (248억)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여객수입 : </w:t>
      </w:r>
      <w:r>
        <w:rPr>
          <w:b w:val="0"/>
          <w:i w:val="0"/>
          <w:sz w:val="22"/>
        </w:rPr>
        <w:t>21,816 백만원 (218억)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화물수입 : </w:t>
      </w:r>
      <w:r>
        <w:rPr>
          <w:b w:val="0"/>
          <w:i w:val="0"/>
          <w:sz w:val="22"/>
        </w:rPr>
        <w:t>2,973 백만원 (30억)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임대료(면세점) : </w:t>
      </w:r>
      <w:r>
        <w:rPr>
          <w:b w:val="0"/>
          <w:i w:val="0"/>
          <w:sz w:val="22"/>
        </w:rPr>
        <w:t>39 백만원 (3개년 평균)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운항원가 : </w:t>
      </w:r>
      <w:r>
        <w:rPr>
          <w:b w:val="0"/>
          <w:i w:val="0"/>
          <w:sz w:val="22"/>
        </w:rPr>
        <w:t>20,914 백만원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─ 감가상각 : </w:t>
      </w:r>
      <w:r>
        <w:rPr>
          <w:b w:val="0"/>
          <w:i w:val="0"/>
          <w:sz w:val="22"/>
        </w:rPr>
        <w:t>3,333 백만원 (선가 500억 ÷ 15년)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─ 연료비 : </w:t>
      </w:r>
      <w:r>
        <w:rPr>
          <w:b w:val="0"/>
          <w:i w:val="0"/>
          <w:sz w:val="22"/>
        </w:rPr>
        <w:t>12,000 백만원 (단순 2천만원 × 600항차)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─ 대리점비 : </w:t>
      </w:r>
      <w:r>
        <w:rPr>
          <w:b w:val="0"/>
          <w:i w:val="0"/>
          <w:sz w:val="22"/>
        </w:rPr>
        <w:t>1,859 백만원 (매출 × 15% × 일본 50%)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판관비 : </w:t>
      </w:r>
      <w:r>
        <w:rPr>
          <w:b w:val="0"/>
          <w:i w:val="0"/>
          <w:sz w:val="22"/>
        </w:rPr>
        <w:t>1,216 백만원 (지상직 3명)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영업이익 : </w:t>
      </w:r>
      <w:r>
        <w:rPr>
          <w:b w:val="0"/>
          <w:i w:val="0"/>
          <w:color w:val="1C6B4A"/>
          <w:sz w:val="22"/>
        </w:rPr>
        <w:t>+2,698 백만원 (영업이익률 10.9%)</w:t>
      </w:r>
    </w:p>
    <w:p>
      <w:pPr>
        <w:spacing w:before="80" w:after="80"/>
        <w:ind w:left="170"/>
      </w:pPr>
      <w:r>
        <w:rPr>
          <w:b/>
          <w:i w:val="0"/>
          <w:color w:val="1C6B4A"/>
          <w:sz w:val="23"/>
        </w:rPr>
        <w:t>◆ 참조는 △20.8억 적자, 대조는 +27억 흑자 — 완전 역전.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5-2. 왜 흑자가 되는가 — 세 축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① 매출 2배 : 참조 131억 → 대조 248억 (여객 수요 가정 + 운임 상승)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② 지상직 축소 : 참조 30명 → 대조 3명 → 판관비 29.8억 → 12.2억 축소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③ 선가 축소 : 참조 670억 → 대조 500억 → 연 감가 33.5억 → 33.3억 (15년 상각)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이 세 축이 더해지면 참조의 20억 적자가 대조의 27억 흑자로 뒤집힙니다.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p.9 </w:t>
      </w:r>
      <w:r>
        <w:rPr>
          <w:b w:val="0"/>
          <w:i w:val="0"/>
          <w:color w:val="1A1D21"/>
          <w:sz w:val="22"/>
        </w:rPr>
        <w:t>— 10개년 손익계산서 (계속) — 판관비 세목 · 세후 · 수지 분석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5-3. 10년 흐름 — 자료 p.8 전체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연도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매출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영업이익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54B8C"/>
                <w:sz w:val="21"/>
              </w:rPr>
              <w:t>영업이익률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y+0 (2025)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24,828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+2,698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10.9%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y+1 (2026)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25,470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+3,208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12.6%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y+3 (2028)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26,807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+4,241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15.8%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y+5 (2030)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28,214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+5,403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19.2%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y+7 (2032)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29,696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+6,575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22.1%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y+10 (2035)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i w:val="0"/>
                <w:sz w:val="21"/>
              </w:rPr>
              <w:t>32,068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+8,343</w:t>
            </w:r>
          </w:p>
        </w:tc>
        <w:tc>
          <w:tcPr>
            <w:tcW w:type="dxa" w:w="2408"/>
          </w:tcPr>
          <w:p>
            <w:r/>
            <w:r>
              <w:rPr>
                <w:b/>
                <w:i w:val="0"/>
                <w:color w:val="1C6B4A"/>
                <w:sz w:val="21"/>
              </w:rPr>
              <w:t>26.0%</w:t>
            </w:r>
          </w:p>
        </w:tc>
      </w:tr>
    </w:tbl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연도별로 보시면 매출은 2.7% 복리로 성장하고, 연료비는 -0.89% (유가 하락 가정) 로 떨어져서 영업이익률이 계속 상승합니다. 10년차에는 영업이익률 26% 수준까지 올라갑니다.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5-4. 세후 수지 — 자료 p.9 하단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y+0 당기순이익 : </w:t>
      </w:r>
      <w:r>
        <w:rPr>
          <w:b w:val="0"/>
          <w:i w:val="0"/>
          <w:sz w:val="22"/>
        </w:rPr>
        <w:t>+3,333 백만원 (법인세 전 기준)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y+1 상환 후 잉여현금 : </w:t>
      </w:r>
      <w:r>
        <w:rPr>
          <w:b w:val="0"/>
          <w:i w:val="0"/>
          <w:sz w:val="22"/>
        </w:rPr>
        <w:t>+5,175 백만원 (거치 중 · 이자만 상환)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y+10 상환 후 잉여현금 : </w:t>
      </w:r>
      <w:r>
        <w:rPr>
          <w:b w:val="0"/>
          <w:i w:val="0"/>
          <w:color w:val="1C6B4A"/>
          <w:sz w:val="22"/>
        </w:rPr>
        <w:t>+8,642 백만원 (거치 후 원리금)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10년 평균 잉여현금 : </w:t>
      </w:r>
      <w:r>
        <w:rPr>
          <w:b w:val="0"/>
          <w:i w:val="0"/>
          <w:sz w:val="22"/>
        </w:rPr>
        <w:t>+6,355 백만원 (연 약 63억)</w:t>
      </w:r>
    </w:p>
    <w:p>
      <w:pPr>
        <w:spacing w:before="80" w:after="80"/>
        <w:ind w:left="170"/>
      </w:pPr>
      <w:r>
        <w:rPr>
          <w:b/>
          <w:i w:val="0"/>
          <w:color w:val="1C6B4A"/>
          <w:sz w:val="23"/>
        </w:rPr>
        <w:t>◆ 거치 3년 후 원금 상환이 본격화되지만 매출 성장이 상쇄 — 현금 수지는 10년 내내 플러스.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[Q&amp;A 대비] "y+0 가 2025년인데 선박을 어떻게 투입?" → 모델상 "운항 1차연도" 기준. 실제 매입·투입 시점에 따라 년도 시프트. 현실적으론 2027년 첫 운항 가능.</w:t>
      </w:r>
    </w:p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6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p.p.5, 6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2분</w:t>
      </w:r>
    </w:p>
    <w:p>
      <w:pPr>
        <w:spacing w:after="80"/>
      </w:pPr>
      <w:r>
        <w:rPr>
          <w:b/>
          <w:i w:val="0"/>
          <w:color w:val="154B8C"/>
          <w:sz w:val="38"/>
        </w:rPr>
        <w:t>6. 양사 대리점 수익 — S0 시나리오</w:t>
      </w:r>
    </w:p>
    <w:p>
      <w:pPr>
        <w:spacing w:before="40" w:after="80"/>
      </w:pPr>
      <w:r>
        <w:rPr>
          <w:b/>
          <w:i w:val="0"/>
          <w:color w:val="154B8C"/>
          <w:sz w:val="22"/>
        </w:rPr>
        <w:t>[핵심] 대리점비 15% 중 "양사가 나눠 갖는 수익" 분배를 10년 전망.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p.5 </w:t>
      </w:r>
      <w:r>
        <w:rPr>
          <w:b w:val="0"/>
          <w:i w:val="0"/>
          <w:color w:val="1A1D21"/>
          <w:sz w:val="22"/>
        </w:rPr>
        <w:t>— S0 · 양사 대리점 수익 전망 — S1 매출 × 15% 기준 (10년 누계 324,618 백만)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5페이지는 조금 다른 관점입니다. 대리점비 15% 를 "비용" 이 아니라 "양사가 분배할 수익" 으로 보면 어떤 숫자가 나오는지입니다.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6-1. S0 양사 매출 — 자료 p.5 상단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y+0 (2025) : </w:t>
      </w:r>
      <w:r>
        <w:rPr>
          <w:b w:val="0"/>
          <w:i w:val="0"/>
          <w:sz w:val="22"/>
        </w:rPr>
        <w:t>29,024 백만원 (양사 합산 매출)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y+5 (2030) : </w:t>
      </w:r>
      <w:r>
        <w:rPr>
          <w:b w:val="0"/>
          <w:i w:val="0"/>
          <w:sz w:val="22"/>
        </w:rPr>
        <w:t>32,776 백만원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y+10 (2035) : </w:t>
      </w:r>
      <w:r>
        <w:rPr>
          <w:b w:val="0"/>
          <w:i w:val="0"/>
          <w:sz w:val="22"/>
        </w:rPr>
        <w:t>36,140 백만원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10년 누적 : </w:t>
      </w:r>
      <w:r>
        <w:rPr>
          <w:b w:val="0"/>
          <w:i w:val="0"/>
          <w:color w:val="154B8C"/>
          <w:sz w:val="22"/>
        </w:rPr>
        <w:t>324,618 백만원 (약 3,246억)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6-2. 10년 누적 분해 — 자료 p.5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구분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10년 누적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비고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여객부문 (산타모니카)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253,328 백만원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2,533억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화물부문 (산타모니카)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32,833 백만원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328억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대리점 수익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38,457 백만원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약 385억 — 우리 몫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S1 여객매출 (수수료 산출)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43,457 백만원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카멜리아 참고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S1 화물매출 (수수료 산출)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212,922 백만원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-</w:t>
            </w:r>
          </w:p>
        </w:tc>
      </w:tr>
    </w:tbl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p.6 </w:t>
      </w:r>
      <w:r>
        <w:rPr>
          <w:b w:val="0"/>
          <w:i w:val="0"/>
          <w:color w:val="1A1D21"/>
          <w:sz w:val="22"/>
        </w:rPr>
        <w:t>— S0 · 양사 대리점 수익 전망 — 다른 수수료율 기준 (10년 누계 205,883 백만)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6페이지는 다른 수수료율로 돌린 버전입니다. 수수료율 가정에 따라 10년 누계가 324억 → 205억으로 바뀜을 확인할 수 있습니다.</w:t>
      </w:r>
    </w:p>
    <w:p>
      <w:pPr>
        <w:spacing w:before="80" w:after="80"/>
        <w:ind w:left="170"/>
      </w:pPr>
      <w:r>
        <w:rPr>
          <w:b/>
          <w:i w:val="0"/>
          <w:color w:val="154B8C"/>
          <w:sz w:val="23"/>
        </w:rPr>
        <w:t>◆ 시사점: 대리점비 15% 는 "손실 비용" 이기도 하지만, 일본측 파트너와 "공동 운영 수익" 구조로 재해석 가능.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[Q&amp;A 대비] "15% 가 어떻게 분배되나?" → S0 시나리오는 "양사 공동 대리점" 구조 가정. 실제 계약 조건에 따라 50:50 or 70:30 등 조정. 이 표는 "총 양사 수익 풀" 을 보여줌.</w:t>
      </w:r>
    </w:p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7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p.p.1, 14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2분</w:t>
      </w:r>
    </w:p>
    <w:p>
      <w:pPr>
        <w:spacing w:after="80"/>
      </w:pPr>
      <w:r>
        <w:rPr>
          <w:b/>
          <w:i w:val="0"/>
          <w:color w:val="154B8C"/>
          <w:sz w:val="38"/>
        </w:rPr>
        <w:t>7. 목표 영업이익률 도달 지표</w:t>
      </w:r>
    </w:p>
    <w:p>
      <w:pPr>
        <w:spacing w:before="40" w:after="80"/>
      </w:pPr>
      <w:r>
        <w:rPr>
          <w:b/>
          <w:i w:val="0"/>
          <w:color w:val="154B8C"/>
          <w:sz w:val="22"/>
        </w:rPr>
        <w:t>[핵심] 목표 수익률별 "필요 승객수" — BEP·목표 가시화. 참조(498) vs 대조(600) 두 뷰.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p.1 </w:t>
      </w:r>
      <w:r>
        <w:rPr>
          <w:b w:val="0"/>
          <w:i w:val="0"/>
          <w:color w:val="1A1D21"/>
          <w:sz w:val="22"/>
        </w:rPr>
        <w:t>— 목표 영업이익률 도달 지표 — 참조 기준 (498항차)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1페이지는 "목표 영업이익률별로 필요한 승객수가 몇 명인가" 를 보여줍니다. 지금 보시는 것은 참조선박 조건(498항차) 에 산타모니카호 운임을 얹은 뷰입니다.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7-1. 참조선박 조건 — 자료 p.1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목표 영업이익률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필요 승객수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필요 운임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0% (손익분기)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194,949명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15,451원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208,612명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15,451원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10%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224,031명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15,451원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15% (목표)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241,568명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15,451원</w:t>
            </w:r>
          </w:p>
        </w:tc>
      </w:tr>
    </w:tbl>
    <w:p>
      <w:pPr>
        <w:spacing w:after="40"/>
        <w:ind w:left="170"/>
      </w:pPr>
      <w:r>
        <w:rPr>
          <w:b/>
          <w:i w:val="0"/>
          <w:sz w:val="22"/>
        </w:rPr>
        <w:t xml:space="preserve">• 현재 설정 승객수 : </w:t>
      </w:r>
      <w:r>
        <w:rPr>
          <w:b w:val="0"/>
          <w:i w:val="0"/>
          <w:sz w:val="22"/>
        </w:rPr>
        <w:t>241,568명 (15% 목표 달성 수준)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현재 설정 매출액 : </w:t>
      </w:r>
      <w:r>
        <w:rPr>
          <w:b w:val="0"/>
          <w:i w:val="0"/>
          <w:sz w:val="22"/>
        </w:rPr>
        <w:t>21,832 백만원 (현재 설정 14,578백만 대비 +49.8%)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필요 운임 : </w:t>
      </w:r>
      <w:r>
        <w:rPr>
          <w:b w:val="0"/>
          <w:i w:val="0"/>
          <w:sz w:val="22"/>
        </w:rPr>
        <w:t>125,162원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p.14 </w:t>
      </w:r>
      <w:r>
        <w:rPr>
          <w:b w:val="0"/>
          <w:i w:val="0"/>
          <w:color w:val="1A1D21"/>
          <w:sz w:val="22"/>
        </w:rPr>
        <w:t>— 목표 영업이익률 도달 지표 — 대조 기준 (600항차)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이번엔 14페이지입니다. 대조선박 조건(600항차) 으로 바꾸면 필요 승객수가 바뀝니다.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7-2. 대조선박 조건 — 자료 p.14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목표 영업이익률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필요 승객수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필요 운임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0% (손익분기)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143,877명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17,655원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5%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153,891명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17,655원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10%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165,166명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17,655원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i w:val="0"/>
                <w:sz w:val="21"/>
              </w:rPr>
              <w:t>15% (목표)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177,957명</w:t>
            </w:r>
          </w:p>
        </w:tc>
        <w:tc>
          <w:tcPr>
            <w:tcW w:type="dxa" w:w="3211"/>
          </w:tcPr>
          <w:p>
            <w:r/>
            <w:r>
              <w:rPr>
                <w:b/>
                <w:i w:val="0"/>
                <w:color w:val="154B8C"/>
                <w:sz w:val="21"/>
              </w:rPr>
              <w:t>17,655원</w:t>
            </w:r>
          </w:p>
        </w:tc>
      </w:tr>
    </w:tbl>
    <w:p>
      <w:pPr>
        <w:spacing w:after="40"/>
        <w:ind w:left="170"/>
      </w:pPr>
      <w:r>
        <w:rPr>
          <w:b/>
          <w:i w:val="0"/>
          <w:sz w:val="22"/>
        </w:rPr>
        <w:t xml:space="preserve">• 현재 설정 승객수 : </w:t>
      </w:r>
      <w:r>
        <w:rPr>
          <w:b w:val="0"/>
          <w:i w:val="0"/>
          <w:sz w:val="22"/>
        </w:rPr>
        <w:t>177,957명 (산타모니카호 600항차 기준)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현재 설정 매출액 : </w:t>
      </w:r>
      <w:r>
        <w:rPr>
          <w:b w:val="0"/>
          <w:i w:val="0"/>
          <w:sz w:val="22"/>
        </w:rPr>
        <w:t>24,367 백만원 (산타모니카호 대비 +97.4%)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필요 운임 : </w:t>
      </w:r>
      <w:r>
        <w:rPr>
          <w:b w:val="0"/>
          <w:i w:val="0"/>
          <w:sz w:val="22"/>
        </w:rPr>
        <w:t>117,566원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7-3. 두 뷰 비교 — 핵심 메시지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참조 조건(498항차) 에서 15% 목표 달성 승객수 = 241,568명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대조 조건(600항차) 에서 15% 목표 달성 승객수 = 177,957명 (-26% 감소)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→ 항차수 증가(498→600)만으로 "필요 승객수" 가 20% 가량 줄어드는 효과</w:t>
      </w:r>
    </w:p>
    <w:p>
      <w:pPr>
        <w:spacing w:before="80" w:after="80"/>
        <w:ind w:left="170"/>
      </w:pPr>
      <w:r>
        <w:rPr>
          <w:b/>
          <w:i w:val="0"/>
          <w:color w:val="1C6B4A"/>
          <w:sz w:val="23"/>
        </w:rPr>
        <w:t>◆ 같은 영업이익률 15% 를 달성하려면, 항차를 늘릴수록 승객당 부담이 가벼워짐.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[Q&amp;A 대비] "600항차가 실현 가능한가?" → 1일 왕복 × 연 300일 = 600항차. 카멜리아호 수준과 유사. 1일 1왕복은 하카타 노선 거리·속력(42kts × 213km = 2.7시간)에서 충분히 가능.</w:t>
      </w:r>
    </w:p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8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p.p.10, 11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2분</w:t>
      </w:r>
    </w:p>
    <w:p>
      <w:pPr>
        <w:spacing w:after="80"/>
      </w:pPr>
      <w:r>
        <w:rPr>
          <w:b/>
          <w:i w:val="0"/>
          <w:color w:val="154B8C"/>
          <w:sz w:val="38"/>
        </w:rPr>
        <w:t>8. 최악 시나리오 10개년</w:t>
      </w:r>
    </w:p>
    <w:p>
      <w:pPr>
        <w:spacing w:before="40" w:after="80"/>
      </w:pPr>
      <w:r>
        <w:rPr>
          <w:b/>
          <w:i w:val="0"/>
          <w:color w:val="154B8C"/>
          <w:sz w:val="22"/>
        </w:rPr>
        <w:t>[핵심] "현금 기준으로도 손실" 임팩트. 투자 결정의 하방 리스크를 뚜렷하게.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p.10 </w:t>
      </w:r>
      <w:r>
        <w:rPr>
          <w:b w:val="0"/>
          <w:i w:val="0"/>
          <w:color w:val="1A1D21"/>
          <w:sz w:val="22"/>
        </w:rPr>
        <w:t>— 10개년 손익계산서 — 최악 시나리오 (영업이익률 -30.7%)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자료 10페이지는 최악 시나리오입니다. 상단에 "영업이익률 -30.7%" 라고 적혀 있습니다. 가격·수요·운항이 모두 하한인 조합이 10년 지속되면 어떤 모습인가 — 그 하방 리스크를 뚜렷하게 보여주는 자료입니다.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8-1. 최악 전제 — 자료 p.7 하단 참조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편도 운임 : </w:t>
      </w:r>
      <w:r>
        <w:rPr>
          <w:b w:val="0"/>
          <w:i w:val="0"/>
          <w:color w:val="A8392F"/>
          <w:sz w:val="22"/>
        </w:rPr>
        <w:t>63,000원 (정상 90,000 → 70%)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유류할증료 : </w:t>
      </w:r>
      <w:r>
        <w:rPr>
          <w:b w:val="0"/>
          <w:i w:val="0"/>
          <w:color w:val="A8392F"/>
          <w:sz w:val="22"/>
        </w:rPr>
        <w:t>17,000원 (정상 30,000 → 57%)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연간 항차 : </w:t>
      </w:r>
      <w:r>
        <w:rPr>
          <w:b w:val="0"/>
          <w:i w:val="0"/>
          <w:color w:val="A8392F"/>
          <w:sz w:val="22"/>
        </w:rPr>
        <w:t>498항차 (정상 600 → 83%)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연간 승선율 : </w:t>
      </w:r>
      <w:r>
        <w:rPr>
          <w:b w:val="0"/>
          <w:i w:val="0"/>
          <w:sz w:val="22"/>
        </w:rPr>
        <w:t>50% 유지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8-2. y+0 (2025) 최악 결과 — 자료 p.10 좌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매출액 : </w:t>
      </w:r>
      <w:r>
        <w:rPr>
          <w:b w:val="0"/>
          <w:i w:val="0"/>
          <w:color w:val="A8392F"/>
          <w:sz w:val="22"/>
        </w:rPr>
        <w:t>14,578 백만원 (정상 24,828 → -41%)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여객수입 : </w:t>
      </w:r>
      <w:r>
        <w:rPr>
          <w:b w:val="0"/>
          <w:i w:val="0"/>
          <w:sz w:val="22"/>
        </w:rPr>
        <w:t>12,072 백만원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화물수입 : </w:t>
      </w:r>
      <w:r>
        <w:rPr>
          <w:b w:val="0"/>
          <w:i w:val="0"/>
          <w:sz w:val="22"/>
        </w:rPr>
        <w:t>2,467 백만원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운항원가 : </w:t>
      </w:r>
      <w:r>
        <w:rPr>
          <w:b w:val="0"/>
          <w:i w:val="0"/>
          <w:sz w:val="22"/>
        </w:rPr>
        <w:t>17,942 백만원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─ 연료비 : </w:t>
      </w:r>
      <w:r>
        <w:rPr>
          <w:b w:val="0"/>
          <w:i w:val="0"/>
          <w:sz w:val="22"/>
        </w:rPr>
        <w:t>9,960 백만원 (단순 2천만원 × 498항차)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─ 대리점비 : </w:t>
      </w:r>
      <w:r>
        <w:rPr>
          <w:b w:val="0"/>
          <w:i w:val="0"/>
          <w:sz w:val="22"/>
        </w:rPr>
        <w:t>1,090 백만원 (매출 축소 → 자동 감소)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판관비 : </w:t>
      </w:r>
      <w:r>
        <w:rPr>
          <w:b w:val="0"/>
          <w:i w:val="0"/>
          <w:sz w:val="22"/>
        </w:rPr>
        <w:t>1,105 백만원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영업이익 : </w:t>
      </w:r>
      <w:r>
        <w:rPr>
          <w:b w:val="0"/>
          <w:i w:val="0"/>
          <w:color w:val="A8392F"/>
          <w:sz w:val="22"/>
        </w:rPr>
        <w:t>△4,469 백만원 (영업이익률 -30.7%)</w:t>
      </w:r>
    </w:p>
    <w:p>
      <w:pPr>
        <w:spacing w:before="80" w:after="80"/>
        <w:ind w:left="113"/>
      </w:pPr>
      <w:r>
        <w:rPr>
          <w:b w:val="0"/>
          <w:i w:val="0"/>
          <w:color w:val="B84040"/>
          <w:sz w:val="22"/>
        </w:rPr>
        <w:t xml:space="preserve">  📄  </w:t>
      </w:r>
      <w:r>
        <w:rPr>
          <w:b/>
          <w:i w:val="0"/>
          <w:color w:val="B84040"/>
          <w:sz w:val="22"/>
        </w:rPr>
        <w:t xml:space="preserve">자료 p.11 </w:t>
      </w:r>
      <w:r>
        <w:rPr>
          <w:b w:val="0"/>
          <w:i w:val="0"/>
          <w:color w:val="1A1D21"/>
          <w:sz w:val="22"/>
        </w:rPr>
        <w:t>— 10개년 손익계산서 — 최악 (계속 · 세부·수지)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11페이지로 넘어가면 세후 수지입니다.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y+0 당기순손실 : </w:t>
      </w:r>
      <w:r>
        <w:rPr>
          <w:b w:val="0"/>
          <w:i w:val="0"/>
          <w:sz w:val="22"/>
        </w:rPr>
        <w:t>△4,469 백만원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y+0 상환 후 잉여현금 : </w:t>
      </w:r>
      <w:r>
        <w:rPr>
          <w:b w:val="0"/>
          <w:i w:val="0"/>
          <w:color w:val="A8392F"/>
          <w:sz w:val="22"/>
        </w:rPr>
        <w:t>△2,503 백만원 (현금 부족)</w:t>
      </w:r>
    </w:p>
    <w:p>
      <w:pPr>
        <w:spacing w:after="40"/>
        <w:ind w:left="170"/>
      </w:pPr>
      <w:r>
        <w:rPr>
          <w:b/>
          <w:i w:val="0"/>
          <w:sz w:val="22"/>
        </w:rPr>
        <w:t xml:space="preserve">• 10년 평균 잉여현금 : </w:t>
      </w:r>
      <w:r>
        <w:rPr>
          <w:b w:val="0"/>
          <w:i w:val="0"/>
          <w:color w:val="A8392F"/>
          <w:sz w:val="22"/>
        </w:rPr>
        <w:t>△2,306 백만원 (연 23억 부족)</w:t>
      </w:r>
    </w:p>
    <w:p>
      <w:pPr>
        <w:spacing w:before="80" w:after="80"/>
        <w:ind w:left="170"/>
      </w:pPr>
      <w:r>
        <w:rPr>
          <w:b/>
          <w:i w:val="0"/>
          <w:color w:val="A8392F"/>
          <w:sz w:val="23"/>
        </w:rPr>
        <w:t>◆ "현금 기준으로도 손실" — 10년 지속되면 누적 230억 유출. 대비책 필수.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8-3. 최악 시나리오의 함의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이 조합이 실현되는 조건 : 과당경쟁 (운임 63,000원까지 깎임) + 수요 정체 (50% 돌파 못함)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방어 전략 : 장기 계약 유도 · 패키지 상품 · 외국인 전용 요금 · 화물 축 확보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리스크 모니터링 : 운임 지수, 승선율, LSMGO 단가 — 분기별 추적 체계 필요</w:t>
      </w:r>
    </w:p>
    <w:p>
      <w:pPr>
        <w:spacing w:before="80" w:after="80"/>
        <w:ind w:left="170"/>
      </w:pPr>
      <w:r>
        <w:rPr>
          <w:b/>
          <w:i w:val="0"/>
          <w:color w:val="154B8C"/>
          <w:sz w:val="23"/>
        </w:rPr>
        <w:t>◆ "투자하지 말자" 가 결론 아님. "이런 조합이 벌어지지 않도록 어떻게 방어할 것인가" 가 숙제.</w:t>
      </w:r>
    </w:p>
    <w:p>
      <w:pPr>
        <w:spacing w:after="120"/>
        <w:ind w:left="454"/>
      </w:pPr>
      <w:r>
        <w:rPr>
          <w:b w:val="0"/>
          <w:i/>
          <w:color w:val="5A6A7E"/>
          <w:sz w:val="20"/>
        </w:rPr>
        <w:t>※ [Q&amp;A 대비] "운임 63,000원 어디서?" → 카멜리아운임(관부훼리) 할인 운임 2종 참고. 실제 설정 아니라 "어디까지 깎일 수 있는지" 의 하한.</w:t>
      </w:r>
    </w:p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9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p.구술 only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2분</w:t>
      </w:r>
    </w:p>
    <w:p>
      <w:pPr>
        <w:spacing w:after="80"/>
      </w:pPr>
      <w:r>
        <w:rPr>
          <w:b/>
          <w:i w:val="0"/>
          <w:color w:val="154B8C"/>
          <w:sz w:val="38"/>
        </w:rPr>
        <w:t>9. 매입 타이밍 · 결론 · 제언</w:t>
      </w:r>
    </w:p>
    <w:p>
      <w:pPr>
        <w:spacing w:before="40" w:after="80"/>
      </w:pPr>
      <w:r>
        <w:rPr>
          <w:b/>
          <w:i w:val="0"/>
          <w:color w:val="154B8C"/>
          <w:sz w:val="22"/>
        </w:rPr>
        <w:t>[핵심] 오프닝 뉴스를 다시 짚으며 "결정의 당위성" 전달. 세 가지 제언으로 마무리.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9-1. 산타모니카호 운항 종료 통보 (재확인)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발표 첫 머리에 말씀드린 뉴스를 다시 짚겠습니다.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2026년 10월 1일, 산타모니카호의 현 선사 "씨월드고속훼리" 가 제주도에 공식 통보했습니다. 종료 시점은 2026년 12월 31일 — 두 달 반 뒤입니다.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사유는 영업적자. 현 항로(제주–추자–진도) 연 15억 적자. 이 적자는 저희 분석에 반영돼 있지 않습니다 — 저희는 하카타 투입 가정만 봤습니다.</w:t>
      </w:r>
    </w:p>
    <w:p>
      <w:pPr>
        <w:spacing w:before="80" w:after="80"/>
        <w:ind w:left="170"/>
      </w:pPr>
      <w:r>
        <w:rPr>
          <w:b/>
          <w:i w:val="0"/>
          <w:color w:val="154B8C"/>
          <w:sz w:val="23"/>
        </w:rPr>
        <w:t>◆ "분석 결과는 흑자 투자 가능 (영업이익률 10.9%). 그런데 그 배가 지금 매물." — 두 사실의 결합이 핵심.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9-2. 결론 — 네 가지 메시지</w:t>
      </w:r>
    </w:p>
    <w:p>
      <w:pPr>
        <w:spacing w:before="80" w:after="80"/>
        <w:ind w:left="170"/>
      </w:pPr>
      <w:r>
        <w:rPr>
          <w:b/>
          <w:i w:val="0"/>
          <w:color w:val="5A6A7E"/>
          <w:sz w:val="23"/>
        </w:rPr>
        <w:t>◆ ① 참조 선박은 외형 적자지만 현금 흑자 — EBITDA +12.7억.</w:t>
      </w:r>
    </w:p>
    <w:p>
      <w:pPr>
        <w:spacing w:before="80" w:after="80"/>
        <w:ind w:left="170"/>
      </w:pPr>
      <w:r>
        <w:rPr>
          <w:b/>
          <w:i w:val="0"/>
          <w:color w:val="1C6B4A"/>
          <w:sz w:val="23"/>
        </w:rPr>
        <w:t>◆ ② 대조 선박 50% 승선율 가정에서 흑자 전환 — 영업이익률 10.9%, 10년 평균 EBITDA +63억.</w:t>
      </w:r>
    </w:p>
    <w:p>
      <w:pPr>
        <w:spacing w:before="80" w:after="80"/>
        <w:ind w:left="170"/>
      </w:pPr>
      <w:r>
        <w:rPr>
          <w:b/>
          <w:i w:val="0"/>
          <w:color w:val="8A5A12"/>
          <w:sz w:val="23"/>
        </w:rPr>
        <w:t>◆ ③ 최악 시나리오는 10년 평균 -23억 적자 — "실측 데이터 확보" 가 결정적.</w:t>
      </w:r>
    </w:p>
    <w:p>
      <w:pPr>
        <w:spacing w:before="80" w:after="80"/>
        <w:ind w:left="170"/>
      </w:pPr>
      <w:r>
        <w:rPr>
          <w:b/>
          <w:i w:val="0"/>
          <w:color w:val="A8392F"/>
          <w:sz w:val="23"/>
        </w:rPr>
        <w:t>◆ ④ 타이밍: 산타모니카호 2026.12.31 운항 종료 → 중고선 매입 협상의 적기.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9-3. 다음 과제 — 3가지 제언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제언 1 — 매입 협상 사전 접촉 : 씨월드고속훼리 측 비공식 타진 (12월 종료 전 2개월 내)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제언 2 — 실측 데이터 수집 : 카멜리아·팬스타 공시 승선율 · 일본 측 대리점 수수료 조건 (6주)</w:t>
      </w:r>
    </w:p>
    <w:p>
      <w:pPr>
        <w:pStyle w:val="ListBullet"/>
        <w:ind w:left="340"/>
      </w:pPr>
      <w:r>
        <w:rPr>
          <w:b w:val="0"/>
          <w:i w:val="0"/>
          <w:sz w:val="22"/>
        </w:rPr>
        <w:t>제언 3 — 선체 실사 : 선령·수리 이력·정기검사 주기 · 25년 10월 추자 버킷 파손 수리 상태 (매입 전 필수)</w:t>
      </w:r>
    </w:p>
    <w:p>
      <w:pPr>
        <w:spacing w:after="80"/>
        <w:ind w:left="227"/>
      </w:pPr>
      <w:r>
        <w:rPr>
          <w:b w:val="0"/>
          <w:i w:val="0"/>
          <w:color w:val="1A1D21"/>
          <w:sz w:val="23"/>
        </w:rPr>
        <w:t xml:space="preserve">  ■  이상입니다. 질문 주시면 자료의 해당 페이지를 짚어 가며 답변드리겠습니다. 필요하시면 화면에서 숫자를 바로 바꿔 보여드릴 수 있습니다.</w:t>
      </w:r>
    </w:p>
    <w:p>
      <w:r>
        <w:br w:type="page"/>
      </w:r>
    </w:p>
    <w:p>
      <w:pPr>
        <w:spacing w:after="40"/>
        <w:jc w:val="right"/>
      </w:pPr>
      <w:r>
        <w:rPr>
          <w:b/>
          <w:i w:val="0"/>
          <w:color w:val="8B95A3"/>
          <w:sz w:val="20"/>
        </w:rPr>
        <w:t>Scene Q&amp;A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/>
          <w:i w:val="0"/>
          <w:color w:val="B84040"/>
          <w:sz w:val="20"/>
        </w:rPr>
        <w:t>자료 p.전 페이지</w:t>
      </w:r>
      <w:r>
        <w:rPr>
          <w:b w:val="0"/>
          <w:i w:val="0"/>
          <w:color w:val="8B95A3"/>
          <w:sz w:val="20"/>
        </w:rPr>
        <w:t xml:space="preserve">    │    </w:t>
      </w:r>
      <w:r>
        <w:rPr>
          <w:b w:val="0"/>
          <w:i w:val="0"/>
          <w:color w:val="8B95A3"/>
          <w:sz w:val="20"/>
        </w:rPr>
        <w:t>소요 별도분</w:t>
      </w:r>
    </w:p>
    <w:p>
      <w:pPr>
        <w:spacing w:after="80"/>
      </w:pPr>
      <w:r>
        <w:rPr>
          <w:b/>
          <w:i w:val="0"/>
          <w:color w:val="154B8C"/>
          <w:sz w:val="38"/>
        </w:rPr>
        <w:t>Q&amp;A. 예상 질문 10종 — 짚을 페이지 명시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Q1. "왜 포항–울릉 자료로 하카타를 추정합니까?"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p.2 (한계) + p.4 (왜 대저페리인가)</w:t>
      </w:r>
    </w:p>
    <w:p>
      <w:pPr>
        <w:spacing w:after="200"/>
      </w:pPr>
      <w:r>
        <w:rPr>
          <w:b w:val="0"/>
          <w:i w:val="0"/>
          <w:sz w:val="22"/>
        </w:rPr>
        <w:t>거리 4km 차이와 단일선 운용이라는 조건이 맞아떨어지는 유일한 공시 자료입니다. 금액 자체가 아니라 "원가 구조와 민감도" 를 읽는 자료로 썼고, 국제항로의 추가 비용(출입국·대리점·세관·면세·선박금융)과 수입(면세점·화물)은 별도 가정으로 반영했습니다.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Q2. "승선율 50% 가 너무 낙관적/비관적 아닌가요?"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p.7 (설정값) + p.1·14 (목표 도달 지표)</w:t>
      </w:r>
    </w:p>
    <w:p>
      <w:pPr>
        <w:spacing w:after="200"/>
      </w:pPr>
      <w:r>
        <w:rPr>
          <w:b w:val="0"/>
          <w:i w:val="0"/>
          <w:sz w:val="22"/>
        </w:rPr>
        <w:t>"하한" 가정입니다. 실측 데이터가 아직 없어서 보수적으로 깐 것이고, 유사 노선 추정치(카멜리아 60~70%, 팬스타 50~60%)보다 낮게 뒀습니다. 자료 1페이지 목표 도달 지표표를 보시면 BEP(0%)가 승선율 환산 40% 수준 — 즉 40%만 넘기면 흑자 영역입니다. 승선율 10%p 올리면 영업이익이 +40억대 커집니다.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Q3. "최악 시나리오에서 적자인데 왜 투자합니까?"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p.10, 11 (최악 시나리오)</w:t>
      </w:r>
    </w:p>
    <w:p>
      <w:pPr>
        <w:spacing w:after="200"/>
      </w:pPr>
      <w:r>
        <w:rPr>
          <w:b w:val="0"/>
          <w:i w:val="0"/>
          <w:sz w:val="22"/>
        </w:rPr>
        <w:t>최악 시나리오는 "가격·수요·운항이 모두 하한" 인 조합입니다. 세 변수가 동시에 바닥을 치는 상황은 극단적입니다. 리스크를 수치로 뚜렷하게 보기 위해 모델에 포함해 뒀습니다. 방어 전략으로 장기 계약, 패키지 상품, 외국인 전용 요금, 화물 축 확보 등을 준비하고 있습니다. 핵심은 "이 조합을 어떻게 피할 것인가" 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Q4. "선가 500억이 적정한 매입가인가요?"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p.7 (재무 가정) + 발표 Scene 9 (매입 타이밍)</w:t>
      </w:r>
    </w:p>
    <w:p>
      <w:pPr>
        <w:spacing w:after="200"/>
      </w:pPr>
      <w:r>
        <w:rPr>
          <w:b w:val="0"/>
          <w:i w:val="0"/>
          <w:sz w:val="22"/>
        </w:rPr>
        <w:t>중고선가 가정이며 산타모니카호 신조가(약 670~700억 추정) 대비 25~30% 낮춘 수치입니다. 선사가 운항 종료를 공식 통보한 상황이므로 매각 급박성이 저희 쪽 협상 레버리지입니다. 실제 매각가가 400억대로 떨어지면 감가 4.5억 절감되어 영업이익이 그만큼 개선됩니다. 선체 실사가 선행되어야 하며, 정기검사 비용·수리 이력도 매입가에 반영되어야 합니다.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Q5. "경쟁선(퀸비틀·카멜리아) 대비 경쟁력은?"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p.2 (한계·분석 불가 사례)</w:t>
      </w:r>
    </w:p>
    <w:p>
      <w:pPr>
        <w:spacing w:after="200"/>
      </w:pPr>
      <w:r>
        <w:rPr>
          <w:b w:val="0"/>
          <w:i w:val="0"/>
          <w:sz w:val="22"/>
        </w:rPr>
        <w:t>산타모니카호 45노트는 퀸비틀(36노트)과 카멜리아(약 23노트) 사이. 쌍동형이라 화물 수용이 가능해 여객+화물 복합 운임 구조를 짤 수 있습니다. 퀸비틀은 2024.02 침수 은폐 → 08 운항 중단 → 12 사업 철수 → 2025.04 팬스타 매각 → 현재 운항 없음. 하카타 노선 고속선은 산타모니카호 투입 시 사실상 독점에 가까운 포지션입니다.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Q6. "유가가 지금처럼 계속 높으면?"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p.4 (연료비 모드 용어) + p.7 (연료 모드)</w:t>
      </w:r>
    </w:p>
    <w:p>
      <w:pPr>
        <w:spacing w:after="200"/>
      </w:pPr>
      <w:r>
        <w:rPr>
          <w:b w:val="0"/>
          <w:i w:val="0"/>
          <w:sz w:val="22"/>
        </w:rPr>
        <w:t>LSMGO 1,490달러/MT(현재) ÷ 820달러(2024) = ×1.709. 이 수준이 유지되면 운항원가 +25억 추가 부담. 자료 7페이지 하단에 "연료비 산출 모드" 가 "단순" 으로 체크돼 있어서 유가 변화를 편도 2천만원 단가 안에 녹여 넣은 상태입니다. "회계상 모드" 로 바꾸면 유가 ×1.709 가 직접 곱해져서 수치가 다르게 나옵니다. 발표 중 모드를 바꿔보실 수 있습니다.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Q7. "회생 종결한 대저페리가 적자면 신뢰성이?"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p.13 (감사보고서 하단 EBITDA)</w:t>
      </w:r>
    </w:p>
    <w:p>
      <w:pPr>
        <w:spacing w:after="200"/>
      </w:pPr>
      <w:r>
        <w:rPr>
          <w:b w:val="0"/>
          <w:i w:val="0"/>
          <w:sz w:val="22"/>
        </w:rPr>
        <w:t>대저페리 2024 적자는 "선가 상각이 큰 데서 나온 구조적 결과" 입니다. 자료 13페이지 맨 아래 EBITDA +12.7억이 "현금 흑자" 를 증명합니다. 영업 자체는 돈이 돌았고, 2026.09 회생 종결의 배경입니다. 저희 분석은 그 "구조" 를 보는 자료이고, 산타모니카호 투입 시 지상직 축소·선가 축소·매출 증대의 세 축으로 이 구조를 역전시킬 수 있다는 것이 결론입니다.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Q8. "환율이나 한일 관계가 악화되면?"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p.10, 11 (최악 시나리오)</w:t>
      </w:r>
    </w:p>
    <w:p>
      <w:pPr>
        <w:spacing w:after="200"/>
      </w:pPr>
      <w:r>
        <w:rPr>
          <w:b w:val="0"/>
          <w:i w:val="0"/>
          <w:sz w:val="22"/>
        </w:rPr>
        <w:t>모델에는 환율 급변·한일 관계 악화 리스크가 직접 반영돼 있지 않습니다. 2019년 "No Japan" 수준의 수요 급감을 가정하면 최악 시나리오보다 더 극단적인 결과가 나올 수 있습니다. "최악 시나리오" 가 "현실적 하한" 역할을 하도록 설계했습니다. 정치·외교 리스크는 별도 리스크 매트릭스로 관리할 영역입니다.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Q9. "600항차가 현실적으로 가능한 수치인가요?"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p.7 (연간 편도 항차수) + p.14 (대조 기준)</w:t>
      </w:r>
    </w:p>
    <w:p>
      <w:pPr>
        <w:spacing w:after="200"/>
      </w:pPr>
      <w:r>
        <w:rPr>
          <w:b w:val="0"/>
          <w:i w:val="0"/>
          <w:sz w:val="22"/>
        </w:rPr>
        <w:t>편도 1회에 2.7시간(213km ÷ 42노트) 소요이므로 1일 왕복(=2항차) × 300일 = 600항차 가능. 카멜리아호가 유사 수준으로 운항 중. 다만 선박 정기검사, 악천후 결항 등으로 "유효 운항일" 이 290~310일 범위에서 움직입니다. 민감도 분석에서 500항차로 줄이면 영업이익 -5~8억 수준.</w:t>
      </w:r>
    </w:p>
    <w:p>
      <w:pPr>
        <w:spacing w:before="120" w:after="40"/>
      </w:pPr>
      <w:r>
        <w:rPr>
          <w:b/>
          <w:i w:val="0"/>
          <w:color w:val="2A6BB0"/>
          <w:sz w:val="24"/>
        </w:rPr>
        <w:t>▶ Q10. "대리점비 15% 가 어떻게 분배됩니까?"</w:t>
      </w:r>
    </w:p>
    <w:p>
      <w:pPr>
        <w:spacing w:after="80"/>
      </w:pPr>
      <w:r>
        <w:rPr>
          <w:b/>
          <w:i w:val="0"/>
          <w:color w:val="B84040"/>
          <w:sz w:val="21"/>
        </w:rPr>
        <w:t>→ 자료 p.5, 6 (S0 양사 대리점 수익)</w:t>
      </w:r>
    </w:p>
    <w:p>
      <w:pPr>
        <w:spacing w:after="200"/>
      </w:pPr>
      <w:r>
        <w:rPr>
          <w:b w:val="0"/>
          <w:i w:val="0"/>
          <w:sz w:val="22"/>
        </w:rPr>
        <w:t>자료 5~6페이지 S0 시나리오는 "양사 공동 대리점" 구조 가정입니다. 15% 중 50% 는 일본 수입 비중으로 가정한 상태 — 즉 실질 7.5% 가 비용으로 걸리고 7.5% 는 양사 수익 풀로 들어갑니다. 실제 계약 조건에 따라 60:40 or 70:30 등 조정 가능. 자료 5페이지 10년 누적 "대리점 수익" 38,457 백만원이 양사가 나눌 몫입니다.</w:t>
      </w:r>
    </w:p>
    <w:p>
      <w:pPr>
        <w:spacing w:before="80" w:after="80"/>
        <w:jc w:val="center"/>
      </w:pPr>
      <w:r>
        <w:rPr>
          <w:b w:val="0"/>
          <w:i w:val="0"/>
          <w:color w:val="C0C9D4"/>
          <w:sz w:val="16"/>
        </w:rPr>
        <w:t>━━━━━━━━━━━━━━━━━━━━━━━━━━━━━━━━━━━━━━━━━━</w:t>
      </w:r>
    </w:p>
    <w:p>
      <w:pPr>
        <w:spacing w:after="80"/>
      </w:pPr>
      <w:r>
        <w:rPr>
          <w:b w:val="0"/>
          <w:i/>
          <w:color w:val="5A6A7E"/>
          <w:sz w:val="20"/>
        </w:rPr>
        <w:t>— 발표 대본 v2 끝 —</w:t>
      </w:r>
    </w:p>
    <w:p>
      <w:pPr>
        <w:spacing w:after="80"/>
      </w:pPr>
      <w:r>
        <w:rPr>
          <w:b w:val="0"/>
          <w:i w:val="0"/>
          <w:color w:val="5A6A7E"/>
          <w:sz w:val="20"/>
        </w:rPr>
        <w:t>merged.pdf 14페이지와 함께 사용 · 하카타 손익분석.html 실시간 조정 병행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