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C0385" w14:textId="59A9F9B4" w:rsidR="00337839" w:rsidRDefault="00337839" w:rsidP="00305B50">
      <w:pPr>
        <w:rPr>
          <w:rFonts w:asciiTheme="majorBidi" w:hAnsiTheme="majorBidi" w:cstheme="majorBidi"/>
          <w:b/>
          <w:bCs/>
          <w:sz w:val="28"/>
          <w:szCs w:val="28"/>
        </w:rPr>
      </w:pPr>
      <w:r w:rsidRPr="00732358">
        <w:rPr>
          <w:rFonts w:ascii="Arial" w:hAnsi="Arial" w:cs="Arial"/>
          <w:b/>
          <w:noProof/>
          <w:lang w:eastAsia="en-GB"/>
        </w:rPr>
        <w:drawing>
          <wp:inline distT="0" distB="0" distL="0" distR="0" wp14:anchorId="68DD5ABC" wp14:editId="0EEED12A">
            <wp:extent cx="2924175" cy="981075"/>
            <wp:effectExtent l="0" t="0" r="0" b="9525"/>
            <wp:docPr id="2" name="Picture 2" descr="http://www.gla.ac.uk/visualidentity/downloads/files/School of Law/BMP/Law_mon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gla.ac.uk/visualidentity/downloads/files/School of Law/BMP/Law_mono.bmp"/>
                    <pic:cNvPicPr>
                      <a:picLocks noChangeAspect="1" noChangeArrowheads="1"/>
                    </pic:cNvPicPr>
                  </pic:nvPicPr>
                  <pic:blipFill rotWithShape="1">
                    <a:blip r:embed="rId7" r:link="rId8" cstate="print">
                      <a:extLst>
                        <a:ext uri="{28A0092B-C50C-407E-A947-70E740481C1C}">
                          <a14:useLocalDpi xmlns:a14="http://schemas.microsoft.com/office/drawing/2010/main" val="0"/>
                        </a:ext>
                      </a:extLst>
                    </a:blip>
                    <a:srcRect l="6116" b="-52"/>
                    <a:stretch/>
                  </pic:blipFill>
                  <pic:spPr bwMode="auto">
                    <a:xfrm>
                      <a:off x="0" y="0"/>
                      <a:ext cx="2922254" cy="980431"/>
                    </a:xfrm>
                    <a:prstGeom prst="rect">
                      <a:avLst/>
                    </a:prstGeom>
                    <a:noFill/>
                    <a:ln>
                      <a:noFill/>
                    </a:ln>
                    <a:extLst>
                      <a:ext uri="{53640926-AAD7-44D8-BBD7-CCE9431645EC}">
                        <a14:shadowObscured xmlns:a14="http://schemas.microsoft.com/office/drawing/2010/main"/>
                      </a:ext>
                    </a:extLst>
                  </pic:spPr>
                </pic:pic>
              </a:graphicData>
            </a:graphic>
          </wp:inline>
        </w:drawing>
      </w:r>
    </w:p>
    <w:p w14:paraId="1F7153D6" w14:textId="77777777" w:rsidR="00337839" w:rsidRDefault="00337839" w:rsidP="00AB4A76">
      <w:pPr>
        <w:jc w:val="center"/>
        <w:rPr>
          <w:rFonts w:asciiTheme="majorBidi" w:hAnsiTheme="majorBidi" w:cstheme="majorBidi"/>
          <w:b/>
          <w:bCs/>
          <w:sz w:val="28"/>
          <w:szCs w:val="28"/>
        </w:rPr>
      </w:pPr>
    </w:p>
    <w:p w14:paraId="3623EF5F" w14:textId="4D7DB746" w:rsidR="00D701DF" w:rsidRDefault="009F3740" w:rsidP="00574A13">
      <w:pPr>
        <w:jc w:val="center"/>
        <w:rPr>
          <w:rFonts w:ascii="Times New Roman" w:hAnsi="Times New Roman" w:cs="Times New Roman"/>
          <w:sz w:val="28"/>
          <w:szCs w:val="28"/>
        </w:rPr>
      </w:pPr>
      <w:r>
        <w:rPr>
          <w:rFonts w:asciiTheme="majorBidi" w:hAnsiTheme="majorBidi" w:cstheme="majorBidi"/>
          <w:b/>
          <w:bCs/>
          <w:sz w:val="28"/>
          <w:szCs w:val="28"/>
        </w:rPr>
        <w:t xml:space="preserve">COURSEWORK </w:t>
      </w:r>
      <w:r w:rsidR="00574A13">
        <w:rPr>
          <w:rFonts w:asciiTheme="majorBidi" w:hAnsiTheme="majorBidi" w:cstheme="majorBidi"/>
          <w:b/>
          <w:bCs/>
          <w:sz w:val="28"/>
          <w:szCs w:val="28"/>
        </w:rPr>
        <w:t>SUBMISSION TEMPLATE</w:t>
      </w:r>
    </w:p>
    <w:p w14:paraId="6A823A12" w14:textId="2DB09067" w:rsidR="00AB4A76" w:rsidRDefault="00AB4A76" w:rsidP="00D701DF">
      <w:pPr>
        <w:rPr>
          <w:rFonts w:ascii="Times New Roman" w:hAnsi="Times New Roman" w:cs="Times New Roman"/>
          <w:sz w:val="28"/>
          <w:szCs w:val="28"/>
        </w:rPr>
      </w:pPr>
      <w:r w:rsidRPr="00AB4A76">
        <w:rPr>
          <w:rFonts w:asciiTheme="majorBidi" w:hAnsiTheme="majorBidi" w:cstheme="majorBidi"/>
          <w:b/>
          <w:bCs/>
          <w:noProof/>
          <w:sz w:val="28"/>
          <w:szCs w:val="28"/>
        </w:rPr>
        <mc:AlternateContent>
          <mc:Choice Requires="wps">
            <w:drawing>
              <wp:anchor distT="0" distB="0" distL="114300" distR="114300" simplePos="0" relativeHeight="251658240" behindDoc="0" locked="0" layoutInCell="1" allowOverlap="1" wp14:anchorId="339AAC52" wp14:editId="33E12AA5">
                <wp:simplePos x="0" y="0"/>
                <wp:positionH relativeFrom="column">
                  <wp:posOffset>1242060</wp:posOffset>
                </wp:positionH>
                <wp:positionV relativeFrom="paragraph">
                  <wp:posOffset>164905</wp:posOffset>
                </wp:positionV>
                <wp:extent cx="3551702" cy="661182"/>
                <wp:effectExtent l="0" t="0" r="4445" b="0"/>
                <wp:wrapNone/>
                <wp:docPr id="1" name="Text Box 1"/>
                <wp:cNvGraphicFramePr/>
                <a:graphic xmlns:a="http://schemas.openxmlformats.org/drawingml/2006/main">
                  <a:graphicData uri="http://schemas.microsoft.com/office/word/2010/wordprocessingShape">
                    <wps:wsp>
                      <wps:cNvSpPr txBox="1"/>
                      <wps:spPr>
                        <a:xfrm>
                          <a:off x="0" y="0"/>
                          <a:ext cx="3551702" cy="661182"/>
                        </a:xfrm>
                        <a:prstGeom prst="rect">
                          <a:avLst/>
                        </a:prstGeom>
                        <a:solidFill>
                          <a:schemeClr val="lt1"/>
                        </a:solidFill>
                        <a:ln w="6350">
                          <a:noFill/>
                        </a:ln>
                      </wps:spPr>
                      <wps:txbx>
                        <w:txbxContent>
                          <w:p w14:paraId="3450D852" w14:textId="1F24DFE0" w:rsidR="00D701DF" w:rsidRPr="00AB45DD" w:rsidRDefault="000B1540" w:rsidP="00D701DF">
                            <w:pPr>
                              <w:rPr>
                                <w:rFonts w:ascii="Times New Roman" w:hAnsi="Times New Roman" w:cs="Times New Roman"/>
                                <w:i/>
                                <w:iCs/>
                                <w:sz w:val="24"/>
                                <w:szCs w:val="24"/>
                              </w:rPr>
                            </w:pPr>
                            <w:r w:rsidRPr="00AB45DD">
                              <w:rPr>
                                <w:rFonts w:ascii="Times New Roman" w:hAnsi="Times New Roman" w:cs="Times New Roman"/>
                                <w:i/>
                                <w:iCs/>
                                <w:sz w:val="24"/>
                                <w:szCs w:val="24"/>
                              </w:rPr>
                              <w:t xml:space="preserve">Students: </w:t>
                            </w:r>
                            <w:r w:rsidR="00F91B44">
                              <w:rPr>
                                <w:rFonts w:ascii="Times New Roman" w:hAnsi="Times New Roman" w:cs="Times New Roman"/>
                                <w:i/>
                                <w:iCs/>
                                <w:sz w:val="24"/>
                                <w:szCs w:val="24"/>
                              </w:rPr>
                              <w:t>In preparing and</w:t>
                            </w:r>
                            <w:r w:rsidR="002F3AC1">
                              <w:rPr>
                                <w:rFonts w:ascii="Times New Roman" w:hAnsi="Times New Roman" w:cs="Times New Roman"/>
                                <w:i/>
                                <w:iCs/>
                                <w:sz w:val="24"/>
                                <w:szCs w:val="24"/>
                              </w:rPr>
                              <w:t xml:space="preserve"> </w:t>
                            </w:r>
                            <w:r w:rsidR="00D701DF" w:rsidRPr="00AB45DD">
                              <w:rPr>
                                <w:rFonts w:ascii="Times New Roman" w:hAnsi="Times New Roman" w:cs="Times New Roman"/>
                                <w:i/>
                                <w:iCs/>
                                <w:sz w:val="24"/>
                                <w:szCs w:val="24"/>
                              </w:rPr>
                              <w:t xml:space="preserve">submitting this assessment, please ensure you </w:t>
                            </w:r>
                            <w:r w:rsidR="0002230D">
                              <w:rPr>
                                <w:rFonts w:ascii="Times New Roman" w:hAnsi="Times New Roman" w:cs="Times New Roman"/>
                                <w:i/>
                                <w:iCs/>
                                <w:sz w:val="24"/>
                                <w:szCs w:val="24"/>
                              </w:rPr>
                              <w:t xml:space="preserve">adhere to the </w:t>
                            </w:r>
                            <w:r w:rsidR="009F3740">
                              <w:rPr>
                                <w:rFonts w:ascii="Times New Roman" w:hAnsi="Times New Roman" w:cs="Times New Roman"/>
                                <w:i/>
                                <w:iCs/>
                                <w:sz w:val="24"/>
                                <w:szCs w:val="24"/>
                              </w:rPr>
                              <w:t>Coursework Submission</w:t>
                            </w:r>
                            <w:r w:rsidR="0002230D">
                              <w:rPr>
                                <w:rFonts w:ascii="Times New Roman" w:hAnsi="Times New Roman" w:cs="Times New Roman"/>
                                <w:i/>
                                <w:iCs/>
                                <w:sz w:val="24"/>
                                <w:szCs w:val="24"/>
                              </w:rPr>
                              <w:t xml:space="preserve"> Instructions</w:t>
                            </w:r>
                            <w:r w:rsidR="00D701DF" w:rsidRPr="00AB45DD">
                              <w:rPr>
                                <w:rFonts w:ascii="Times New Roman" w:hAnsi="Times New Roman" w:cs="Times New Roman"/>
                                <w:i/>
                                <w:iCs/>
                                <w:sz w:val="24"/>
                                <w:szCs w:val="24"/>
                              </w:rPr>
                              <w:t>.</w:t>
                            </w:r>
                            <w:r w:rsidRPr="00AB45DD">
                              <w:rPr>
                                <w:rFonts w:ascii="Times New Roman" w:hAnsi="Times New Roman" w:cs="Times New Roman"/>
                                <w:i/>
                                <w:iCs/>
                                <w:sz w:val="24"/>
                                <w:szCs w:val="24"/>
                              </w:rPr>
                              <w:t xml:space="preserve"> </w:t>
                            </w:r>
                            <w:r w:rsidR="00F3700A" w:rsidRPr="00AB45DD">
                              <w:rPr>
                                <w:rFonts w:ascii="Times New Roman" w:hAnsi="Times New Roman" w:cs="Times New Roman"/>
                                <w:i/>
                                <w:iCs/>
                                <w:color w:val="FF0000"/>
                                <w:sz w:val="24"/>
                                <w:szCs w:val="24"/>
                              </w:rPr>
                              <w:t xml:space="preserve">Add the relevant details </w:t>
                            </w:r>
                            <w:proofErr w:type="gramStart"/>
                            <w:r w:rsidR="00F3700A" w:rsidRPr="00AB45DD">
                              <w:rPr>
                                <w:rFonts w:ascii="Times New Roman" w:hAnsi="Times New Roman" w:cs="Times New Roman"/>
                                <w:i/>
                                <w:iCs/>
                                <w:color w:val="FF0000"/>
                                <w:sz w:val="24"/>
                                <w:szCs w:val="24"/>
                              </w:rPr>
                              <w:t>where</w:t>
                            </w:r>
                            <w:proofErr w:type="gramEnd"/>
                            <w:r w:rsidR="00F3700A" w:rsidRPr="00AB45DD">
                              <w:rPr>
                                <w:rFonts w:ascii="Times New Roman" w:hAnsi="Times New Roman" w:cs="Times New Roman"/>
                                <w:i/>
                                <w:iCs/>
                                <w:color w:val="FF0000"/>
                                <w:sz w:val="24"/>
                                <w:szCs w:val="24"/>
                              </w:rPr>
                              <w:t xml:space="preserve"> indicated</w:t>
                            </w:r>
                            <w:r w:rsidR="004651EB" w:rsidRPr="00AB45DD">
                              <w:rPr>
                                <w:rFonts w:ascii="Times New Roman" w:hAnsi="Times New Roman" w:cs="Times New Roman"/>
                                <w:i/>
                                <w:iCs/>
                                <w:color w:val="FF0000"/>
                                <w:sz w:val="24"/>
                                <w:szCs w:val="24"/>
                              </w:rPr>
                              <w:t xml:space="preserve"> in 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9AAC52" id="_x0000_t202" coordsize="21600,21600" o:spt="202" path="m,l,21600r21600,l21600,xe">
                <v:stroke joinstyle="miter"/>
                <v:path gradientshapeok="t" o:connecttype="rect"/>
              </v:shapetype>
              <v:shape id="Text Box 1" o:spid="_x0000_s1026" type="#_x0000_t202" style="position:absolute;margin-left:97.8pt;margin-top:13pt;width:279.65pt;height:5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" fillcolor="white [3201]" stroked="f" strokeweight=".5pt">
                <v:textbox>
                  <w:txbxContent>
                    <w:p w14:paraId="3450D852" w14:textId="1F24DFE0" w:rsidR="00D701DF" w:rsidRPr="00AB45DD" w:rsidRDefault="000B1540" w:rsidP="00D701DF">
                      <w:pPr>
                        <w:rPr>
                          <w:rFonts w:ascii="Times New Roman" w:hAnsi="Times New Roman" w:cs="Times New Roman"/>
                          <w:i/>
                          <w:iCs/>
                          <w:sz w:val="24"/>
                          <w:szCs w:val="24"/>
                        </w:rPr>
                      </w:pPr>
                      <w:r w:rsidRPr="00AB45DD">
                        <w:rPr>
                          <w:rFonts w:ascii="Times New Roman" w:hAnsi="Times New Roman" w:cs="Times New Roman"/>
                          <w:i/>
                          <w:iCs/>
                          <w:sz w:val="24"/>
                          <w:szCs w:val="24"/>
                        </w:rPr>
                        <w:t xml:space="preserve">Students: </w:t>
                      </w:r>
                      <w:r w:rsidR="00F91B44">
                        <w:rPr>
                          <w:rFonts w:ascii="Times New Roman" w:hAnsi="Times New Roman" w:cs="Times New Roman"/>
                          <w:i/>
                          <w:iCs/>
                          <w:sz w:val="24"/>
                          <w:szCs w:val="24"/>
                        </w:rPr>
                        <w:t>In preparing and</w:t>
                      </w:r>
                      <w:r w:rsidR="002F3AC1">
                        <w:rPr>
                          <w:rFonts w:ascii="Times New Roman" w:hAnsi="Times New Roman" w:cs="Times New Roman"/>
                          <w:i/>
                          <w:iCs/>
                          <w:sz w:val="24"/>
                          <w:szCs w:val="24"/>
                        </w:rPr>
                        <w:t xml:space="preserve"> </w:t>
                      </w:r>
                      <w:r w:rsidR="00D701DF" w:rsidRPr="00AB45DD">
                        <w:rPr>
                          <w:rFonts w:ascii="Times New Roman" w:hAnsi="Times New Roman" w:cs="Times New Roman"/>
                          <w:i/>
                          <w:iCs/>
                          <w:sz w:val="24"/>
                          <w:szCs w:val="24"/>
                        </w:rPr>
                        <w:t xml:space="preserve">submitting this assessment, please ensure you </w:t>
                      </w:r>
                      <w:r w:rsidR="0002230D">
                        <w:rPr>
                          <w:rFonts w:ascii="Times New Roman" w:hAnsi="Times New Roman" w:cs="Times New Roman"/>
                          <w:i/>
                          <w:iCs/>
                          <w:sz w:val="24"/>
                          <w:szCs w:val="24"/>
                        </w:rPr>
                        <w:t xml:space="preserve">adhere to the </w:t>
                      </w:r>
                      <w:r w:rsidR="009F3740">
                        <w:rPr>
                          <w:rFonts w:ascii="Times New Roman" w:hAnsi="Times New Roman" w:cs="Times New Roman"/>
                          <w:i/>
                          <w:iCs/>
                          <w:sz w:val="24"/>
                          <w:szCs w:val="24"/>
                        </w:rPr>
                        <w:t>Coursework Submission</w:t>
                      </w:r>
                      <w:r w:rsidR="0002230D">
                        <w:rPr>
                          <w:rFonts w:ascii="Times New Roman" w:hAnsi="Times New Roman" w:cs="Times New Roman"/>
                          <w:i/>
                          <w:iCs/>
                          <w:sz w:val="24"/>
                          <w:szCs w:val="24"/>
                        </w:rPr>
                        <w:t xml:space="preserve"> Instructions</w:t>
                      </w:r>
                      <w:r w:rsidR="00D701DF" w:rsidRPr="00AB45DD">
                        <w:rPr>
                          <w:rFonts w:ascii="Times New Roman" w:hAnsi="Times New Roman" w:cs="Times New Roman"/>
                          <w:i/>
                          <w:iCs/>
                          <w:sz w:val="24"/>
                          <w:szCs w:val="24"/>
                        </w:rPr>
                        <w:t>.</w:t>
                      </w:r>
                      <w:r w:rsidRPr="00AB45DD">
                        <w:rPr>
                          <w:rFonts w:ascii="Times New Roman" w:hAnsi="Times New Roman" w:cs="Times New Roman"/>
                          <w:i/>
                          <w:iCs/>
                          <w:sz w:val="24"/>
                          <w:szCs w:val="24"/>
                        </w:rPr>
                        <w:t xml:space="preserve"> </w:t>
                      </w:r>
                      <w:r w:rsidR="00F3700A" w:rsidRPr="00AB45DD">
                        <w:rPr>
                          <w:rFonts w:ascii="Times New Roman" w:hAnsi="Times New Roman" w:cs="Times New Roman"/>
                          <w:i/>
                          <w:iCs/>
                          <w:color w:val="FF0000"/>
                          <w:sz w:val="24"/>
                          <w:szCs w:val="24"/>
                        </w:rPr>
                        <w:t xml:space="preserve">Add the relevant details </w:t>
                      </w:r>
                      <w:proofErr w:type="gramStart"/>
                      <w:r w:rsidR="00F3700A" w:rsidRPr="00AB45DD">
                        <w:rPr>
                          <w:rFonts w:ascii="Times New Roman" w:hAnsi="Times New Roman" w:cs="Times New Roman"/>
                          <w:i/>
                          <w:iCs/>
                          <w:color w:val="FF0000"/>
                          <w:sz w:val="24"/>
                          <w:szCs w:val="24"/>
                        </w:rPr>
                        <w:t>where</w:t>
                      </w:r>
                      <w:proofErr w:type="gramEnd"/>
                      <w:r w:rsidR="00F3700A" w:rsidRPr="00AB45DD">
                        <w:rPr>
                          <w:rFonts w:ascii="Times New Roman" w:hAnsi="Times New Roman" w:cs="Times New Roman"/>
                          <w:i/>
                          <w:iCs/>
                          <w:color w:val="FF0000"/>
                          <w:sz w:val="24"/>
                          <w:szCs w:val="24"/>
                        </w:rPr>
                        <w:t xml:space="preserve"> indicated</w:t>
                      </w:r>
                      <w:r w:rsidR="004651EB" w:rsidRPr="00AB45DD">
                        <w:rPr>
                          <w:rFonts w:ascii="Times New Roman" w:hAnsi="Times New Roman" w:cs="Times New Roman"/>
                          <w:i/>
                          <w:iCs/>
                          <w:color w:val="FF0000"/>
                          <w:sz w:val="24"/>
                          <w:szCs w:val="24"/>
                        </w:rPr>
                        <w:t xml:space="preserve"> in red</w:t>
                      </w:r>
                    </w:p>
                  </w:txbxContent>
                </v:textbox>
              </v:shape>
            </w:pict>
          </mc:Fallback>
        </mc:AlternateContent>
      </w:r>
    </w:p>
    <w:p w14:paraId="4CBCBCD4" w14:textId="5FF5EA9B" w:rsidR="00AB4A76" w:rsidRDefault="00AB4A76" w:rsidP="00D701DF">
      <w:pPr>
        <w:rPr>
          <w:rFonts w:ascii="Times New Roman" w:hAnsi="Times New Roman" w:cs="Times New Roman"/>
          <w:sz w:val="28"/>
          <w:szCs w:val="28"/>
        </w:rPr>
      </w:pPr>
    </w:p>
    <w:p w14:paraId="20139BA6" w14:textId="15F0FAE0" w:rsidR="00AB4A76" w:rsidRDefault="00AB4A76" w:rsidP="00D701DF">
      <w:pPr>
        <w:rPr>
          <w:rFonts w:ascii="Times New Roman" w:hAnsi="Times New Roman" w:cs="Times New Roman"/>
          <w:sz w:val="28"/>
          <w:szCs w:val="28"/>
        </w:rPr>
      </w:pPr>
    </w:p>
    <w:p w14:paraId="58D51DE5" w14:textId="77777777" w:rsidR="0002230D" w:rsidRDefault="0002230D" w:rsidP="00D701DF">
      <w:pPr>
        <w:rPr>
          <w:rFonts w:ascii="Times New Roman" w:hAnsi="Times New Roman" w:cs="Times New Roman"/>
          <w:sz w:val="28"/>
          <w:szCs w:val="28"/>
        </w:rPr>
      </w:pPr>
    </w:p>
    <w:p w14:paraId="74EC8410" w14:textId="77777777" w:rsidR="00AB4A76" w:rsidRPr="00833800" w:rsidRDefault="00AB4A76" w:rsidP="00D701DF">
      <w:pPr>
        <w:rPr>
          <w:rFonts w:ascii="Times New Roman" w:hAnsi="Times New Roman" w:cs="Times New Roman"/>
          <w:sz w:val="28"/>
          <w:szCs w:val="28"/>
        </w:rPr>
      </w:pPr>
    </w:p>
    <w:tbl>
      <w:tblPr>
        <w:tblStyle w:val="TableGrid"/>
        <w:tblpPr w:leftFromText="180" w:rightFromText="180" w:vertAnchor="page" w:horzAnchor="margin" w:tblpY="5196"/>
        <w:tblW w:w="0" w:type="auto"/>
        <w:tblLook w:val="04A0" w:firstRow="1" w:lastRow="0" w:firstColumn="1" w:lastColumn="0" w:noHBand="0" w:noVBand="1"/>
      </w:tblPr>
      <w:tblGrid>
        <w:gridCol w:w="2263"/>
        <w:gridCol w:w="7365"/>
      </w:tblGrid>
      <w:tr w:rsidR="00AB45DD" w:rsidRPr="00370BD2" w14:paraId="693BF44B" w14:textId="77777777" w:rsidTr="00CC28B1">
        <w:tc>
          <w:tcPr>
            <w:tcW w:w="2263" w:type="dxa"/>
          </w:tcPr>
          <w:p w14:paraId="7986EDF5" w14:textId="487FDB72" w:rsidR="004E207B" w:rsidRPr="00100852" w:rsidRDefault="00AB45DD" w:rsidP="00305B50">
            <w:pPr>
              <w:rPr>
                <w:rFonts w:ascii="Times New Roman" w:hAnsi="Times New Roman" w:cs="Times New Roman"/>
                <w:sz w:val="24"/>
                <w:szCs w:val="24"/>
              </w:rPr>
            </w:pPr>
            <w:r w:rsidRPr="00100852">
              <w:rPr>
                <w:rFonts w:ascii="Times New Roman" w:hAnsi="Times New Roman" w:cs="Times New Roman"/>
                <w:sz w:val="24"/>
                <w:szCs w:val="24"/>
              </w:rPr>
              <w:t>Student number:</w:t>
            </w:r>
          </w:p>
          <w:p w14:paraId="75FEE786" w14:textId="2AA0E53C" w:rsidR="00370BD2" w:rsidRPr="00100852" w:rsidRDefault="00370BD2" w:rsidP="00305B50">
            <w:pPr>
              <w:rPr>
                <w:rFonts w:ascii="Times New Roman" w:hAnsi="Times New Roman" w:cs="Times New Roman"/>
                <w:sz w:val="24"/>
                <w:szCs w:val="24"/>
              </w:rPr>
            </w:pPr>
          </w:p>
        </w:tc>
        <w:tc>
          <w:tcPr>
            <w:tcW w:w="7365" w:type="dxa"/>
          </w:tcPr>
          <w:p w14:paraId="4F050068" w14:textId="369F2E92" w:rsidR="00AB45DD" w:rsidRPr="00100852" w:rsidRDefault="00E20F14" w:rsidP="00305B50">
            <w:pPr>
              <w:rPr>
                <w:rFonts w:ascii="Times New Roman" w:hAnsi="Times New Roman" w:cs="Times New Roman"/>
                <w:sz w:val="24"/>
                <w:szCs w:val="24"/>
              </w:rPr>
            </w:pPr>
            <w:r>
              <w:rPr>
                <w:rFonts w:ascii="Times New Roman" w:hAnsi="Times New Roman" w:cs="Times New Roman"/>
                <w:sz w:val="24"/>
                <w:szCs w:val="24"/>
              </w:rPr>
              <w:t>[ ]</w:t>
            </w:r>
          </w:p>
          <w:p w14:paraId="0DED7205" w14:textId="77777777" w:rsidR="00AB45DD" w:rsidRPr="00100852" w:rsidRDefault="00AB45DD" w:rsidP="00305B50">
            <w:pPr>
              <w:rPr>
                <w:rFonts w:ascii="Times New Roman" w:hAnsi="Times New Roman" w:cs="Times New Roman"/>
                <w:sz w:val="24"/>
                <w:szCs w:val="24"/>
              </w:rPr>
            </w:pPr>
          </w:p>
        </w:tc>
      </w:tr>
      <w:tr w:rsidR="00AB45DD" w:rsidRPr="00370BD2" w14:paraId="69FF6C48" w14:textId="77777777" w:rsidTr="00CC28B1">
        <w:tc>
          <w:tcPr>
            <w:tcW w:w="2263" w:type="dxa"/>
          </w:tcPr>
          <w:p w14:paraId="45698923" w14:textId="77777777" w:rsidR="00CC28B1" w:rsidRPr="00100852" w:rsidRDefault="00AB45DD" w:rsidP="00305B50">
            <w:pPr>
              <w:rPr>
                <w:rFonts w:ascii="Times New Roman" w:hAnsi="Times New Roman" w:cs="Times New Roman"/>
                <w:sz w:val="24"/>
                <w:szCs w:val="24"/>
              </w:rPr>
            </w:pPr>
            <w:r w:rsidRPr="00100852">
              <w:rPr>
                <w:rFonts w:ascii="Times New Roman" w:hAnsi="Times New Roman" w:cs="Times New Roman"/>
                <w:sz w:val="24"/>
                <w:szCs w:val="24"/>
              </w:rPr>
              <w:t xml:space="preserve">Word count </w:t>
            </w:r>
          </w:p>
          <w:p w14:paraId="38EC6AEE" w14:textId="77777777" w:rsidR="00AB45DD" w:rsidRPr="00100852" w:rsidRDefault="00AB45DD" w:rsidP="00305B50">
            <w:pPr>
              <w:rPr>
                <w:rFonts w:ascii="Times New Roman" w:hAnsi="Times New Roman" w:cs="Times New Roman"/>
                <w:sz w:val="24"/>
                <w:szCs w:val="24"/>
              </w:rPr>
            </w:pPr>
            <w:r w:rsidRPr="00100852">
              <w:rPr>
                <w:rFonts w:ascii="Times New Roman" w:hAnsi="Times New Roman" w:cs="Times New Roman"/>
                <w:sz w:val="24"/>
                <w:szCs w:val="24"/>
              </w:rPr>
              <w:t>(including footnotes):</w:t>
            </w:r>
          </w:p>
          <w:p w14:paraId="3C17D037" w14:textId="4863D4ED" w:rsidR="00370BD2" w:rsidRPr="00100852" w:rsidRDefault="00370BD2" w:rsidP="00305B50">
            <w:pPr>
              <w:rPr>
                <w:rFonts w:ascii="Times New Roman" w:hAnsi="Times New Roman" w:cs="Times New Roman"/>
                <w:sz w:val="24"/>
                <w:szCs w:val="24"/>
              </w:rPr>
            </w:pPr>
          </w:p>
        </w:tc>
        <w:tc>
          <w:tcPr>
            <w:tcW w:w="7365" w:type="dxa"/>
          </w:tcPr>
          <w:p w14:paraId="789BA831" w14:textId="2B0EB1CB" w:rsidR="00AB45DD" w:rsidRPr="00100852" w:rsidRDefault="00100852" w:rsidP="00305B50">
            <w:pPr>
              <w:rPr>
                <w:rFonts w:ascii="Times New Roman" w:hAnsi="Times New Roman" w:cs="Times New Roman"/>
                <w:sz w:val="24"/>
                <w:szCs w:val="24"/>
              </w:rPr>
            </w:pPr>
            <w:r w:rsidRPr="00100852">
              <w:rPr>
                <w:rFonts w:ascii="Times New Roman" w:hAnsi="Times New Roman" w:cs="Times New Roman"/>
                <w:sz w:val="24"/>
                <w:szCs w:val="24"/>
              </w:rPr>
              <w:t>3</w:t>
            </w:r>
            <w:r w:rsidR="005A206B">
              <w:rPr>
                <w:rFonts w:ascii="Times New Roman" w:hAnsi="Times New Roman" w:cs="Times New Roman"/>
                <w:sz w:val="24"/>
                <w:szCs w:val="24"/>
              </w:rPr>
              <w:t>484</w:t>
            </w:r>
          </w:p>
          <w:p w14:paraId="06905451" w14:textId="77777777" w:rsidR="00AB45DD" w:rsidRPr="00100852" w:rsidRDefault="00AB45DD" w:rsidP="00305B50">
            <w:pPr>
              <w:rPr>
                <w:rFonts w:ascii="Times New Roman" w:hAnsi="Times New Roman" w:cs="Times New Roman"/>
                <w:sz w:val="24"/>
                <w:szCs w:val="24"/>
              </w:rPr>
            </w:pPr>
          </w:p>
        </w:tc>
      </w:tr>
    </w:tbl>
    <w:p w14:paraId="77832ED1" w14:textId="1C87346B" w:rsidR="00D701DF" w:rsidRPr="00370BD2" w:rsidRDefault="00D701DF" w:rsidP="00D701DF">
      <w:pPr>
        <w:rPr>
          <w:rFonts w:ascii="Times New Roman" w:hAnsi="Times New Roman" w:cs="Times New Roman"/>
          <w:sz w:val="24"/>
          <w:szCs w:val="24"/>
        </w:rPr>
      </w:pPr>
    </w:p>
    <w:p w14:paraId="09F2B987" w14:textId="77777777" w:rsidR="0002230D" w:rsidRPr="00370BD2" w:rsidRDefault="0002230D" w:rsidP="00D701DF">
      <w:pPr>
        <w:rPr>
          <w:rFonts w:ascii="Times New Roman" w:hAnsi="Times New Roman" w:cs="Times New Roman"/>
          <w:sz w:val="24"/>
          <w:szCs w:val="24"/>
        </w:rPr>
      </w:pPr>
    </w:p>
    <w:p w14:paraId="51D6C04F" w14:textId="21B5EA8D" w:rsidR="0020243B" w:rsidRPr="00100852" w:rsidRDefault="0020243B" w:rsidP="0020243B">
      <w:pPr>
        <w:rPr>
          <w:rFonts w:ascii="Times New Roman" w:hAnsi="Times New Roman" w:cs="Times New Roman"/>
          <w:sz w:val="24"/>
          <w:szCs w:val="24"/>
        </w:rPr>
      </w:pPr>
      <w:r w:rsidRPr="00100852">
        <w:rPr>
          <w:rFonts w:ascii="Times New Roman" w:hAnsi="Times New Roman" w:cs="Times New Roman"/>
          <w:sz w:val="24"/>
          <w:szCs w:val="24"/>
        </w:rPr>
        <w:t>Question</w:t>
      </w:r>
      <w:r w:rsidR="009F3740" w:rsidRPr="00100852">
        <w:rPr>
          <w:rFonts w:ascii="Times New Roman" w:hAnsi="Times New Roman" w:cs="Times New Roman"/>
          <w:sz w:val="24"/>
          <w:szCs w:val="24"/>
        </w:rPr>
        <w:t xml:space="preserve">(s)/Assignment to be </w:t>
      </w:r>
      <w:r w:rsidR="034386F9" w:rsidRPr="00100852">
        <w:rPr>
          <w:rFonts w:ascii="Times New Roman" w:hAnsi="Times New Roman" w:cs="Times New Roman"/>
          <w:sz w:val="24"/>
          <w:szCs w:val="24"/>
        </w:rPr>
        <w:t>answere</w:t>
      </w:r>
      <w:r w:rsidR="00AB4A76" w:rsidRPr="00100852">
        <w:rPr>
          <w:rFonts w:ascii="Times New Roman" w:hAnsi="Times New Roman" w:cs="Times New Roman"/>
          <w:sz w:val="24"/>
          <w:szCs w:val="24"/>
        </w:rPr>
        <w:t>d</w:t>
      </w:r>
      <w:r w:rsidR="009F3740" w:rsidRPr="00100852">
        <w:rPr>
          <w:rFonts w:ascii="Times New Roman" w:hAnsi="Times New Roman" w:cs="Times New Roman"/>
          <w:sz w:val="24"/>
          <w:szCs w:val="24"/>
        </w:rPr>
        <w:t xml:space="preserve"> (</w:t>
      </w:r>
      <w:proofErr w:type="gramStart"/>
      <w:r w:rsidR="009F3740" w:rsidRPr="00100852">
        <w:rPr>
          <w:rFonts w:ascii="Times New Roman" w:hAnsi="Times New Roman" w:cs="Times New Roman"/>
          <w:sz w:val="24"/>
          <w:szCs w:val="24"/>
        </w:rPr>
        <w:t>e.g.</w:t>
      </w:r>
      <w:proofErr w:type="gramEnd"/>
      <w:r w:rsidR="009F3740" w:rsidRPr="00100852">
        <w:rPr>
          <w:rFonts w:ascii="Times New Roman" w:hAnsi="Times New Roman" w:cs="Times New Roman"/>
          <w:sz w:val="24"/>
          <w:szCs w:val="24"/>
        </w:rPr>
        <w:t xml:space="preserve"> Essay title)</w:t>
      </w:r>
      <w:r w:rsidR="00AB4A76" w:rsidRPr="00100852">
        <w:rPr>
          <w:rFonts w:ascii="Times New Roman" w:hAnsi="Times New Roman" w:cs="Times New Roman"/>
          <w:sz w:val="24"/>
          <w:szCs w:val="24"/>
        </w:rPr>
        <w:t>:</w:t>
      </w:r>
    </w:p>
    <w:p w14:paraId="7EA7F624" w14:textId="369C71F6" w:rsidR="00D701DF" w:rsidRDefault="00D701DF" w:rsidP="00D701DF">
      <w:pPr>
        <w:rPr>
          <w:rFonts w:asciiTheme="majorBidi" w:hAnsiTheme="majorBidi" w:cstheme="majorBidi"/>
          <w:sz w:val="28"/>
          <w:szCs w:val="28"/>
        </w:rPr>
      </w:pPr>
    </w:p>
    <w:tbl>
      <w:tblPr>
        <w:tblStyle w:val="TableGrid"/>
        <w:tblW w:w="0" w:type="auto"/>
        <w:tblLook w:val="04A0" w:firstRow="1" w:lastRow="0" w:firstColumn="1" w:lastColumn="0" w:noHBand="0" w:noVBand="1"/>
      </w:tblPr>
      <w:tblGrid>
        <w:gridCol w:w="9628"/>
      </w:tblGrid>
      <w:tr w:rsidR="009F3740" w14:paraId="436591D9" w14:textId="77777777" w:rsidTr="009F3740">
        <w:trPr>
          <w:trHeight w:val="3010"/>
        </w:trPr>
        <w:tc>
          <w:tcPr>
            <w:tcW w:w="9628" w:type="dxa"/>
          </w:tcPr>
          <w:p w14:paraId="7ECD4530" w14:textId="77777777" w:rsidR="009F3740" w:rsidRDefault="009F3740" w:rsidP="00D701DF">
            <w:pPr>
              <w:pStyle w:val="BodyTextIndent"/>
              <w:tabs>
                <w:tab w:val="clear" w:pos="284"/>
                <w:tab w:val="left" w:pos="5103"/>
              </w:tabs>
              <w:ind w:left="0" w:firstLine="0"/>
              <w:jc w:val="both"/>
              <w:rPr>
                <w:rFonts w:asciiTheme="majorBidi" w:hAnsiTheme="majorBidi" w:cstheme="majorBidi"/>
                <w:sz w:val="22"/>
                <w:szCs w:val="22"/>
              </w:rPr>
            </w:pPr>
          </w:p>
          <w:p w14:paraId="4419B496" w14:textId="77777777" w:rsidR="00100852" w:rsidRPr="00100852" w:rsidRDefault="00100852" w:rsidP="00100852">
            <w:pPr>
              <w:jc w:val="both"/>
              <w:rPr>
                <w:rFonts w:ascii="Arial" w:hAnsi="Arial" w:cs="Arial"/>
                <w:i/>
                <w:iCs/>
                <w:sz w:val="24"/>
                <w:szCs w:val="24"/>
              </w:rPr>
            </w:pPr>
            <w:r w:rsidRPr="00100852">
              <w:rPr>
                <w:rFonts w:ascii="Arial" w:hAnsi="Arial" w:cs="Arial"/>
                <w:i/>
                <w:iCs/>
                <w:sz w:val="24"/>
                <w:szCs w:val="24"/>
              </w:rPr>
              <w:t>As software developers own the copyright of the code for a virtual world, they should also own the copyright of any user-generated content which is created within that world.</w:t>
            </w:r>
          </w:p>
          <w:p w14:paraId="2931B64F" w14:textId="77777777" w:rsidR="00100852" w:rsidRPr="00100852" w:rsidRDefault="00100852" w:rsidP="00100852">
            <w:pPr>
              <w:jc w:val="both"/>
              <w:rPr>
                <w:rFonts w:ascii="Arial" w:hAnsi="Arial" w:cs="Arial"/>
                <w:i/>
                <w:iCs/>
                <w:sz w:val="24"/>
                <w:szCs w:val="24"/>
              </w:rPr>
            </w:pPr>
          </w:p>
          <w:p w14:paraId="732BCA0A" w14:textId="77777777" w:rsidR="00100852" w:rsidRPr="00100852" w:rsidRDefault="00100852" w:rsidP="00100852">
            <w:pPr>
              <w:jc w:val="both"/>
              <w:rPr>
                <w:rFonts w:ascii="Arial" w:hAnsi="Arial" w:cs="Arial"/>
                <w:i/>
                <w:iCs/>
                <w:sz w:val="24"/>
                <w:szCs w:val="24"/>
              </w:rPr>
            </w:pPr>
            <w:r w:rsidRPr="00100852">
              <w:rPr>
                <w:rFonts w:ascii="Arial" w:hAnsi="Arial" w:cs="Arial"/>
                <w:i/>
                <w:iCs/>
                <w:sz w:val="24"/>
                <w:szCs w:val="24"/>
              </w:rPr>
              <w:t>To what extent do you agree or disagree with this statement?</w:t>
            </w:r>
          </w:p>
          <w:p w14:paraId="71F2DD90" w14:textId="77777777" w:rsidR="00100852" w:rsidRPr="00100852" w:rsidRDefault="00100852" w:rsidP="00100852">
            <w:pPr>
              <w:jc w:val="both"/>
              <w:rPr>
                <w:rFonts w:ascii="Arial" w:hAnsi="Arial" w:cs="Arial"/>
                <w:sz w:val="24"/>
                <w:szCs w:val="24"/>
              </w:rPr>
            </w:pPr>
          </w:p>
          <w:p w14:paraId="0D2AC7F0" w14:textId="77777777" w:rsidR="00100852" w:rsidRPr="00100852" w:rsidRDefault="00100852" w:rsidP="00100852">
            <w:pPr>
              <w:jc w:val="both"/>
              <w:rPr>
                <w:rFonts w:ascii="Arial" w:hAnsi="Arial" w:cs="Arial"/>
                <w:sz w:val="24"/>
                <w:szCs w:val="24"/>
              </w:rPr>
            </w:pPr>
            <w:r w:rsidRPr="00100852">
              <w:rPr>
                <w:rFonts w:ascii="Arial" w:hAnsi="Arial" w:cs="Arial"/>
                <w:sz w:val="24"/>
                <w:szCs w:val="24"/>
              </w:rPr>
              <w:t>Critically discuss the statement with reference to relevant literature and legal authority. While comparative analysis is encouraged, the UK must be one of the jurisdictions considered, in line with the School of Law marking criteria.</w:t>
            </w:r>
          </w:p>
          <w:p w14:paraId="312A6B5D" w14:textId="60CEF657" w:rsidR="00370BD2" w:rsidRPr="00370BD2" w:rsidRDefault="00370BD2" w:rsidP="00D701DF">
            <w:pPr>
              <w:pStyle w:val="BodyTextIndent"/>
              <w:tabs>
                <w:tab w:val="clear" w:pos="284"/>
                <w:tab w:val="left" w:pos="5103"/>
              </w:tabs>
              <w:ind w:left="0" w:firstLine="0"/>
              <w:jc w:val="both"/>
              <w:rPr>
                <w:rFonts w:asciiTheme="majorBidi" w:hAnsiTheme="majorBidi" w:cstheme="majorBidi"/>
                <w:sz w:val="24"/>
                <w:szCs w:val="24"/>
              </w:rPr>
            </w:pPr>
          </w:p>
        </w:tc>
      </w:tr>
    </w:tbl>
    <w:p w14:paraId="73704BC3" w14:textId="77777777" w:rsidR="00D701DF" w:rsidRDefault="00D701DF" w:rsidP="00D701DF">
      <w:pPr>
        <w:pStyle w:val="BodyTextIndent"/>
        <w:tabs>
          <w:tab w:val="clear" w:pos="284"/>
          <w:tab w:val="left" w:pos="5103"/>
        </w:tabs>
        <w:ind w:left="0" w:firstLine="0"/>
        <w:jc w:val="both"/>
        <w:rPr>
          <w:rFonts w:asciiTheme="majorBidi" w:hAnsiTheme="majorBidi" w:cstheme="majorBidi"/>
          <w:i/>
          <w:iCs/>
          <w:sz w:val="22"/>
          <w:szCs w:val="22"/>
        </w:rPr>
        <w:sectPr w:rsidR="00D701D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242" w:left="1134" w:header="709" w:footer="709" w:gutter="0"/>
          <w:cols w:space="708"/>
          <w:titlePg/>
          <w:docGrid w:linePitch="360"/>
        </w:sectPr>
      </w:pPr>
    </w:p>
    <w:p w14:paraId="125C82C6" w14:textId="77777777" w:rsidR="00D701DF" w:rsidRDefault="00D701DF" w:rsidP="00D701DF">
      <w:pPr>
        <w:rPr>
          <w:rFonts w:asciiTheme="majorBidi" w:hAnsiTheme="majorBidi" w:cstheme="majorBidi"/>
        </w:rPr>
        <w:sectPr w:rsidR="00D701DF" w:rsidSect="005403ED">
          <w:type w:val="continuous"/>
          <w:pgSz w:w="11906" w:h="16838"/>
          <w:pgMar w:top="1134" w:right="1134" w:bottom="1242" w:left="1134" w:header="709" w:footer="709" w:gutter="0"/>
          <w:cols w:num="2" w:space="720"/>
          <w:titlePg/>
          <w:docGrid w:linePitch="360"/>
        </w:sectPr>
      </w:pPr>
    </w:p>
    <w:p w14:paraId="2828FC8F" w14:textId="77777777" w:rsidR="00D701DF" w:rsidRDefault="00D701DF">
      <w:pPr>
        <w:rPr>
          <w:rFonts w:asciiTheme="majorBidi" w:hAnsiTheme="majorBidi" w:cstheme="majorBidi"/>
          <w:i/>
          <w:iCs/>
        </w:rPr>
      </w:pPr>
      <w:r>
        <w:rPr>
          <w:rFonts w:asciiTheme="majorBidi" w:hAnsiTheme="majorBidi" w:cstheme="majorBidi"/>
          <w:i/>
          <w:iCs/>
        </w:rPr>
        <w:br w:type="page"/>
      </w:r>
    </w:p>
    <w:p w14:paraId="139B1687" w14:textId="72A05457" w:rsidR="00D701DF" w:rsidRPr="008734EA" w:rsidRDefault="00D701DF" w:rsidP="00D701DF">
      <w:pPr>
        <w:rPr>
          <w:rFonts w:asciiTheme="majorBidi" w:hAnsiTheme="majorBidi" w:cstheme="majorBidi"/>
          <w:sz w:val="24"/>
          <w:szCs w:val="24"/>
        </w:rPr>
        <w:sectPr w:rsidR="00D701DF" w:rsidRPr="008734EA" w:rsidSect="005403ED">
          <w:headerReference w:type="even" r:id="rId15"/>
          <w:headerReference w:type="default" r:id="rId16"/>
          <w:footerReference w:type="even" r:id="rId17"/>
          <w:headerReference w:type="first" r:id="rId18"/>
          <w:type w:val="continuous"/>
          <w:pgSz w:w="11906" w:h="16838"/>
          <w:pgMar w:top="1440" w:right="1440" w:bottom="1440" w:left="1440" w:header="708" w:footer="708" w:gutter="0"/>
          <w:pgNumType w:start="1"/>
          <w:cols w:space="708"/>
          <w:docGrid w:linePitch="360"/>
        </w:sectPr>
      </w:pPr>
    </w:p>
    <w:p w14:paraId="271A1FBE" w14:textId="5C14DC39" w:rsidR="00D701DF" w:rsidRPr="00370BD2" w:rsidRDefault="00B17897" w:rsidP="00D701DF">
      <w:pPr>
        <w:rPr>
          <w:rFonts w:asciiTheme="majorBidi" w:hAnsiTheme="majorBidi" w:cstheme="majorBidi"/>
          <w:sz w:val="24"/>
          <w:szCs w:val="24"/>
        </w:rPr>
      </w:pPr>
      <w:r w:rsidRPr="00370BD2">
        <w:rPr>
          <w:rFonts w:asciiTheme="majorBidi" w:hAnsiTheme="majorBidi" w:cstheme="majorBidi"/>
          <w:i/>
          <w:iCs/>
          <w:color w:val="FF0000"/>
          <w:sz w:val="24"/>
          <w:szCs w:val="24"/>
        </w:rPr>
        <w:lastRenderedPageBreak/>
        <w:t>Students</w:t>
      </w:r>
      <w:r w:rsidR="002D35DC" w:rsidRPr="00370BD2">
        <w:rPr>
          <w:rFonts w:asciiTheme="majorBidi" w:hAnsiTheme="majorBidi" w:cstheme="majorBidi"/>
          <w:i/>
          <w:iCs/>
          <w:color w:val="FF0000"/>
          <w:sz w:val="24"/>
          <w:szCs w:val="24"/>
        </w:rPr>
        <w:t>:</w:t>
      </w:r>
      <w:r w:rsidRPr="00370BD2">
        <w:rPr>
          <w:rFonts w:asciiTheme="majorBidi" w:hAnsiTheme="majorBidi" w:cstheme="majorBidi"/>
          <w:i/>
          <w:iCs/>
          <w:color w:val="FF0000"/>
          <w:sz w:val="24"/>
          <w:szCs w:val="24"/>
        </w:rPr>
        <w:t xml:space="preserve"> your </w:t>
      </w:r>
      <w:r w:rsidR="009F3740" w:rsidRPr="00370BD2">
        <w:rPr>
          <w:rFonts w:asciiTheme="majorBidi" w:hAnsiTheme="majorBidi" w:cstheme="majorBidi"/>
          <w:i/>
          <w:iCs/>
          <w:color w:val="FF0000"/>
          <w:sz w:val="24"/>
          <w:szCs w:val="24"/>
        </w:rPr>
        <w:t xml:space="preserve">coursework </w:t>
      </w:r>
      <w:r w:rsidRPr="00370BD2">
        <w:rPr>
          <w:rFonts w:asciiTheme="majorBidi" w:hAnsiTheme="majorBidi" w:cstheme="majorBidi"/>
          <w:i/>
          <w:iCs/>
          <w:color w:val="FF0000"/>
          <w:sz w:val="24"/>
          <w:szCs w:val="24"/>
        </w:rPr>
        <w:t>submission should be in</w:t>
      </w:r>
      <w:r w:rsidR="00E51A04">
        <w:rPr>
          <w:rFonts w:asciiTheme="majorBidi" w:hAnsiTheme="majorBidi" w:cstheme="majorBidi"/>
          <w:i/>
          <w:iCs/>
          <w:color w:val="FF0000"/>
          <w:sz w:val="24"/>
          <w:szCs w:val="24"/>
        </w:rPr>
        <w:t>serted</w:t>
      </w:r>
      <w:r w:rsidRPr="00370BD2">
        <w:rPr>
          <w:rFonts w:asciiTheme="majorBidi" w:hAnsiTheme="majorBidi" w:cstheme="majorBidi"/>
          <w:i/>
          <w:iCs/>
          <w:color w:val="FF0000"/>
          <w:sz w:val="24"/>
          <w:szCs w:val="24"/>
        </w:rPr>
        <w:t xml:space="preserve"> </w:t>
      </w:r>
      <w:r w:rsidR="0068673B">
        <w:rPr>
          <w:rFonts w:asciiTheme="majorBidi" w:hAnsiTheme="majorBidi" w:cstheme="majorBidi"/>
          <w:i/>
          <w:iCs/>
          <w:color w:val="FF0000"/>
          <w:sz w:val="24"/>
          <w:szCs w:val="24"/>
        </w:rPr>
        <w:t>below</w:t>
      </w:r>
      <w:r w:rsidR="002F3AC1" w:rsidRPr="00370BD2">
        <w:rPr>
          <w:rFonts w:asciiTheme="majorBidi" w:hAnsiTheme="majorBidi" w:cstheme="majorBidi"/>
          <w:i/>
          <w:iCs/>
          <w:color w:val="FF0000"/>
          <w:sz w:val="24"/>
          <w:szCs w:val="24"/>
        </w:rPr>
        <w:t xml:space="preserve">, indicating question numbers (where </w:t>
      </w:r>
      <w:r w:rsidR="009F3740" w:rsidRPr="00370BD2">
        <w:rPr>
          <w:rFonts w:asciiTheme="majorBidi" w:hAnsiTheme="majorBidi" w:cstheme="majorBidi"/>
          <w:i/>
          <w:iCs/>
          <w:color w:val="FF0000"/>
          <w:sz w:val="24"/>
          <w:szCs w:val="24"/>
        </w:rPr>
        <w:t>there are multiple elements):</w:t>
      </w:r>
    </w:p>
    <w:p w14:paraId="737F7029" w14:textId="0F1A5E20" w:rsidR="005403ED" w:rsidRDefault="005403ED">
      <w:pPr>
        <w:rPr>
          <w:rFonts w:asciiTheme="majorBidi" w:hAnsiTheme="majorBidi" w:cstheme="majorBidi"/>
          <w:sz w:val="24"/>
          <w:szCs w:val="24"/>
        </w:rPr>
      </w:pPr>
    </w:p>
    <w:p w14:paraId="31AD27E0" w14:textId="77777777" w:rsidR="00100852" w:rsidRPr="00263C53" w:rsidRDefault="00100852" w:rsidP="00100852">
      <w:pPr>
        <w:spacing w:line="360" w:lineRule="auto"/>
        <w:jc w:val="both"/>
        <w:rPr>
          <w:rFonts w:ascii="Arial" w:hAnsi="Arial" w:cs="Arial"/>
          <w:b/>
          <w:bCs/>
          <w:sz w:val="24"/>
          <w:szCs w:val="24"/>
        </w:rPr>
      </w:pPr>
      <w:r w:rsidRPr="00263C53">
        <w:rPr>
          <w:rFonts w:ascii="Arial" w:hAnsi="Arial" w:cs="Arial"/>
          <w:b/>
          <w:bCs/>
          <w:sz w:val="24"/>
          <w:szCs w:val="24"/>
        </w:rPr>
        <w:t xml:space="preserve">Introduction </w:t>
      </w:r>
    </w:p>
    <w:p w14:paraId="5ADF7E89" w14:textId="77777777" w:rsidR="00100852" w:rsidRPr="00263C53" w:rsidRDefault="00100852" w:rsidP="00100852">
      <w:pPr>
        <w:spacing w:line="360" w:lineRule="auto"/>
        <w:jc w:val="both"/>
        <w:rPr>
          <w:rFonts w:ascii="Arial" w:hAnsi="Arial" w:cs="Arial"/>
          <w:sz w:val="24"/>
          <w:szCs w:val="24"/>
        </w:rPr>
      </w:pPr>
    </w:p>
    <w:p w14:paraId="4B063685"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Following the introduction of Web 2.0, the so-called new era of internet brought with it a new wave of content creation and content sharing. Among those include the introduction of user-generated content (UGC).</w:t>
      </w:r>
      <w:r>
        <w:rPr>
          <w:rStyle w:val="FootnoteReference"/>
          <w:rFonts w:ascii="Arial" w:hAnsi="Arial" w:cs="Arial"/>
          <w:sz w:val="24"/>
          <w:szCs w:val="24"/>
        </w:rPr>
        <w:footnoteReference w:id="2"/>
      </w:r>
      <w:r w:rsidRPr="00263C53">
        <w:rPr>
          <w:rFonts w:ascii="Arial" w:hAnsi="Arial" w:cs="Arial"/>
          <w:sz w:val="24"/>
          <w:szCs w:val="24"/>
        </w:rPr>
        <w:t xml:space="preserve"> UGC encompasses a broad range of works, from videos posted to Instagram and tweets posted on Twitter, to towns designed in games like the Sims, and in world </w:t>
      </w:r>
      <w:r>
        <w:rPr>
          <w:rFonts w:ascii="Arial" w:hAnsi="Arial" w:cs="Arial"/>
          <w:sz w:val="24"/>
          <w:szCs w:val="24"/>
        </w:rPr>
        <w:t xml:space="preserve">custom </w:t>
      </w:r>
      <w:r w:rsidRPr="00263C53">
        <w:rPr>
          <w:rFonts w:ascii="Arial" w:hAnsi="Arial" w:cs="Arial"/>
          <w:sz w:val="24"/>
          <w:szCs w:val="24"/>
        </w:rPr>
        <w:t xml:space="preserve">designs created in games like Animal Crossing. </w:t>
      </w:r>
    </w:p>
    <w:p w14:paraId="4866639C" w14:textId="77777777" w:rsidR="00100852" w:rsidRPr="00263C53" w:rsidRDefault="00100852" w:rsidP="00100852">
      <w:pPr>
        <w:spacing w:line="360" w:lineRule="auto"/>
        <w:jc w:val="both"/>
        <w:rPr>
          <w:rFonts w:ascii="Arial" w:hAnsi="Arial" w:cs="Arial"/>
          <w:sz w:val="24"/>
          <w:szCs w:val="24"/>
        </w:rPr>
      </w:pPr>
    </w:p>
    <w:p w14:paraId="1B08229A"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 xml:space="preserve">This essay will draw particular focus to works created within a virtual world. This is of </w:t>
      </w:r>
      <w:proofErr w:type="gramStart"/>
      <w:r w:rsidRPr="00263C53">
        <w:rPr>
          <w:rFonts w:ascii="Arial" w:hAnsi="Arial" w:cs="Arial"/>
          <w:sz w:val="24"/>
          <w:szCs w:val="24"/>
        </w:rPr>
        <w:t>particular relevance</w:t>
      </w:r>
      <w:proofErr w:type="gramEnd"/>
      <w:r w:rsidRPr="00263C53">
        <w:rPr>
          <w:rFonts w:ascii="Arial" w:hAnsi="Arial" w:cs="Arial"/>
          <w:sz w:val="24"/>
          <w:szCs w:val="24"/>
        </w:rPr>
        <w:t xml:space="preserve"> as we see users share UGC created within a virtual world, in the real world. In answering the question posed for this essay, I am inclined to disagree with the statement that software developers should also own the copyright of any UGC created within a virtual world. The brief rationale being that UGC would usually fulfil the criteria to have its own copyright separate from that of the software or virtual world and, for </w:t>
      </w:r>
      <w:proofErr w:type="gramStart"/>
      <w:r w:rsidRPr="00263C53">
        <w:rPr>
          <w:rFonts w:ascii="Arial" w:hAnsi="Arial" w:cs="Arial"/>
          <w:sz w:val="24"/>
          <w:szCs w:val="24"/>
        </w:rPr>
        <w:t>a number of</w:t>
      </w:r>
      <w:proofErr w:type="gramEnd"/>
      <w:r w:rsidRPr="00263C53">
        <w:rPr>
          <w:rFonts w:ascii="Arial" w:hAnsi="Arial" w:cs="Arial"/>
          <w:sz w:val="24"/>
          <w:szCs w:val="24"/>
        </w:rPr>
        <w:t xml:space="preserve"> reasons, UGC should not be equated in treatment to computer generated works.</w:t>
      </w:r>
    </w:p>
    <w:p w14:paraId="22243A00" w14:textId="77777777" w:rsidR="00100852" w:rsidRPr="00263C53" w:rsidRDefault="00100852" w:rsidP="00100852">
      <w:pPr>
        <w:spacing w:line="360" w:lineRule="auto"/>
        <w:jc w:val="both"/>
        <w:rPr>
          <w:rFonts w:ascii="Arial" w:hAnsi="Arial" w:cs="Arial"/>
          <w:sz w:val="24"/>
          <w:szCs w:val="24"/>
        </w:rPr>
      </w:pPr>
    </w:p>
    <w:p w14:paraId="62D1D37C"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 xml:space="preserve">In order to substantiate this position, this essay will first briefly explain the parameters of this essay. That will be followed by an explanation of the current legal framework, including UK legislation and interpretations of the same by the UK courts. This essay will then delve into issues with the present legal framework and then delve into the real-world instances of UGC, and where issues of copyright infringement may arise. This essay will conclude with suggestions of how UK lawmakers and courts may, in the future, approach the question of copyright ownership when it comes to UGC </w:t>
      </w:r>
      <w:proofErr w:type="gramStart"/>
      <w:r w:rsidRPr="00263C53">
        <w:rPr>
          <w:rFonts w:ascii="Arial" w:hAnsi="Arial" w:cs="Arial"/>
          <w:sz w:val="24"/>
          <w:szCs w:val="24"/>
        </w:rPr>
        <w:t>so as to</w:t>
      </w:r>
      <w:proofErr w:type="gramEnd"/>
      <w:r w:rsidRPr="00263C53">
        <w:rPr>
          <w:rFonts w:ascii="Arial" w:hAnsi="Arial" w:cs="Arial"/>
          <w:sz w:val="24"/>
          <w:szCs w:val="24"/>
        </w:rPr>
        <w:t xml:space="preserve"> encourage the growth and participation of users within these virtual worlds. </w:t>
      </w:r>
    </w:p>
    <w:p w14:paraId="26AB32CF" w14:textId="77777777" w:rsidR="00100852" w:rsidRPr="00263C53" w:rsidRDefault="00100852" w:rsidP="00100852">
      <w:pPr>
        <w:spacing w:line="360" w:lineRule="auto"/>
        <w:jc w:val="both"/>
        <w:rPr>
          <w:rFonts w:ascii="Arial" w:hAnsi="Arial" w:cs="Arial"/>
          <w:b/>
          <w:bCs/>
          <w:sz w:val="24"/>
          <w:szCs w:val="24"/>
        </w:rPr>
      </w:pPr>
    </w:p>
    <w:p w14:paraId="10C90538" w14:textId="77777777" w:rsidR="00100852" w:rsidRPr="00263C53" w:rsidRDefault="00100852" w:rsidP="00100852">
      <w:pPr>
        <w:spacing w:line="360" w:lineRule="auto"/>
        <w:jc w:val="both"/>
        <w:rPr>
          <w:rFonts w:ascii="Arial" w:hAnsi="Arial" w:cs="Arial"/>
          <w:b/>
          <w:bCs/>
          <w:sz w:val="24"/>
          <w:szCs w:val="24"/>
        </w:rPr>
      </w:pPr>
      <w:r w:rsidRPr="00263C53">
        <w:rPr>
          <w:rFonts w:ascii="Arial" w:hAnsi="Arial" w:cs="Arial"/>
          <w:b/>
          <w:bCs/>
          <w:sz w:val="24"/>
          <w:szCs w:val="24"/>
        </w:rPr>
        <w:t xml:space="preserve">Defining “User Generated Content” and “Virtual Worlds” </w:t>
      </w:r>
    </w:p>
    <w:p w14:paraId="0AD9FCE7" w14:textId="77777777" w:rsidR="00100852" w:rsidRPr="00263C53" w:rsidRDefault="00100852" w:rsidP="00100852">
      <w:pPr>
        <w:spacing w:line="360" w:lineRule="auto"/>
        <w:jc w:val="both"/>
        <w:rPr>
          <w:rFonts w:ascii="Arial" w:hAnsi="Arial" w:cs="Arial"/>
          <w:sz w:val="24"/>
          <w:szCs w:val="24"/>
        </w:rPr>
      </w:pPr>
    </w:p>
    <w:p w14:paraId="67C7EF4D"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lastRenderedPageBreak/>
        <w:t>According to the OECD, per its 2007 report on the participative web, UGC is an alternative phrase for the term “user created content”, which is the term primarily used in the OECD reports. For the purposes of this paper, the term user generated content will also be referring to user created content. With reference to the same report, it is explained that although there has been a rise in the discussion of UGC, there is yet to be a formal definition of the subject matter. Instead, the OECD has provided a list of relevant elements that may be taken into consideration for something to be considered a UGC.</w:t>
      </w:r>
      <w:r>
        <w:rPr>
          <w:rFonts w:ascii="Arial" w:hAnsi="Arial" w:cs="Arial"/>
          <w:sz w:val="24"/>
          <w:szCs w:val="24"/>
        </w:rPr>
        <w:t xml:space="preserve"> </w:t>
      </w:r>
      <w:r w:rsidRPr="00263C53">
        <w:rPr>
          <w:rFonts w:ascii="Arial" w:hAnsi="Arial" w:cs="Arial"/>
          <w:sz w:val="24"/>
          <w:szCs w:val="24"/>
        </w:rPr>
        <w:t xml:space="preserve">These elements </w:t>
      </w:r>
      <w:proofErr w:type="gramStart"/>
      <w:r w:rsidRPr="00263C53">
        <w:rPr>
          <w:rFonts w:ascii="Arial" w:hAnsi="Arial" w:cs="Arial"/>
          <w:sz w:val="24"/>
          <w:szCs w:val="24"/>
        </w:rPr>
        <w:t>are:</w:t>
      </w:r>
      <w:proofErr w:type="gramEnd"/>
      <w:r w:rsidRPr="00263C53">
        <w:rPr>
          <w:rFonts w:ascii="Arial" w:hAnsi="Arial" w:cs="Arial"/>
          <w:sz w:val="24"/>
          <w:szCs w:val="24"/>
        </w:rPr>
        <w:t xml:space="preserve"> that a work should be published, that a certain amount of creative effort was undertaken, and that the work was created outside of a professional setting, also known as amateurism.</w:t>
      </w:r>
      <w:r w:rsidRPr="00263C53">
        <w:rPr>
          <w:rStyle w:val="FootnoteReference"/>
          <w:rFonts w:ascii="Arial" w:hAnsi="Arial" w:cs="Arial"/>
          <w:sz w:val="24"/>
          <w:szCs w:val="24"/>
        </w:rPr>
        <w:footnoteReference w:id="3"/>
      </w:r>
    </w:p>
    <w:p w14:paraId="7C343E73" w14:textId="77777777" w:rsidR="00100852" w:rsidRPr="00263C53" w:rsidRDefault="00100852" w:rsidP="00100852">
      <w:pPr>
        <w:spacing w:line="360" w:lineRule="auto"/>
        <w:jc w:val="both"/>
        <w:rPr>
          <w:rFonts w:ascii="Arial" w:hAnsi="Arial" w:cs="Arial"/>
          <w:sz w:val="24"/>
          <w:szCs w:val="24"/>
        </w:rPr>
      </w:pPr>
    </w:p>
    <w:p w14:paraId="7B4CCE0A"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 xml:space="preserve">It is also necessary, at this juncture, to distinguish between UGC and computer-generated works (CGW). The next section of this paper will explain then law and determine why UGC should not be equated to CGW, and consequently should not fall under section 9(3) of the Copyright, Design and Patents Act 1988 (the “CDPA”) and why the decision in </w:t>
      </w:r>
      <w:r w:rsidRPr="00263C53">
        <w:rPr>
          <w:rFonts w:ascii="Arial" w:hAnsi="Arial" w:cs="Arial"/>
          <w:i/>
          <w:iCs/>
          <w:sz w:val="24"/>
          <w:szCs w:val="24"/>
        </w:rPr>
        <w:t xml:space="preserve">Nova Productions Ltd v </w:t>
      </w:r>
      <w:proofErr w:type="spellStart"/>
      <w:r w:rsidRPr="00263C53">
        <w:rPr>
          <w:rFonts w:ascii="Arial" w:hAnsi="Arial" w:cs="Arial"/>
          <w:i/>
          <w:iCs/>
          <w:sz w:val="24"/>
          <w:szCs w:val="24"/>
        </w:rPr>
        <w:t>Mazooma</w:t>
      </w:r>
      <w:proofErr w:type="spellEnd"/>
      <w:r w:rsidRPr="00263C53">
        <w:rPr>
          <w:rFonts w:ascii="Arial" w:hAnsi="Arial" w:cs="Arial"/>
          <w:i/>
          <w:iCs/>
          <w:sz w:val="24"/>
          <w:szCs w:val="24"/>
        </w:rPr>
        <w:t xml:space="preserve"> Games Ltd</w:t>
      </w:r>
      <w:r w:rsidRPr="00263C53">
        <w:rPr>
          <w:rStyle w:val="FootnoteReference"/>
          <w:rFonts w:ascii="Arial" w:hAnsi="Arial" w:cs="Arial"/>
          <w:i/>
          <w:iCs/>
          <w:sz w:val="24"/>
          <w:szCs w:val="24"/>
        </w:rPr>
        <w:footnoteReference w:id="4"/>
      </w:r>
      <w:r w:rsidRPr="00263C53">
        <w:rPr>
          <w:rFonts w:ascii="Arial" w:hAnsi="Arial" w:cs="Arial"/>
          <w:sz w:val="24"/>
          <w:szCs w:val="24"/>
        </w:rPr>
        <w:t xml:space="preserve"> would not apply to UGC. Beyond the limited scope of this essay, legal scholars have also attempted to distinguish the nuances between computer generated work, computer assisted work and AI generated work.</w:t>
      </w:r>
      <w:r w:rsidRPr="00263C53">
        <w:rPr>
          <w:rStyle w:val="FootnoteReference"/>
          <w:rFonts w:ascii="Arial" w:hAnsi="Arial" w:cs="Arial"/>
          <w:sz w:val="24"/>
          <w:szCs w:val="24"/>
        </w:rPr>
        <w:footnoteReference w:id="5"/>
      </w:r>
      <w:r w:rsidRPr="00263C53">
        <w:rPr>
          <w:rFonts w:ascii="Arial" w:hAnsi="Arial" w:cs="Arial"/>
          <w:sz w:val="24"/>
          <w:szCs w:val="24"/>
        </w:rPr>
        <w:t xml:space="preserve"> However, for the purposes of brevity, this paper will not be delving into those nuances. </w:t>
      </w:r>
    </w:p>
    <w:p w14:paraId="4C895709" w14:textId="77777777" w:rsidR="00100852" w:rsidRPr="00263C53" w:rsidRDefault="00100852" w:rsidP="00100852">
      <w:pPr>
        <w:spacing w:line="360" w:lineRule="auto"/>
        <w:jc w:val="both"/>
        <w:rPr>
          <w:rFonts w:ascii="Arial" w:hAnsi="Arial" w:cs="Arial"/>
          <w:sz w:val="24"/>
          <w:szCs w:val="24"/>
        </w:rPr>
      </w:pPr>
    </w:p>
    <w:p w14:paraId="4BDCC26B"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A virtual world is, quite simply, a virtual reality where real people connect in online communities, usually using an online avatar.</w:t>
      </w:r>
      <w:r w:rsidRPr="00263C53">
        <w:rPr>
          <w:rStyle w:val="FootnoteReference"/>
          <w:rFonts w:ascii="Arial" w:hAnsi="Arial" w:cs="Arial"/>
          <w:sz w:val="24"/>
          <w:szCs w:val="24"/>
        </w:rPr>
        <w:footnoteReference w:id="6"/>
      </w:r>
      <w:r w:rsidRPr="00263C53">
        <w:rPr>
          <w:rFonts w:ascii="Arial" w:hAnsi="Arial" w:cs="Arial"/>
          <w:sz w:val="24"/>
          <w:szCs w:val="24"/>
        </w:rPr>
        <w:t xml:space="preserve"> Virtual worlds are, essentially, the world in which a game exists.</w:t>
      </w:r>
      <w:r w:rsidRPr="00263C53">
        <w:rPr>
          <w:rStyle w:val="FootnoteReference"/>
          <w:rFonts w:ascii="Arial" w:hAnsi="Arial" w:cs="Arial"/>
          <w:sz w:val="24"/>
          <w:szCs w:val="24"/>
        </w:rPr>
        <w:footnoteReference w:id="7"/>
      </w:r>
      <w:r w:rsidRPr="00263C53">
        <w:rPr>
          <w:rFonts w:ascii="Arial" w:hAnsi="Arial" w:cs="Arial"/>
          <w:sz w:val="24"/>
          <w:szCs w:val="24"/>
        </w:rPr>
        <w:t xml:space="preserve"> For the purposes of this essay, we are concerned specifically with games where users </w:t>
      </w:r>
      <w:proofErr w:type="gramStart"/>
      <w:r w:rsidRPr="00263C53">
        <w:rPr>
          <w:rFonts w:ascii="Arial" w:hAnsi="Arial" w:cs="Arial"/>
          <w:sz w:val="24"/>
          <w:szCs w:val="24"/>
        </w:rPr>
        <w:t>are able to</w:t>
      </w:r>
      <w:proofErr w:type="gramEnd"/>
      <w:r w:rsidRPr="00263C53">
        <w:rPr>
          <w:rFonts w:ascii="Arial" w:hAnsi="Arial" w:cs="Arial"/>
          <w:sz w:val="24"/>
          <w:szCs w:val="24"/>
        </w:rPr>
        <w:t xml:space="preserve"> connect online and play together within the virtual world. Examples of this would be games such as The Sims</w:t>
      </w:r>
      <w:r>
        <w:rPr>
          <w:rFonts w:ascii="Arial" w:hAnsi="Arial" w:cs="Arial"/>
          <w:sz w:val="24"/>
          <w:szCs w:val="24"/>
        </w:rPr>
        <w:t xml:space="preserve"> and </w:t>
      </w:r>
      <w:r w:rsidRPr="00263C53">
        <w:rPr>
          <w:rFonts w:ascii="Arial" w:hAnsi="Arial" w:cs="Arial"/>
          <w:sz w:val="24"/>
          <w:szCs w:val="24"/>
        </w:rPr>
        <w:t>Animal Crossing.</w:t>
      </w:r>
    </w:p>
    <w:p w14:paraId="6F1B6E04" w14:textId="77777777" w:rsidR="00100852" w:rsidRPr="00263C53" w:rsidRDefault="00100852" w:rsidP="00100852">
      <w:pPr>
        <w:spacing w:line="360" w:lineRule="auto"/>
        <w:jc w:val="both"/>
        <w:rPr>
          <w:rFonts w:ascii="Arial" w:hAnsi="Arial" w:cs="Arial"/>
          <w:sz w:val="24"/>
          <w:szCs w:val="24"/>
        </w:rPr>
      </w:pPr>
    </w:p>
    <w:p w14:paraId="0A5885EB"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 xml:space="preserve">As such, where this essay is concerned, UGC created within the virtual world pertains to any work that is created within a game with a certain amount of creative effort, outside a professional setting and has been published. This essay will now tackle the ownership of UGC created within a virtual world. </w:t>
      </w:r>
    </w:p>
    <w:p w14:paraId="01164298" w14:textId="77777777" w:rsidR="00100852" w:rsidRPr="00263C53" w:rsidRDefault="00100852" w:rsidP="00100852">
      <w:pPr>
        <w:spacing w:line="360" w:lineRule="auto"/>
        <w:jc w:val="both"/>
        <w:rPr>
          <w:rFonts w:ascii="Arial" w:hAnsi="Arial" w:cs="Arial"/>
          <w:i/>
          <w:iCs/>
          <w:sz w:val="24"/>
          <w:szCs w:val="24"/>
        </w:rPr>
      </w:pPr>
    </w:p>
    <w:p w14:paraId="4E0579DD" w14:textId="77777777" w:rsidR="00100852" w:rsidRPr="00263C53" w:rsidRDefault="00100852" w:rsidP="00100852">
      <w:pPr>
        <w:spacing w:line="360" w:lineRule="auto"/>
        <w:jc w:val="both"/>
        <w:rPr>
          <w:rFonts w:ascii="Arial" w:hAnsi="Arial" w:cs="Arial"/>
          <w:b/>
          <w:bCs/>
          <w:sz w:val="24"/>
          <w:szCs w:val="24"/>
        </w:rPr>
      </w:pPr>
      <w:r w:rsidRPr="00263C53">
        <w:rPr>
          <w:rFonts w:ascii="Arial" w:hAnsi="Arial" w:cs="Arial"/>
          <w:b/>
          <w:bCs/>
          <w:sz w:val="24"/>
          <w:szCs w:val="24"/>
        </w:rPr>
        <w:t xml:space="preserve">The current legal framework </w:t>
      </w:r>
    </w:p>
    <w:p w14:paraId="4320F96A" w14:textId="77777777" w:rsidR="00100852" w:rsidRPr="00263C53" w:rsidRDefault="00100852" w:rsidP="00100852">
      <w:pPr>
        <w:spacing w:line="360" w:lineRule="auto"/>
        <w:jc w:val="both"/>
        <w:rPr>
          <w:rFonts w:ascii="Arial" w:hAnsi="Arial" w:cs="Arial"/>
          <w:sz w:val="24"/>
          <w:szCs w:val="24"/>
        </w:rPr>
      </w:pPr>
    </w:p>
    <w:p w14:paraId="630D2C8D"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 xml:space="preserve">Section 9(3) of the CDPA provides that where a literary, dramatic, musical or artistic work is computer-generated, then the author of said work shall be the person that made the necessary arrangements for the creation of the work undertaken. Section 178 of the CDPA defines a work that is “computer generated” as being a work that is generated by a computer and in circumstances where there is no human author of the work. </w:t>
      </w:r>
    </w:p>
    <w:p w14:paraId="0B72FD49" w14:textId="77777777" w:rsidR="00100852" w:rsidRPr="00263C53" w:rsidRDefault="00100852" w:rsidP="00100852">
      <w:pPr>
        <w:spacing w:line="360" w:lineRule="auto"/>
        <w:jc w:val="both"/>
        <w:rPr>
          <w:rFonts w:ascii="Arial" w:hAnsi="Arial" w:cs="Arial"/>
          <w:sz w:val="24"/>
          <w:szCs w:val="24"/>
        </w:rPr>
      </w:pPr>
    </w:p>
    <w:p w14:paraId="556B87C0"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 xml:space="preserve">Both these provisions read together has been interpreted in the High Court case of </w:t>
      </w:r>
      <w:r w:rsidRPr="00263C53">
        <w:rPr>
          <w:rFonts w:ascii="Arial" w:hAnsi="Arial" w:cs="Arial"/>
          <w:i/>
          <w:iCs/>
          <w:sz w:val="24"/>
          <w:szCs w:val="24"/>
        </w:rPr>
        <w:t xml:space="preserve">Nova Productions Ltd v </w:t>
      </w:r>
      <w:proofErr w:type="spellStart"/>
      <w:r w:rsidRPr="00263C53">
        <w:rPr>
          <w:rFonts w:ascii="Arial" w:hAnsi="Arial" w:cs="Arial"/>
          <w:i/>
          <w:iCs/>
          <w:sz w:val="24"/>
          <w:szCs w:val="24"/>
        </w:rPr>
        <w:t>Mazooma</w:t>
      </w:r>
      <w:proofErr w:type="spellEnd"/>
      <w:r w:rsidRPr="00263C53">
        <w:rPr>
          <w:rFonts w:ascii="Arial" w:hAnsi="Arial" w:cs="Arial"/>
          <w:i/>
          <w:iCs/>
          <w:sz w:val="24"/>
          <w:szCs w:val="24"/>
        </w:rPr>
        <w:t xml:space="preserve"> Games Ltd</w:t>
      </w:r>
      <w:r w:rsidRPr="00263C53">
        <w:rPr>
          <w:rStyle w:val="FootnoteReference"/>
          <w:rFonts w:ascii="Arial" w:hAnsi="Arial" w:cs="Arial"/>
          <w:sz w:val="24"/>
          <w:szCs w:val="24"/>
        </w:rPr>
        <w:footnoteReference w:id="8"/>
      </w:r>
      <w:r w:rsidRPr="00263C53">
        <w:rPr>
          <w:rFonts w:ascii="Arial" w:hAnsi="Arial" w:cs="Arial"/>
          <w:i/>
          <w:iCs/>
          <w:sz w:val="24"/>
          <w:szCs w:val="24"/>
        </w:rPr>
        <w:t xml:space="preserve">. </w:t>
      </w:r>
      <w:proofErr w:type="spellStart"/>
      <w:r w:rsidRPr="00263C53">
        <w:rPr>
          <w:rFonts w:ascii="Arial" w:hAnsi="Arial" w:cs="Arial"/>
          <w:sz w:val="24"/>
          <w:szCs w:val="24"/>
        </w:rPr>
        <w:t>Kitchin</w:t>
      </w:r>
      <w:proofErr w:type="spellEnd"/>
      <w:r w:rsidRPr="00263C53">
        <w:rPr>
          <w:rFonts w:ascii="Arial" w:hAnsi="Arial" w:cs="Arial"/>
          <w:sz w:val="24"/>
          <w:szCs w:val="24"/>
        </w:rPr>
        <w:t xml:space="preserve"> J, in his decision, determines that the author of a CGW would be the person that made the necessary arrangements for the creation of the work undertaken.</w:t>
      </w:r>
      <w:r w:rsidRPr="00263C53">
        <w:rPr>
          <w:rStyle w:val="FootnoteReference"/>
          <w:rFonts w:ascii="Arial" w:hAnsi="Arial" w:cs="Arial"/>
          <w:sz w:val="24"/>
          <w:szCs w:val="24"/>
        </w:rPr>
        <w:footnoteReference w:id="9"/>
      </w:r>
      <w:r w:rsidRPr="00263C53">
        <w:rPr>
          <w:rFonts w:ascii="Arial" w:hAnsi="Arial" w:cs="Arial"/>
          <w:sz w:val="24"/>
          <w:szCs w:val="24"/>
        </w:rPr>
        <w:t xml:space="preserve"> In the context of games, this is likely the programmer or software developer. Of course, it is trite law that the author of a work need not necessarily be the owner of the copyright of a work.</w:t>
      </w:r>
    </w:p>
    <w:p w14:paraId="1943AD5D" w14:textId="77777777" w:rsidR="00100852" w:rsidRPr="00263C53" w:rsidRDefault="00100852" w:rsidP="00100852">
      <w:pPr>
        <w:spacing w:line="360" w:lineRule="auto"/>
        <w:jc w:val="both"/>
        <w:rPr>
          <w:rFonts w:ascii="Arial" w:hAnsi="Arial" w:cs="Arial"/>
          <w:sz w:val="24"/>
          <w:szCs w:val="24"/>
        </w:rPr>
      </w:pPr>
    </w:p>
    <w:p w14:paraId="545E8FBE"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 xml:space="preserve">In the same case, </w:t>
      </w:r>
      <w:proofErr w:type="spellStart"/>
      <w:r w:rsidRPr="00263C53">
        <w:rPr>
          <w:rFonts w:ascii="Arial" w:hAnsi="Arial" w:cs="Arial"/>
          <w:sz w:val="24"/>
          <w:szCs w:val="24"/>
        </w:rPr>
        <w:t>Kitchin</w:t>
      </w:r>
      <w:proofErr w:type="spellEnd"/>
      <w:r w:rsidRPr="00263C53">
        <w:rPr>
          <w:rFonts w:ascii="Arial" w:hAnsi="Arial" w:cs="Arial"/>
          <w:sz w:val="24"/>
          <w:szCs w:val="24"/>
        </w:rPr>
        <w:t xml:space="preserve"> J goes on further to say that the player of a game would not be the author of an artistic work generated from the game, since the player would not be putting in any artistic input and has contributed no artistic skill or labour. In this case, the game in question is an online game of pool, where the functions and outcomes are limited to what has been arranged within the code. Even so, it must be pointed out that </w:t>
      </w:r>
      <w:proofErr w:type="spellStart"/>
      <w:r w:rsidRPr="00263C53">
        <w:rPr>
          <w:rFonts w:ascii="Arial" w:hAnsi="Arial" w:cs="Arial"/>
          <w:sz w:val="24"/>
          <w:szCs w:val="24"/>
        </w:rPr>
        <w:t>Kitchin</w:t>
      </w:r>
      <w:proofErr w:type="spellEnd"/>
      <w:r w:rsidRPr="00263C53">
        <w:rPr>
          <w:rFonts w:ascii="Arial" w:hAnsi="Arial" w:cs="Arial"/>
          <w:sz w:val="24"/>
          <w:szCs w:val="24"/>
        </w:rPr>
        <w:t xml:space="preserve"> J has, in his decision, introduced an element of artistry when determining the author of an artistic work, where it was previously not an element for consideration. </w:t>
      </w:r>
    </w:p>
    <w:p w14:paraId="4ABD4663" w14:textId="77777777" w:rsidR="00100852" w:rsidRPr="00263C53" w:rsidRDefault="00100852" w:rsidP="00100852">
      <w:pPr>
        <w:spacing w:line="360" w:lineRule="auto"/>
        <w:jc w:val="both"/>
        <w:rPr>
          <w:rFonts w:ascii="Arial" w:hAnsi="Arial" w:cs="Arial"/>
          <w:sz w:val="24"/>
          <w:szCs w:val="24"/>
        </w:rPr>
      </w:pPr>
    </w:p>
    <w:p w14:paraId="5A42200D" w14:textId="77777777" w:rsidR="00100852" w:rsidRPr="00263C53" w:rsidRDefault="00100852" w:rsidP="00100852">
      <w:pPr>
        <w:spacing w:line="360" w:lineRule="auto"/>
        <w:jc w:val="both"/>
        <w:rPr>
          <w:rFonts w:ascii="Arial" w:hAnsi="Arial" w:cs="Arial"/>
          <w:sz w:val="24"/>
          <w:szCs w:val="24"/>
        </w:rPr>
      </w:pPr>
      <w:r>
        <w:rPr>
          <w:rFonts w:ascii="Arial" w:hAnsi="Arial" w:cs="Arial"/>
          <w:sz w:val="24"/>
          <w:szCs w:val="24"/>
        </w:rPr>
        <w:lastRenderedPageBreak/>
        <w:t>I</w:t>
      </w:r>
      <w:r w:rsidRPr="00263C53">
        <w:rPr>
          <w:rFonts w:ascii="Arial" w:hAnsi="Arial" w:cs="Arial"/>
          <w:sz w:val="24"/>
          <w:szCs w:val="24"/>
        </w:rPr>
        <w:t xml:space="preserve">t should also be noted that the court in </w:t>
      </w:r>
      <w:r w:rsidRPr="00263C53">
        <w:rPr>
          <w:rFonts w:ascii="Arial" w:hAnsi="Arial" w:cs="Arial"/>
          <w:i/>
          <w:iCs/>
          <w:sz w:val="24"/>
          <w:szCs w:val="24"/>
        </w:rPr>
        <w:t>Nova Productions</w:t>
      </w:r>
      <w:r w:rsidRPr="00263C53">
        <w:rPr>
          <w:rFonts w:ascii="Arial" w:hAnsi="Arial" w:cs="Arial"/>
          <w:sz w:val="24"/>
          <w:szCs w:val="24"/>
        </w:rPr>
        <w:t xml:space="preserve"> does not make any mention to UGC, and instead focuses on the statutory definition of a computer-generated works. As such, it is arguable that although the case of Nova Productions sets the landmark precedent for navigating authorship and copyright ownership for computer generated works, the decision does not encompass the necessary nuance to apply to user generated content. The next part of this essay will distinguish the statutory and court interpretation of CGW and explain why the same default position should not apply to UGC. </w:t>
      </w:r>
    </w:p>
    <w:p w14:paraId="35D475A1" w14:textId="77777777" w:rsidR="00100852" w:rsidRPr="00263C53" w:rsidRDefault="00100852" w:rsidP="00100852">
      <w:pPr>
        <w:spacing w:line="360" w:lineRule="auto"/>
        <w:jc w:val="both"/>
        <w:rPr>
          <w:rFonts w:ascii="Arial" w:hAnsi="Arial" w:cs="Arial"/>
          <w:sz w:val="24"/>
          <w:szCs w:val="24"/>
        </w:rPr>
      </w:pPr>
    </w:p>
    <w:p w14:paraId="32B17256" w14:textId="77777777" w:rsidR="00100852" w:rsidRPr="00263C53" w:rsidRDefault="00100852" w:rsidP="00100852">
      <w:pPr>
        <w:spacing w:line="360" w:lineRule="auto"/>
        <w:jc w:val="both"/>
        <w:rPr>
          <w:rFonts w:ascii="Arial" w:hAnsi="Arial" w:cs="Arial"/>
          <w:b/>
          <w:bCs/>
          <w:sz w:val="24"/>
          <w:szCs w:val="24"/>
        </w:rPr>
      </w:pPr>
      <w:r w:rsidRPr="00263C53">
        <w:rPr>
          <w:rFonts w:ascii="Arial" w:hAnsi="Arial" w:cs="Arial"/>
          <w:b/>
          <w:bCs/>
          <w:sz w:val="24"/>
          <w:szCs w:val="24"/>
        </w:rPr>
        <w:t xml:space="preserve">Commentary on the current legal framework and suggestions  </w:t>
      </w:r>
    </w:p>
    <w:p w14:paraId="5C7C26B5" w14:textId="77777777" w:rsidR="00100852" w:rsidRPr="00263C53" w:rsidRDefault="00100852" w:rsidP="00100852">
      <w:pPr>
        <w:spacing w:line="360" w:lineRule="auto"/>
        <w:jc w:val="both"/>
        <w:rPr>
          <w:rFonts w:ascii="Arial" w:hAnsi="Arial" w:cs="Arial"/>
          <w:b/>
          <w:bCs/>
          <w:sz w:val="24"/>
          <w:szCs w:val="24"/>
        </w:rPr>
      </w:pPr>
    </w:p>
    <w:p w14:paraId="21E5C2F3"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 xml:space="preserve">There are several issues of note that this essay will tackle with regards to the current legal framework. The first is that the default position of a software developer as the author of computer-generated works should not extend to UGC for several reasons. The first reason is that CGW and UGC are different by way of its definition and elements and should not be conflated. The second is that UGC arguably fulfils all the relevant criteria for an original copyright. </w:t>
      </w:r>
    </w:p>
    <w:p w14:paraId="0674ABEA" w14:textId="77777777" w:rsidR="00100852" w:rsidRPr="00263C53" w:rsidRDefault="00100852" w:rsidP="00100852">
      <w:pPr>
        <w:spacing w:line="360" w:lineRule="auto"/>
        <w:jc w:val="both"/>
        <w:rPr>
          <w:rFonts w:ascii="Arial" w:hAnsi="Arial" w:cs="Arial"/>
          <w:sz w:val="24"/>
          <w:szCs w:val="24"/>
        </w:rPr>
      </w:pPr>
    </w:p>
    <w:p w14:paraId="44F3D5FF"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There are notable differences between the defining elements of UGC and CGW but most notably is the fact that, per section 178 of the CDPA, CGW are works that generated by a computer where there is no human author. With reference to the elements set out in the OECD, a</w:t>
      </w:r>
      <w:r>
        <w:rPr>
          <w:rFonts w:ascii="Arial" w:hAnsi="Arial" w:cs="Arial"/>
          <w:sz w:val="24"/>
          <w:szCs w:val="24"/>
        </w:rPr>
        <w:t xml:space="preserve">n element of UGC is </w:t>
      </w:r>
      <w:r w:rsidRPr="00263C53">
        <w:rPr>
          <w:rFonts w:ascii="Arial" w:hAnsi="Arial" w:cs="Arial"/>
          <w:sz w:val="24"/>
          <w:szCs w:val="24"/>
        </w:rPr>
        <w:t xml:space="preserve">creative effort on the part of the user. The very definition of the term ‘user’ implies that there is a human element to the creation of the work. Quite simply, section 9(3) cannot be the default applicable provision because UGC does not meet the relevant criteria, that there should not be a human author, to fall under the provision. </w:t>
      </w:r>
    </w:p>
    <w:p w14:paraId="596574FF" w14:textId="77777777" w:rsidR="00100852" w:rsidRPr="00263C53" w:rsidRDefault="00100852" w:rsidP="00100852">
      <w:pPr>
        <w:spacing w:line="360" w:lineRule="auto"/>
        <w:jc w:val="both"/>
        <w:rPr>
          <w:rFonts w:ascii="Arial" w:hAnsi="Arial" w:cs="Arial"/>
          <w:sz w:val="24"/>
          <w:szCs w:val="24"/>
        </w:rPr>
      </w:pPr>
    </w:p>
    <w:p w14:paraId="244640EA"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 xml:space="preserve">To break this down further, it is necessary to properly comprehend what exactly constitutes a CGW and UGC in practice. With reference to </w:t>
      </w:r>
      <w:r w:rsidRPr="00263C53">
        <w:rPr>
          <w:rFonts w:ascii="Arial" w:hAnsi="Arial" w:cs="Arial"/>
          <w:i/>
          <w:iCs/>
          <w:sz w:val="24"/>
          <w:szCs w:val="24"/>
        </w:rPr>
        <w:t>Nova Productions</w:t>
      </w:r>
      <w:r w:rsidRPr="00263C53">
        <w:rPr>
          <w:rFonts w:ascii="Arial" w:hAnsi="Arial" w:cs="Arial"/>
          <w:sz w:val="24"/>
          <w:szCs w:val="24"/>
        </w:rPr>
        <w:t xml:space="preserve">, the composite image of the different elements of the pool game did not constitute copyright for the user because it was determined to be a computer-generated work, with the authorship belonging to the </w:t>
      </w:r>
      <w:r>
        <w:rPr>
          <w:rFonts w:ascii="Arial" w:hAnsi="Arial" w:cs="Arial"/>
          <w:sz w:val="24"/>
          <w:szCs w:val="24"/>
        </w:rPr>
        <w:t>software developer</w:t>
      </w:r>
      <w:r w:rsidRPr="00263C53">
        <w:rPr>
          <w:rFonts w:ascii="Arial" w:hAnsi="Arial" w:cs="Arial"/>
          <w:sz w:val="24"/>
          <w:szCs w:val="24"/>
        </w:rPr>
        <w:t>.</w:t>
      </w:r>
      <w:r>
        <w:rPr>
          <w:rFonts w:ascii="Arial" w:hAnsi="Arial" w:cs="Arial"/>
          <w:sz w:val="24"/>
          <w:szCs w:val="24"/>
        </w:rPr>
        <w:t xml:space="preserve"> </w:t>
      </w:r>
      <w:proofErr w:type="spellStart"/>
      <w:r>
        <w:rPr>
          <w:rFonts w:ascii="Arial" w:hAnsi="Arial" w:cs="Arial"/>
          <w:sz w:val="24"/>
          <w:szCs w:val="24"/>
        </w:rPr>
        <w:t>T</w:t>
      </w:r>
      <w:r w:rsidRPr="00263C53">
        <w:rPr>
          <w:rFonts w:ascii="Arial" w:hAnsi="Arial" w:cs="Arial"/>
          <w:sz w:val="24"/>
          <w:szCs w:val="24"/>
        </w:rPr>
        <w:t>the</w:t>
      </w:r>
      <w:proofErr w:type="spellEnd"/>
      <w:r w:rsidRPr="00263C53">
        <w:rPr>
          <w:rFonts w:ascii="Arial" w:hAnsi="Arial" w:cs="Arial"/>
          <w:sz w:val="24"/>
          <w:szCs w:val="24"/>
        </w:rPr>
        <w:t xml:space="preserve"> work could not constitute a separate copyright because any image created within the confines of a game such as the one in </w:t>
      </w:r>
      <w:r w:rsidRPr="00263C53">
        <w:rPr>
          <w:rFonts w:ascii="Arial" w:hAnsi="Arial" w:cs="Arial"/>
          <w:i/>
          <w:iCs/>
          <w:sz w:val="24"/>
          <w:szCs w:val="24"/>
        </w:rPr>
        <w:t>Nova Production</w:t>
      </w:r>
      <w:r w:rsidRPr="00263C53">
        <w:rPr>
          <w:rFonts w:ascii="Arial" w:hAnsi="Arial" w:cs="Arial"/>
          <w:sz w:val="24"/>
          <w:szCs w:val="24"/>
        </w:rPr>
        <w:t>, would be limited to the code and program previously pre-</w:t>
      </w:r>
      <w:r w:rsidRPr="00263C53">
        <w:rPr>
          <w:rFonts w:ascii="Arial" w:hAnsi="Arial" w:cs="Arial"/>
          <w:sz w:val="24"/>
          <w:szCs w:val="24"/>
        </w:rPr>
        <w:lastRenderedPageBreak/>
        <w:t xml:space="preserve">determined by the </w:t>
      </w:r>
      <w:r>
        <w:rPr>
          <w:rFonts w:ascii="Arial" w:hAnsi="Arial" w:cs="Arial"/>
          <w:sz w:val="24"/>
          <w:szCs w:val="24"/>
        </w:rPr>
        <w:t>software developer</w:t>
      </w:r>
      <w:r w:rsidRPr="00263C53">
        <w:rPr>
          <w:rFonts w:ascii="Arial" w:hAnsi="Arial" w:cs="Arial"/>
          <w:sz w:val="24"/>
          <w:szCs w:val="24"/>
        </w:rPr>
        <w:t xml:space="preserve">. There is a finite number of possibilities for how an image may turn out and the possibilities have been predetermined within the code for the game. In this regard, there is nothing within the game that a user can create that would not have previously been predetermined by the </w:t>
      </w:r>
      <w:r>
        <w:rPr>
          <w:rFonts w:ascii="Arial" w:hAnsi="Arial" w:cs="Arial"/>
          <w:sz w:val="24"/>
          <w:szCs w:val="24"/>
        </w:rPr>
        <w:t>software developer</w:t>
      </w:r>
      <w:r w:rsidRPr="00263C53">
        <w:rPr>
          <w:rFonts w:ascii="Arial" w:hAnsi="Arial" w:cs="Arial"/>
          <w:sz w:val="24"/>
          <w:szCs w:val="24"/>
        </w:rPr>
        <w:t xml:space="preserve">. </w:t>
      </w:r>
    </w:p>
    <w:p w14:paraId="36352886" w14:textId="77777777" w:rsidR="00100852" w:rsidRPr="00263C53" w:rsidRDefault="00100852" w:rsidP="00100852">
      <w:pPr>
        <w:spacing w:line="360" w:lineRule="auto"/>
        <w:jc w:val="both"/>
        <w:rPr>
          <w:rFonts w:ascii="Arial" w:hAnsi="Arial" w:cs="Arial"/>
          <w:sz w:val="24"/>
          <w:szCs w:val="24"/>
        </w:rPr>
      </w:pPr>
    </w:p>
    <w:p w14:paraId="30607C84"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 xml:space="preserve">The same can be said for the character customisation function in a game like the Sims. There is a limited number of ways a person can curate </w:t>
      </w:r>
      <w:r>
        <w:rPr>
          <w:rFonts w:ascii="Arial" w:hAnsi="Arial" w:cs="Arial"/>
          <w:sz w:val="24"/>
          <w:szCs w:val="24"/>
        </w:rPr>
        <w:t>their avatar</w:t>
      </w:r>
      <w:r w:rsidRPr="00263C53">
        <w:rPr>
          <w:rFonts w:ascii="Arial" w:hAnsi="Arial" w:cs="Arial"/>
          <w:sz w:val="24"/>
          <w:szCs w:val="24"/>
        </w:rPr>
        <w:t xml:space="preserve">. </w:t>
      </w:r>
      <w:r>
        <w:rPr>
          <w:rFonts w:ascii="Arial" w:hAnsi="Arial" w:cs="Arial"/>
          <w:sz w:val="24"/>
          <w:szCs w:val="24"/>
        </w:rPr>
        <w:t>T</w:t>
      </w:r>
      <w:r w:rsidRPr="00263C53">
        <w:rPr>
          <w:rFonts w:ascii="Arial" w:hAnsi="Arial" w:cs="Arial"/>
          <w:sz w:val="24"/>
          <w:szCs w:val="24"/>
        </w:rPr>
        <w:t xml:space="preserve">he outcome of how a character may look like is subject to </w:t>
      </w:r>
      <w:proofErr w:type="gramStart"/>
      <w:r w:rsidRPr="00263C53">
        <w:rPr>
          <w:rFonts w:ascii="Arial" w:hAnsi="Arial" w:cs="Arial"/>
          <w:sz w:val="24"/>
          <w:szCs w:val="24"/>
        </w:rPr>
        <w:t>a number of</w:t>
      </w:r>
      <w:proofErr w:type="gramEnd"/>
      <w:r w:rsidRPr="00263C53">
        <w:rPr>
          <w:rFonts w:ascii="Arial" w:hAnsi="Arial" w:cs="Arial"/>
          <w:sz w:val="24"/>
          <w:szCs w:val="24"/>
        </w:rPr>
        <w:t xml:space="preserve"> predetermined variables that the player cannot depart from. </w:t>
      </w:r>
      <w:proofErr w:type="gramStart"/>
      <w:r w:rsidRPr="00263C53">
        <w:rPr>
          <w:rFonts w:ascii="Arial" w:hAnsi="Arial" w:cs="Arial"/>
          <w:sz w:val="24"/>
          <w:szCs w:val="24"/>
        </w:rPr>
        <w:t>Similar to</w:t>
      </w:r>
      <w:proofErr w:type="gramEnd"/>
      <w:r w:rsidRPr="00263C53">
        <w:rPr>
          <w:rFonts w:ascii="Arial" w:hAnsi="Arial" w:cs="Arial"/>
          <w:sz w:val="24"/>
          <w:szCs w:val="24"/>
        </w:rPr>
        <w:t xml:space="preserve"> the game in </w:t>
      </w:r>
      <w:r w:rsidRPr="0049671A">
        <w:rPr>
          <w:rFonts w:ascii="Arial" w:hAnsi="Arial" w:cs="Arial"/>
          <w:i/>
          <w:iCs/>
          <w:sz w:val="24"/>
          <w:szCs w:val="24"/>
        </w:rPr>
        <w:t>Nova Productions</w:t>
      </w:r>
      <w:r w:rsidRPr="00263C53">
        <w:rPr>
          <w:rFonts w:ascii="Arial" w:hAnsi="Arial" w:cs="Arial"/>
          <w:sz w:val="24"/>
          <w:szCs w:val="24"/>
        </w:rPr>
        <w:t xml:space="preserve">, although players are at liberty to play the game and move the features to different levels to their liking, the outcomes exist on a limited spectrum as detailed within the code. It would be fair to consider images taken of these characters as a </w:t>
      </w:r>
      <w:r>
        <w:rPr>
          <w:rFonts w:ascii="Arial" w:hAnsi="Arial" w:cs="Arial"/>
          <w:sz w:val="24"/>
          <w:szCs w:val="24"/>
        </w:rPr>
        <w:t>CGW</w:t>
      </w:r>
      <w:r w:rsidRPr="00263C53">
        <w:rPr>
          <w:rFonts w:ascii="Arial" w:hAnsi="Arial" w:cs="Arial"/>
          <w:sz w:val="24"/>
          <w:szCs w:val="24"/>
        </w:rPr>
        <w:t>.</w:t>
      </w:r>
    </w:p>
    <w:p w14:paraId="009593A5" w14:textId="77777777" w:rsidR="00100852" w:rsidRPr="00263C53" w:rsidRDefault="00100852" w:rsidP="00100852">
      <w:pPr>
        <w:spacing w:line="360" w:lineRule="auto"/>
        <w:jc w:val="both"/>
        <w:rPr>
          <w:rFonts w:ascii="Arial" w:hAnsi="Arial" w:cs="Arial"/>
          <w:sz w:val="24"/>
          <w:szCs w:val="24"/>
        </w:rPr>
      </w:pPr>
    </w:p>
    <w:p w14:paraId="054DE38E"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The above differs from UG</w:t>
      </w:r>
      <w:r>
        <w:rPr>
          <w:rFonts w:ascii="Arial" w:hAnsi="Arial" w:cs="Arial"/>
          <w:sz w:val="24"/>
          <w:szCs w:val="24"/>
        </w:rPr>
        <w:t>C</w:t>
      </w:r>
      <w:r w:rsidRPr="00263C53">
        <w:rPr>
          <w:rFonts w:ascii="Arial" w:hAnsi="Arial" w:cs="Arial"/>
          <w:sz w:val="24"/>
          <w:szCs w:val="24"/>
        </w:rPr>
        <w:t>. Firstly, although it is likely that a UGC will contain elements of a pre-existing work, it is also necessary that the user has contributed creative skill and labour into the work. This essay will refer to the games Animal Crossing as an example. The game Animal Crossing has an in-game function named ‘Custom Designs’ wherein players are given a limited number of blank canvases where they are then allowed to create custom designs to be used as banners, flags, character outfits and in game floor tiles.</w:t>
      </w:r>
      <w:r w:rsidRPr="00263C53">
        <w:rPr>
          <w:rStyle w:val="FootnoteReference"/>
          <w:rFonts w:ascii="Arial" w:hAnsi="Arial" w:cs="Arial"/>
          <w:sz w:val="24"/>
          <w:szCs w:val="24"/>
        </w:rPr>
        <w:footnoteReference w:id="10"/>
      </w:r>
      <w:r w:rsidRPr="00263C53">
        <w:rPr>
          <w:rFonts w:ascii="Arial" w:hAnsi="Arial" w:cs="Arial"/>
          <w:sz w:val="24"/>
          <w:szCs w:val="24"/>
        </w:rPr>
        <w:t xml:space="preserve"> The ‘Custom Designs’ function work much like an in-game Microsoft Paint, wherein users are provided with a blank canvas, various paintbrushes and an array of colours to choose from in order to create something from nothing. </w:t>
      </w:r>
    </w:p>
    <w:p w14:paraId="181F846C" w14:textId="77777777" w:rsidR="00100852" w:rsidRPr="00263C53" w:rsidRDefault="00100852" w:rsidP="00100852">
      <w:pPr>
        <w:spacing w:line="360" w:lineRule="auto"/>
        <w:jc w:val="both"/>
        <w:rPr>
          <w:rFonts w:ascii="Arial" w:hAnsi="Arial" w:cs="Arial"/>
          <w:sz w:val="24"/>
          <w:szCs w:val="24"/>
        </w:rPr>
      </w:pPr>
    </w:p>
    <w:p w14:paraId="0C27ED4D"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 xml:space="preserve">These designs often </w:t>
      </w:r>
      <w:proofErr w:type="gramStart"/>
      <w:r w:rsidRPr="00263C53">
        <w:rPr>
          <w:rFonts w:ascii="Arial" w:hAnsi="Arial" w:cs="Arial"/>
          <w:sz w:val="24"/>
          <w:szCs w:val="24"/>
        </w:rPr>
        <w:t>make reference</w:t>
      </w:r>
      <w:proofErr w:type="gramEnd"/>
      <w:r w:rsidRPr="00263C53">
        <w:rPr>
          <w:rFonts w:ascii="Arial" w:hAnsi="Arial" w:cs="Arial"/>
          <w:sz w:val="24"/>
          <w:szCs w:val="24"/>
        </w:rPr>
        <w:t xml:space="preserve"> to real world places and clothing, with some even making floor tiles to the likeness of Japan’s roads and sidewalks and in-game clothing designs based on real world traditional garbs.</w:t>
      </w:r>
      <w:r w:rsidRPr="00263C53">
        <w:rPr>
          <w:rStyle w:val="FootnoteReference"/>
          <w:rFonts w:ascii="Arial" w:hAnsi="Arial" w:cs="Arial"/>
          <w:sz w:val="24"/>
          <w:szCs w:val="24"/>
        </w:rPr>
        <w:footnoteReference w:id="11"/>
      </w:r>
      <w:r w:rsidRPr="00263C53">
        <w:rPr>
          <w:rFonts w:ascii="Arial" w:hAnsi="Arial" w:cs="Arial"/>
          <w:sz w:val="24"/>
          <w:szCs w:val="24"/>
        </w:rPr>
        <w:t xml:space="preserve"> More importantly, these designs are shareable between Animal Crossing players by way of a share code, so long as they are able to go online. Fans have also taken to creating websites collating these </w:t>
      </w:r>
      <w:r w:rsidRPr="00263C53">
        <w:rPr>
          <w:rFonts w:ascii="Arial" w:hAnsi="Arial" w:cs="Arial"/>
          <w:sz w:val="24"/>
          <w:szCs w:val="24"/>
        </w:rPr>
        <w:lastRenderedPageBreak/>
        <w:t>designs for ease of sharing and dissemination.</w:t>
      </w:r>
      <w:r w:rsidRPr="00263C53">
        <w:rPr>
          <w:rStyle w:val="FootnoteReference"/>
          <w:rFonts w:ascii="Arial" w:hAnsi="Arial" w:cs="Arial"/>
          <w:sz w:val="24"/>
          <w:szCs w:val="24"/>
        </w:rPr>
        <w:footnoteReference w:id="12"/>
      </w:r>
      <w:r w:rsidRPr="00263C53">
        <w:rPr>
          <w:rFonts w:ascii="Arial" w:hAnsi="Arial" w:cs="Arial"/>
          <w:sz w:val="24"/>
          <w:szCs w:val="24"/>
        </w:rPr>
        <w:t xml:space="preserve"> Taking into consideration the elements of UGC as detailed by the OECD, </w:t>
      </w:r>
      <w:proofErr w:type="gramStart"/>
      <w:r w:rsidRPr="00263C53">
        <w:rPr>
          <w:rFonts w:ascii="Arial" w:hAnsi="Arial" w:cs="Arial"/>
          <w:sz w:val="24"/>
          <w:szCs w:val="24"/>
        </w:rPr>
        <w:t>it is clear that these</w:t>
      </w:r>
      <w:proofErr w:type="gramEnd"/>
      <w:r w:rsidRPr="00263C53">
        <w:rPr>
          <w:rFonts w:ascii="Arial" w:hAnsi="Arial" w:cs="Arial"/>
          <w:sz w:val="24"/>
          <w:szCs w:val="24"/>
        </w:rPr>
        <w:t xml:space="preserve"> designs created by users are published, involve creative effort and </w:t>
      </w:r>
      <w:r>
        <w:rPr>
          <w:rFonts w:ascii="Arial" w:hAnsi="Arial" w:cs="Arial"/>
          <w:sz w:val="24"/>
          <w:szCs w:val="24"/>
        </w:rPr>
        <w:t xml:space="preserve">are </w:t>
      </w:r>
      <w:r w:rsidRPr="00263C53">
        <w:rPr>
          <w:rFonts w:ascii="Arial" w:hAnsi="Arial" w:cs="Arial"/>
          <w:sz w:val="24"/>
          <w:szCs w:val="24"/>
        </w:rPr>
        <w:t>done outside of a professional setting. It would be fair to consider these designs as user generated content.</w:t>
      </w:r>
    </w:p>
    <w:p w14:paraId="72C750CF" w14:textId="77777777" w:rsidR="00100852" w:rsidRPr="00263C53" w:rsidRDefault="00100852" w:rsidP="00100852">
      <w:pPr>
        <w:spacing w:line="360" w:lineRule="auto"/>
        <w:jc w:val="both"/>
        <w:rPr>
          <w:rFonts w:ascii="Arial" w:hAnsi="Arial" w:cs="Arial"/>
          <w:sz w:val="24"/>
          <w:szCs w:val="24"/>
        </w:rPr>
      </w:pPr>
    </w:p>
    <w:p w14:paraId="6373FD2E"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 xml:space="preserve">The ‘Custom Designs’ function in Animal Crossing differs completely from the character customisation function in the Sims, although they are both features in a virtual game world. Arguably, these examples further emphasise the difference of what can be considered a computer-generated work and what should be considered UGC. </w:t>
      </w:r>
    </w:p>
    <w:p w14:paraId="73C4B3FC" w14:textId="77777777" w:rsidR="00100852" w:rsidRPr="00263C53" w:rsidRDefault="00100852" w:rsidP="00100852">
      <w:pPr>
        <w:spacing w:line="360" w:lineRule="auto"/>
        <w:jc w:val="both"/>
        <w:rPr>
          <w:rFonts w:ascii="Arial" w:hAnsi="Arial" w:cs="Arial"/>
          <w:sz w:val="24"/>
          <w:szCs w:val="24"/>
        </w:rPr>
      </w:pPr>
    </w:p>
    <w:p w14:paraId="5C39C86D"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Gervais in his article has also proposed a taxonomy of UGC, as means to further categorise UGC based on user input.</w:t>
      </w:r>
      <w:r w:rsidRPr="00263C53">
        <w:rPr>
          <w:rStyle w:val="FootnoteReference"/>
          <w:rFonts w:ascii="Arial" w:hAnsi="Arial" w:cs="Arial"/>
          <w:sz w:val="24"/>
          <w:szCs w:val="24"/>
        </w:rPr>
        <w:footnoteReference w:id="13"/>
      </w:r>
      <w:r w:rsidRPr="00263C53">
        <w:rPr>
          <w:rFonts w:ascii="Arial" w:hAnsi="Arial" w:cs="Arial"/>
          <w:sz w:val="24"/>
          <w:szCs w:val="24"/>
        </w:rPr>
        <w:t xml:space="preserve"> He proposes four categories, namely: User-Authored Content, User-Derived Content, User Copied Content and Peer to Peer as UGC.</w:t>
      </w:r>
      <w:r w:rsidRPr="00263C53">
        <w:rPr>
          <w:rStyle w:val="FootnoteReference"/>
          <w:rFonts w:ascii="Arial" w:hAnsi="Arial" w:cs="Arial"/>
          <w:sz w:val="24"/>
          <w:szCs w:val="24"/>
        </w:rPr>
        <w:footnoteReference w:id="14"/>
      </w:r>
      <w:r w:rsidRPr="00263C53">
        <w:rPr>
          <w:rFonts w:ascii="Arial" w:hAnsi="Arial" w:cs="Arial"/>
          <w:sz w:val="24"/>
          <w:szCs w:val="24"/>
        </w:rPr>
        <w:t xml:space="preserve"> These categories become relevant as the law attempts to define the acceptable limitations to copying in derivative works and UGC. However, as these categories have yet to be adopted into UK legislation and case law, this essay will focus on terminology already present within our current legal system. </w:t>
      </w:r>
    </w:p>
    <w:p w14:paraId="2FCADD6F" w14:textId="77777777" w:rsidR="00100852" w:rsidRPr="00263C53" w:rsidRDefault="00100852" w:rsidP="00100852">
      <w:pPr>
        <w:spacing w:line="360" w:lineRule="auto"/>
        <w:jc w:val="both"/>
        <w:rPr>
          <w:rFonts w:ascii="Arial" w:hAnsi="Arial" w:cs="Arial"/>
          <w:sz w:val="24"/>
          <w:szCs w:val="24"/>
        </w:rPr>
      </w:pPr>
    </w:p>
    <w:p w14:paraId="149DAB04"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 xml:space="preserve">The idea that a software developer should own the copyright of user generated content within a game is an extrapolation of the software developer’s authorship of computer-generated content. This essay argues that there is not sufficiently a link between UGC and CGW for this to be a reasonable position within the law. The question of course then is, if the software developer should not be the person that owns the copyright of user generated content within a virtual world, then who should be the owner of such user generated content? This essay argues that where the </w:t>
      </w:r>
      <w:proofErr w:type="gramStart"/>
      <w:r w:rsidRPr="00263C53">
        <w:rPr>
          <w:rFonts w:ascii="Arial" w:hAnsi="Arial" w:cs="Arial"/>
          <w:sz w:val="24"/>
          <w:szCs w:val="24"/>
        </w:rPr>
        <w:t>elements</w:t>
      </w:r>
      <w:proofErr w:type="gramEnd"/>
      <w:r w:rsidRPr="00263C53">
        <w:rPr>
          <w:rFonts w:ascii="Arial" w:hAnsi="Arial" w:cs="Arial"/>
          <w:sz w:val="24"/>
          <w:szCs w:val="24"/>
        </w:rPr>
        <w:t xml:space="preserve"> of a copyrightable work is fulfilled, the owner of the copyright for a UGC should be the user itself. Pursuant to the Berne Convention, copyright is an automatic right which arises when a valid work is created.</w:t>
      </w:r>
      <w:r w:rsidRPr="00263C53">
        <w:rPr>
          <w:rStyle w:val="FootnoteReference"/>
          <w:rFonts w:ascii="Arial" w:hAnsi="Arial" w:cs="Arial"/>
          <w:sz w:val="24"/>
          <w:szCs w:val="24"/>
        </w:rPr>
        <w:footnoteReference w:id="15"/>
      </w:r>
      <w:r w:rsidRPr="00263C53">
        <w:rPr>
          <w:rFonts w:ascii="Arial" w:hAnsi="Arial" w:cs="Arial"/>
          <w:sz w:val="24"/>
          <w:szCs w:val="24"/>
        </w:rPr>
        <w:t xml:space="preserve"> In order to prove that a work is a valid work, authors would have to prove that the work falls under a copyrightable subject matter, that it is fixed </w:t>
      </w:r>
      <w:r w:rsidRPr="00263C53">
        <w:rPr>
          <w:rFonts w:ascii="Arial" w:hAnsi="Arial" w:cs="Arial"/>
          <w:sz w:val="24"/>
          <w:szCs w:val="24"/>
        </w:rPr>
        <w:lastRenderedPageBreak/>
        <w:t>permanently and that it meets the originality standard. In the UK, the applicable originality standard would be a display of judgement, skill and labour.</w:t>
      </w:r>
      <w:r w:rsidRPr="00263C53">
        <w:rPr>
          <w:rStyle w:val="FootnoteReference"/>
          <w:rFonts w:ascii="Arial" w:hAnsi="Arial" w:cs="Arial"/>
          <w:sz w:val="24"/>
          <w:szCs w:val="24"/>
        </w:rPr>
        <w:footnoteReference w:id="16"/>
      </w:r>
    </w:p>
    <w:p w14:paraId="7FB67B10" w14:textId="77777777" w:rsidR="00100852" w:rsidRPr="00263C53" w:rsidRDefault="00100852" w:rsidP="00100852">
      <w:pPr>
        <w:spacing w:line="360" w:lineRule="auto"/>
        <w:jc w:val="both"/>
        <w:rPr>
          <w:rFonts w:ascii="Arial" w:hAnsi="Arial" w:cs="Arial"/>
          <w:sz w:val="24"/>
          <w:szCs w:val="24"/>
        </w:rPr>
      </w:pPr>
    </w:p>
    <w:p w14:paraId="169C0103"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 xml:space="preserve">For the purposes of this exercise, reference is made once again to the Animal Crossing example. Any custom design within Animal Crossing would have to fulfil the </w:t>
      </w:r>
      <w:proofErr w:type="gramStart"/>
      <w:r w:rsidRPr="00263C53">
        <w:rPr>
          <w:rFonts w:ascii="Arial" w:hAnsi="Arial" w:cs="Arial"/>
          <w:sz w:val="24"/>
          <w:szCs w:val="24"/>
        </w:rPr>
        <w:t>aforementioned criteria</w:t>
      </w:r>
      <w:proofErr w:type="gramEnd"/>
      <w:r w:rsidRPr="00263C53">
        <w:rPr>
          <w:rFonts w:ascii="Arial" w:hAnsi="Arial" w:cs="Arial"/>
          <w:sz w:val="24"/>
          <w:szCs w:val="24"/>
        </w:rPr>
        <w:t xml:space="preserve"> in order to determine if it is a valid work and can be protected under UK copyright law. Where a custom design is concerned, it is likely that it would fall under section 4(1)(a) and be considered a graphic work. Notably here is that the CDPA explicitly states ‘</w:t>
      </w:r>
      <w:r w:rsidRPr="00263C53">
        <w:rPr>
          <w:rFonts w:ascii="Arial" w:hAnsi="Arial" w:cs="Arial"/>
          <w:i/>
          <w:iCs/>
          <w:sz w:val="24"/>
          <w:szCs w:val="24"/>
        </w:rPr>
        <w:t>irrespective of artistic quality</w:t>
      </w:r>
      <w:r w:rsidRPr="00263C53">
        <w:rPr>
          <w:rFonts w:ascii="Arial" w:hAnsi="Arial" w:cs="Arial"/>
          <w:sz w:val="24"/>
          <w:szCs w:val="24"/>
        </w:rPr>
        <w:t xml:space="preserve">’, which differs from the </w:t>
      </w:r>
      <w:proofErr w:type="gramStart"/>
      <w:r w:rsidRPr="00263C53">
        <w:rPr>
          <w:rFonts w:ascii="Arial" w:hAnsi="Arial" w:cs="Arial"/>
          <w:sz w:val="24"/>
          <w:szCs w:val="24"/>
        </w:rPr>
        <w:t>OECD’s  criteria</w:t>
      </w:r>
      <w:proofErr w:type="gramEnd"/>
      <w:r w:rsidRPr="00263C53">
        <w:rPr>
          <w:rFonts w:ascii="Arial" w:hAnsi="Arial" w:cs="Arial"/>
          <w:sz w:val="24"/>
          <w:szCs w:val="24"/>
        </w:rPr>
        <w:t xml:space="preserve"> of ‘</w:t>
      </w:r>
      <w:r w:rsidRPr="0049671A">
        <w:rPr>
          <w:rFonts w:ascii="Arial" w:hAnsi="Arial" w:cs="Arial"/>
          <w:i/>
          <w:iCs/>
          <w:sz w:val="24"/>
          <w:szCs w:val="24"/>
        </w:rPr>
        <w:t>creative effort’</w:t>
      </w:r>
      <w:r w:rsidRPr="00263C53">
        <w:rPr>
          <w:rFonts w:ascii="Arial" w:hAnsi="Arial" w:cs="Arial"/>
          <w:sz w:val="24"/>
          <w:szCs w:val="24"/>
        </w:rPr>
        <w:t>. It is likely that the OECD’s primary consideration may have been the EU’s standard of originality which would be proof of the author’s intellectual creation, with consideration for the authors formative freedom and ability to make free and creative choices.</w:t>
      </w:r>
      <w:r w:rsidRPr="00263C53">
        <w:rPr>
          <w:rStyle w:val="FootnoteReference"/>
          <w:rFonts w:ascii="Arial" w:hAnsi="Arial" w:cs="Arial"/>
          <w:sz w:val="24"/>
          <w:szCs w:val="24"/>
        </w:rPr>
        <w:footnoteReference w:id="17"/>
      </w:r>
      <w:r w:rsidRPr="00263C53">
        <w:rPr>
          <w:rFonts w:ascii="Arial" w:hAnsi="Arial" w:cs="Arial"/>
          <w:sz w:val="24"/>
          <w:szCs w:val="24"/>
        </w:rPr>
        <w:t xml:space="preserve"> Nevertheless, as the UK’s standard of originality exists on a lower threshold than the EU, it is likely that compliance with the OECD UGC criteria would lend itself to fulfilling the UK’s originality standard. In this regard, where a user spends time to carefully create a custom design to look like the idea of a traditional Malaysian garb purely from his own idea and by utilising his own skill, it is likely that this user would be able to fulfil the originality criteria. All that would be left is to ensure that the work is fixed.</w:t>
      </w:r>
      <w:r w:rsidRPr="00263C53">
        <w:rPr>
          <w:rStyle w:val="FootnoteReference"/>
          <w:rFonts w:ascii="Arial" w:hAnsi="Arial" w:cs="Arial"/>
          <w:sz w:val="24"/>
          <w:szCs w:val="24"/>
        </w:rPr>
        <w:footnoteReference w:id="18"/>
      </w:r>
      <w:r w:rsidRPr="00263C53">
        <w:rPr>
          <w:rFonts w:ascii="Arial" w:hAnsi="Arial" w:cs="Arial"/>
          <w:sz w:val="24"/>
          <w:szCs w:val="24"/>
        </w:rPr>
        <w:t xml:space="preserve"> Similar to works of digital art, custom designs would be fixed as a graphic work within the game software and accessible to other users by way of an online share code. This work can remain within the game </w:t>
      </w:r>
      <w:proofErr w:type="gramStart"/>
      <w:r w:rsidRPr="00263C53">
        <w:rPr>
          <w:rFonts w:ascii="Arial" w:hAnsi="Arial" w:cs="Arial"/>
          <w:sz w:val="24"/>
          <w:szCs w:val="24"/>
        </w:rPr>
        <w:t>as long as</w:t>
      </w:r>
      <w:proofErr w:type="gramEnd"/>
      <w:r w:rsidRPr="00263C53">
        <w:rPr>
          <w:rFonts w:ascii="Arial" w:hAnsi="Arial" w:cs="Arial"/>
          <w:sz w:val="24"/>
          <w:szCs w:val="24"/>
        </w:rPr>
        <w:t xml:space="preserve"> the user does not delete the work. This essay argues that a software developer should not own the copyright for UGC created within a virtual world because </w:t>
      </w:r>
      <w:proofErr w:type="gramStart"/>
      <w:r w:rsidRPr="00263C53">
        <w:rPr>
          <w:rFonts w:ascii="Arial" w:hAnsi="Arial" w:cs="Arial"/>
          <w:sz w:val="24"/>
          <w:szCs w:val="24"/>
        </w:rPr>
        <w:t>as long as</w:t>
      </w:r>
      <w:proofErr w:type="gramEnd"/>
      <w:r w:rsidRPr="00263C53">
        <w:rPr>
          <w:rFonts w:ascii="Arial" w:hAnsi="Arial" w:cs="Arial"/>
          <w:sz w:val="24"/>
          <w:szCs w:val="24"/>
        </w:rPr>
        <w:t xml:space="preserve"> those works meet the criteria for a valid work to be protected under copyright, then the copyright of said work should belong to the use that created the work. </w:t>
      </w:r>
    </w:p>
    <w:p w14:paraId="79DF8EA7" w14:textId="77777777" w:rsidR="00100852" w:rsidRPr="00263C53" w:rsidRDefault="00100852" w:rsidP="00100852">
      <w:pPr>
        <w:spacing w:line="360" w:lineRule="auto"/>
        <w:jc w:val="both"/>
        <w:rPr>
          <w:rFonts w:ascii="Arial" w:hAnsi="Arial" w:cs="Arial"/>
          <w:sz w:val="24"/>
          <w:szCs w:val="24"/>
        </w:rPr>
      </w:pPr>
    </w:p>
    <w:p w14:paraId="10709036"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 xml:space="preserve">Unfortunately, there is little likelihood of legislation moving in the direction of UGC belonging to users. The difficulty with this is the issue of the user-owner paradox in copyright theory. The idea that someone can only either be the owner of a copyright </w:t>
      </w:r>
      <w:r w:rsidRPr="00263C53">
        <w:rPr>
          <w:rFonts w:ascii="Arial" w:hAnsi="Arial" w:cs="Arial"/>
          <w:sz w:val="24"/>
          <w:szCs w:val="24"/>
        </w:rPr>
        <w:lastRenderedPageBreak/>
        <w:t>or a consumer of copyright protected work, and not simultaneously both.</w:t>
      </w:r>
      <w:r w:rsidRPr="00263C53">
        <w:rPr>
          <w:rStyle w:val="FootnoteReference"/>
          <w:rFonts w:ascii="Arial" w:hAnsi="Arial" w:cs="Arial"/>
          <w:sz w:val="24"/>
          <w:szCs w:val="24"/>
        </w:rPr>
        <w:footnoteReference w:id="19"/>
      </w:r>
      <w:r>
        <w:rPr>
          <w:rFonts w:ascii="Arial" w:hAnsi="Arial" w:cs="Arial"/>
          <w:sz w:val="24"/>
          <w:szCs w:val="24"/>
        </w:rPr>
        <w:t xml:space="preserve"> T</w:t>
      </w:r>
      <w:r w:rsidRPr="00263C53">
        <w:rPr>
          <w:rFonts w:ascii="Arial" w:hAnsi="Arial" w:cs="Arial"/>
          <w:sz w:val="24"/>
          <w:szCs w:val="24"/>
        </w:rPr>
        <w:t xml:space="preserve">he concept of UGC stands in the grey area of copyright as the user of a copyright protected work, is also creating a work within the virtual world. This essay argues that where the relevant criteria are met, users should be able to be considered creators and owners of copyrighted work.  However, no legislative precedent has been set in favour of such a proposal. </w:t>
      </w:r>
    </w:p>
    <w:p w14:paraId="49591EB0" w14:textId="77777777" w:rsidR="00100852" w:rsidRPr="00263C53" w:rsidRDefault="00100852" w:rsidP="00100852">
      <w:pPr>
        <w:spacing w:line="360" w:lineRule="auto"/>
        <w:jc w:val="both"/>
        <w:rPr>
          <w:rFonts w:ascii="Arial" w:hAnsi="Arial" w:cs="Arial"/>
          <w:sz w:val="24"/>
          <w:szCs w:val="24"/>
        </w:rPr>
      </w:pPr>
    </w:p>
    <w:p w14:paraId="7AFB332E"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This essay further argues that even if it is decidedly impossible for the copyright of the UGC to belong to the user, the owner of the copyright should still not be the software developer. The Canadian regime stands as a compromise between the two in the form of a copyright exception. Canada by way of the Copyright Act 1985 has legislated a provision which allows for non-commercial UGC to be an exception within the Canadian jurisdiction.</w:t>
      </w:r>
      <w:r w:rsidRPr="00263C53">
        <w:rPr>
          <w:rStyle w:val="FootnoteReference"/>
          <w:rFonts w:ascii="Arial" w:hAnsi="Arial" w:cs="Arial"/>
          <w:sz w:val="24"/>
          <w:szCs w:val="24"/>
        </w:rPr>
        <w:footnoteReference w:id="20"/>
      </w:r>
      <w:r w:rsidRPr="00263C53">
        <w:rPr>
          <w:rFonts w:ascii="Arial" w:hAnsi="Arial" w:cs="Arial"/>
          <w:sz w:val="24"/>
          <w:szCs w:val="24"/>
        </w:rPr>
        <w:t xml:space="preserve"> Section 29.21 of the act</w:t>
      </w:r>
      <w:r w:rsidRPr="00263C53">
        <w:rPr>
          <w:rStyle w:val="FootnoteReference"/>
          <w:rFonts w:ascii="Arial" w:hAnsi="Arial" w:cs="Arial"/>
          <w:sz w:val="24"/>
          <w:szCs w:val="24"/>
        </w:rPr>
        <w:footnoteReference w:id="21"/>
      </w:r>
      <w:r w:rsidRPr="00263C53">
        <w:rPr>
          <w:rFonts w:ascii="Arial" w:hAnsi="Arial" w:cs="Arial"/>
          <w:sz w:val="24"/>
          <w:szCs w:val="24"/>
        </w:rPr>
        <w:t xml:space="preserve"> states that individual use of an existing subject matter would not be considered infringement, subject to the relevant elements. These elements are that the new work should be used only for non-commercial purposes, that the work original is sufficiently credited, that the creator reasonably believes that the new work would not amount to copyright infringement and that the new work should not adversely affect the financial exploitation of the original work. A provision of this manner reassures users that any UGC created may fall under the exception and avoid infringement.</w:t>
      </w:r>
      <w:r w:rsidRPr="00263C53">
        <w:rPr>
          <w:rStyle w:val="FootnoteReference"/>
          <w:rFonts w:ascii="Arial" w:hAnsi="Arial" w:cs="Arial"/>
          <w:sz w:val="24"/>
          <w:szCs w:val="24"/>
        </w:rPr>
        <w:footnoteReference w:id="22"/>
      </w:r>
      <w:r w:rsidRPr="00263C53">
        <w:rPr>
          <w:rFonts w:ascii="Arial" w:hAnsi="Arial" w:cs="Arial"/>
          <w:sz w:val="24"/>
          <w:szCs w:val="24"/>
        </w:rPr>
        <w:t xml:space="preserve"> </w:t>
      </w:r>
    </w:p>
    <w:p w14:paraId="11E76579" w14:textId="77777777" w:rsidR="00100852" w:rsidRPr="00263C53" w:rsidRDefault="00100852" w:rsidP="00100852">
      <w:pPr>
        <w:spacing w:line="360" w:lineRule="auto"/>
        <w:jc w:val="both"/>
        <w:rPr>
          <w:rFonts w:ascii="Arial" w:hAnsi="Arial" w:cs="Arial"/>
          <w:sz w:val="24"/>
          <w:szCs w:val="24"/>
        </w:rPr>
      </w:pPr>
    </w:p>
    <w:p w14:paraId="752C8CE0" w14:textId="77777777" w:rsidR="00100852" w:rsidRDefault="00100852" w:rsidP="00100852">
      <w:pPr>
        <w:spacing w:line="360" w:lineRule="auto"/>
        <w:jc w:val="both"/>
        <w:rPr>
          <w:rFonts w:ascii="Arial" w:hAnsi="Arial" w:cs="Arial"/>
          <w:sz w:val="24"/>
          <w:szCs w:val="24"/>
        </w:rPr>
      </w:pPr>
      <w:r w:rsidRPr="00263C53">
        <w:rPr>
          <w:rFonts w:ascii="Arial" w:hAnsi="Arial" w:cs="Arial"/>
          <w:sz w:val="24"/>
          <w:szCs w:val="24"/>
        </w:rPr>
        <w:t>Even with an abundance of proposals and research, UK copyright law remains rigid and seems unlikely to change any time soon. The gaming industry has found a way to navigate uncertainties by way of contracts.</w:t>
      </w:r>
      <w:r w:rsidRPr="00263C53">
        <w:rPr>
          <w:rStyle w:val="FootnoteReference"/>
          <w:rFonts w:ascii="Arial" w:hAnsi="Arial" w:cs="Arial"/>
          <w:sz w:val="24"/>
          <w:szCs w:val="24"/>
        </w:rPr>
        <w:footnoteReference w:id="23"/>
      </w:r>
      <w:r w:rsidRPr="00263C53">
        <w:rPr>
          <w:rFonts w:ascii="Arial" w:hAnsi="Arial" w:cs="Arial"/>
          <w:sz w:val="24"/>
          <w:szCs w:val="24"/>
        </w:rPr>
        <w:t xml:space="preserve"> It is common practice for the sale of a video game to be accompanied by an End User License Agreement (EULA). Often at </w:t>
      </w:r>
      <w:r w:rsidRPr="00263C53">
        <w:rPr>
          <w:rFonts w:ascii="Arial" w:hAnsi="Arial" w:cs="Arial"/>
          <w:sz w:val="24"/>
          <w:szCs w:val="24"/>
        </w:rPr>
        <w:lastRenderedPageBreak/>
        <w:t>the point of sale of a video game or upon signing up onto a social media platform, users will be required to agree to the terms and conditions or terms of service</w:t>
      </w:r>
      <w:r>
        <w:rPr>
          <w:rFonts w:ascii="Arial" w:hAnsi="Arial" w:cs="Arial"/>
          <w:sz w:val="24"/>
          <w:szCs w:val="24"/>
        </w:rPr>
        <w:t xml:space="preserve"> (TOS)</w:t>
      </w:r>
      <w:r w:rsidRPr="00263C53">
        <w:rPr>
          <w:rFonts w:ascii="Arial" w:hAnsi="Arial" w:cs="Arial"/>
          <w:sz w:val="24"/>
          <w:szCs w:val="24"/>
        </w:rPr>
        <w:t xml:space="preserve">, of said video game or social media platform. These terms and conditions will usually include a clause that details copyright ownership and licensing agreements within the video game or social media platform, in addition to other more typical clauses. It should be noted that this is usually a mandatory agreement that users </w:t>
      </w:r>
      <w:proofErr w:type="gramStart"/>
      <w:r w:rsidRPr="00263C53">
        <w:rPr>
          <w:rFonts w:ascii="Arial" w:hAnsi="Arial" w:cs="Arial"/>
          <w:sz w:val="24"/>
          <w:szCs w:val="24"/>
        </w:rPr>
        <w:t>have to</w:t>
      </w:r>
      <w:proofErr w:type="gramEnd"/>
      <w:r w:rsidRPr="00263C53">
        <w:rPr>
          <w:rFonts w:ascii="Arial" w:hAnsi="Arial" w:cs="Arial"/>
          <w:sz w:val="24"/>
          <w:szCs w:val="24"/>
        </w:rPr>
        <w:t xml:space="preserve"> opt into in order to enter the virtual worlds.</w:t>
      </w:r>
      <w:r w:rsidRPr="00263C53">
        <w:rPr>
          <w:rStyle w:val="FootnoteReference"/>
          <w:rFonts w:ascii="Arial" w:hAnsi="Arial" w:cs="Arial"/>
          <w:sz w:val="24"/>
          <w:szCs w:val="24"/>
        </w:rPr>
        <w:footnoteReference w:id="24"/>
      </w:r>
      <w:r w:rsidRPr="00263C53">
        <w:rPr>
          <w:rFonts w:ascii="Arial" w:hAnsi="Arial" w:cs="Arial"/>
          <w:sz w:val="24"/>
          <w:szCs w:val="24"/>
        </w:rPr>
        <w:t xml:space="preserve"> </w:t>
      </w:r>
      <w:r>
        <w:rPr>
          <w:rFonts w:ascii="Arial" w:hAnsi="Arial" w:cs="Arial"/>
          <w:sz w:val="24"/>
          <w:szCs w:val="24"/>
        </w:rPr>
        <w:t>More often than not, EULAs and TOS confer the copyright ownership of UGC onto the software developer for ease of distribution. Empirical research has shown that EULA and TOS are likely to favour the rights of the software developer instead of the end user.</w:t>
      </w:r>
      <w:r>
        <w:rPr>
          <w:rStyle w:val="FootnoteReference"/>
          <w:rFonts w:ascii="Arial" w:hAnsi="Arial" w:cs="Arial"/>
          <w:sz w:val="24"/>
          <w:szCs w:val="24"/>
        </w:rPr>
        <w:footnoteReference w:id="25"/>
      </w:r>
      <w:r>
        <w:rPr>
          <w:rFonts w:ascii="Arial" w:hAnsi="Arial" w:cs="Arial"/>
          <w:sz w:val="24"/>
          <w:szCs w:val="24"/>
        </w:rPr>
        <w:t xml:space="preserve"> This means that any publication or use of UGC beyond the scope of the virtual worlds, means that a user is likely to infringe on the software developer’s copyright.</w:t>
      </w:r>
      <w:r>
        <w:rPr>
          <w:rStyle w:val="FootnoteReference"/>
          <w:rFonts w:ascii="Arial" w:hAnsi="Arial" w:cs="Arial"/>
          <w:sz w:val="24"/>
          <w:szCs w:val="24"/>
        </w:rPr>
        <w:footnoteReference w:id="26"/>
      </w:r>
      <w:r>
        <w:rPr>
          <w:rFonts w:ascii="Arial" w:hAnsi="Arial" w:cs="Arial"/>
          <w:sz w:val="24"/>
          <w:szCs w:val="24"/>
        </w:rPr>
        <w:t xml:space="preserve"> Users are often dependent on the generosity of the software developers in ensuring that action will not be brought against them for unlicensed sharing of UGC.</w:t>
      </w:r>
    </w:p>
    <w:p w14:paraId="492556E0" w14:textId="77777777" w:rsidR="00100852" w:rsidRPr="00263C53" w:rsidRDefault="00100852" w:rsidP="00100852">
      <w:pPr>
        <w:spacing w:line="360" w:lineRule="auto"/>
        <w:jc w:val="both"/>
        <w:rPr>
          <w:rFonts w:ascii="Arial" w:hAnsi="Arial" w:cs="Arial"/>
          <w:sz w:val="24"/>
          <w:szCs w:val="24"/>
        </w:rPr>
      </w:pPr>
    </w:p>
    <w:p w14:paraId="38829FA0"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b/>
          <w:bCs/>
          <w:sz w:val="24"/>
          <w:szCs w:val="24"/>
        </w:rPr>
        <w:t>Conclusion</w:t>
      </w:r>
    </w:p>
    <w:p w14:paraId="06328536" w14:textId="77777777" w:rsidR="00100852" w:rsidRPr="00263C53" w:rsidRDefault="00100852" w:rsidP="00100852">
      <w:pPr>
        <w:spacing w:line="360" w:lineRule="auto"/>
        <w:jc w:val="both"/>
        <w:rPr>
          <w:rFonts w:ascii="Arial" w:hAnsi="Arial" w:cs="Arial"/>
          <w:b/>
          <w:bCs/>
          <w:sz w:val="24"/>
          <w:szCs w:val="24"/>
        </w:rPr>
      </w:pPr>
    </w:p>
    <w:p w14:paraId="5B2D120D" w14:textId="77777777" w:rsidR="00100852" w:rsidRPr="00263C53" w:rsidRDefault="00100852" w:rsidP="00100852">
      <w:pPr>
        <w:spacing w:line="360" w:lineRule="auto"/>
        <w:jc w:val="both"/>
        <w:rPr>
          <w:rFonts w:ascii="Arial" w:hAnsi="Arial" w:cs="Arial"/>
          <w:sz w:val="24"/>
          <w:szCs w:val="24"/>
        </w:rPr>
      </w:pPr>
      <w:r w:rsidRPr="00263C53">
        <w:rPr>
          <w:rFonts w:ascii="Arial" w:hAnsi="Arial" w:cs="Arial"/>
          <w:sz w:val="24"/>
          <w:szCs w:val="24"/>
        </w:rPr>
        <w:t>In answering the question of whether a software developer should own the copyright of user-generated content created within the virtual world, this essay has explicitly explained why the software developer should not own the copyright. Over the course of the essay, this has been justified by explaining the difference between user generated content and computer-generated works, and how this implies that UGC does not fall under the ambit of Section 9(3). This essay also proposes that where UGC fulfils all the necessary criteria, it should be given separate copyright protection and to be recognised as its own valid original work. As such, the ownership of a UGC should remain with the user</w:t>
      </w:r>
      <w:r>
        <w:rPr>
          <w:rFonts w:ascii="Arial" w:hAnsi="Arial" w:cs="Arial"/>
          <w:sz w:val="24"/>
          <w:szCs w:val="24"/>
        </w:rPr>
        <w:t>, or alternatively, fall under an exception.</w:t>
      </w:r>
    </w:p>
    <w:p w14:paraId="0199A5B4" w14:textId="20F7908D" w:rsidR="00100852" w:rsidRDefault="00100852">
      <w:r>
        <w:br w:type="page"/>
      </w:r>
    </w:p>
    <w:p w14:paraId="27F53FBE" w14:textId="77777777" w:rsidR="00100852" w:rsidRPr="0027290D" w:rsidRDefault="00100852" w:rsidP="00100852">
      <w:pPr>
        <w:spacing w:line="360" w:lineRule="auto"/>
        <w:jc w:val="both"/>
        <w:rPr>
          <w:rFonts w:ascii="Arial" w:hAnsi="Arial" w:cs="Arial"/>
          <w:b/>
          <w:bCs/>
          <w:sz w:val="24"/>
          <w:szCs w:val="24"/>
          <w:lang w:val="en-US"/>
        </w:rPr>
      </w:pPr>
      <w:r w:rsidRPr="0027290D">
        <w:rPr>
          <w:rFonts w:ascii="Arial" w:hAnsi="Arial" w:cs="Arial"/>
          <w:b/>
          <w:bCs/>
          <w:sz w:val="24"/>
          <w:szCs w:val="24"/>
          <w:lang w:val="en-US"/>
        </w:rPr>
        <w:lastRenderedPageBreak/>
        <w:t xml:space="preserve">Bibliography </w:t>
      </w:r>
    </w:p>
    <w:p w14:paraId="069B2B14" w14:textId="77777777" w:rsidR="00100852" w:rsidRPr="0027290D" w:rsidRDefault="00100852" w:rsidP="00100852">
      <w:pPr>
        <w:spacing w:line="360" w:lineRule="auto"/>
        <w:jc w:val="both"/>
        <w:rPr>
          <w:rFonts w:ascii="Arial" w:hAnsi="Arial" w:cs="Arial"/>
          <w:b/>
          <w:bCs/>
          <w:sz w:val="24"/>
          <w:szCs w:val="24"/>
          <w:lang w:val="en-US"/>
        </w:rPr>
      </w:pPr>
    </w:p>
    <w:p w14:paraId="09D04395" w14:textId="77777777" w:rsidR="00100852" w:rsidRPr="0027290D" w:rsidRDefault="00100852" w:rsidP="00100852">
      <w:pPr>
        <w:spacing w:line="360" w:lineRule="auto"/>
        <w:jc w:val="both"/>
        <w:rPr>
          <w:rFonts w:ascii="Arial" w:hAnsi="Arial" w:cs="Arial"/>
          <w:b/>
          <w:bCs/>
          <w:sz w:val="24"/>
          <w:szCs w:val="24"/>
          <w:lang w:val="en-US"/>
        </w:rPr>
      </w:pPr>
      <w:r w:rsidRPr="0027290D">
        <w:rPr>
          <w:rFonts w:ascii="Arial" w:hAnsi="Arial" w:cs="Arial"/>
          <w:b/>
          <w:bCs/>
          <w:sz w:val="24"/>
          <w:szCs w:val="24"/>
          <w:lang w:val="en-US"/>
        </w:rPr>
        <w:t>Legislation</w:t>
      </w:r>
    </w:p>
    <w:p w14:paraId="15BD7024" w14:textId="77777777" w:rsidR="00100852" w:rsidRPr="0027290D" w:rsidRDefault="00100852" w:rsidP="00100852">
      <w:pPr>
        <w:spacing w:line="360" w:lineRule="auto"/>
        <w:jc w:val="both"/>
        <w:rPr>
          <w:rFonts w:ascii="Arial" w:hAnsi="Arial" w:cs="Arial"/>
          <w:b/>
          <w:bCs/>
          <w:sz w:val="24"/>
          <w:szCs w:val="24"/>
          <w:lang w:val="en-US"/>
        </w:rPr>
      </w:pPr>
    </w:p>
    <w:p w14:paraId="1F83D3B8" w14:textId="77777777" w:rsidR="00100852" w:rsidRPr="0027290D" w:rsidRDefault="00100852" w:rsidP="00100852">
      <w:pPr>
        <w:spacing w:line="360" w:lineRule="auto"/>
        <w:jc w:val="both"/>
        <w:rPr>
          <w:rFonts w:ascii="Arial" w:hAnsi="Arial" w:cs="Arial"/>
          <w:sz w:val="24"/>
          <w:szCs w:val="24"/>
          <w:lang w:val="en-US"/>
        </w:rPr>
      </w:pPr>
      <w:r w:rsidRPr="0027290D">
        <w:rPr>
          <w:rFonts w:ascii="Arial" w:hAnsi="Arial" w:cs="Arial"/>
          <w:sz w:val="24"/>
          <w:szCs w:val="24"/>
          <w:lang w:val="en-US"/>
        </w:rPr>
        <w:t>Canada Copyright Act 1985</w:t>
      </w:r>
    </w:p>
    <w:p w14:paraId="1F5E0DFE" w14:textId="77777777" w:rsidR="00100852" w:rsidRPr="0027290D" w:rsidRDefault="00100852" w:rsidP="00100852">
      <w:pPr>
        <w:spacing w:line="360" w:lineRule="auto"/>
        <w:jc w:val="both"/>
        <w:rPr>
          <w:rFonts w:ascii="Arial" w:hAnsi="Arial" w:cs="Arial"/>
          <w:b/>
          <w:bCs/>
          <w:sz w:val="24"/>
          <w:szCs w:val="24"/>
          <w:lang w:val="en-US"/>
        </w:rPr>
      </w:pPr>
    </w:p>
    <w:p w14:paraId="764B7C12" w14:textId="77777777" w:rsidR="00100852" w:rsidRPr="0027290D" w:rsidRDefault="00100852" w:rsidP="00100852">
      <w:pPr>
        <w:spacing w:line="360" w:lineRule="auto"/>
        <w:jc w:val="both"/>
        <w:rPr>
          <w:rFonts w:ascii="Arial" w:hAnsi="Arial" w:cs="Arial"/>
          <w:sz w:val="24"/>
          <w:szCs w:val="24"/>
          <w:lang w:val="en-US"/>
        </w:rPr>
      </w:pPr>
      <w:r w:rsidRPr="0027290D">
        <w:rPr>
          <w:rFonts w:ascii="Arial" w:hAnsi="Arial" w:cs="Arial"/>
          <w:sz w:val="24"/>
          <w:szCs w:val="24"/>
          <w:lang w:val="en-US"/>
        </w:rPr>
        <w:t>Copyright, Design and Patents Act 1988</w:t>
      </w:r>
    </w:p>
    <w:p w14:paraId="48E3C496" w14:textId="77777777" w:rsidR="00100852" w:rsidRPr="0027290D" w:rsidRDefault="00100852" w:rsidP="00100852">
      <w:pPr>
        <w:spacing w:line="360" w:lineRule="auto"/>
        <w:jc w:val="both"/>
        <w:rPr>
          <w:rFonts w:ascii="Arial" w:hAnsi="Arial" w:cs="Arial"/>
          <w:sz w:val="24"/>
          <w:szCs w:val="24"/>
          <w:lang w:val="en-US"/>
        </w:rPr>
      </w:pPr>
    </w:p>
    <w:p w14:paraId="64F986AE" w14:textId="77777777" w:rsidR="00100852" w:rsidRPr="0027290D" w:rsidRDefault="00100852" w:rsidP="00100852">
      <w:pPr>
        <w:spacing w:line="360" w:lineRule="auto"/>
        <w:jc w:val="both"/>
        <w:rPr>
          <w:rFonts w:ascii="Arial" w:hAnsi="Arial" w:cs="Arial"/>
          <w:b/>
          <w:bCs/>
          <w:sz w:val="24"/>
          <w:szCs w:val="24"/>
          <w:lang w:val="en-US"/>
        </w:rPr>
      </w:pPr>
      <w:r w:rsidRPr="0027290D">
        <w:rPr>
          <w:rFonts w:ascii="Arial" w:hAnsi="Arial" w:cs="Arial"/>
          <w:b/>
          <w:bCs/>
          <w:sz w:val="24"/>
          <w:szCs w:val="24"/>
          <w:lang w:val="en-US"/>
        </w:rPr>
        <w:t>International Conventions</w:t>
      </w:r>
    </w:p>
    <w:p w14:paraId="53B0B965" w14:textId="77777777" w:rsidR="00100852" w:rsidRPr="0027290D" w:rsidRDefault="00100852" w:rsidP="00100852">
      <w:pPr>
        <w:spacing w:line="360" w:lineRule="auto"/>
        <w:jc w:val="both"/>
        <w:rPr>
          <w:rFonts w:ascii="Arial" w:hAnsi="Arial" w:cs="Arial"/>
          <w:b/>
          <w:bCs/>
          <w:sz w:val="24"/>
          <w:szCs w:val="24"/>
          <w:lang w:val="en-US"/>
        </w:rPr>
      </w:pPr>
    </w:p>
    <w:p w14:paraId="3DC53F05" w14:textId="77777777" w:rsidR="00100852" w:rsidRPr="0027290D" w:rsidRDefault="00100852" w:rsidP="00100852">
      <w:pPr>
        <w:spacing w:line="360" w:lineRule="auto"/>
        <w:jc w:val="both"/>
        <w:rPr>
          <w:rFonts w:ascii="Arial" w:hAnsi="Arial" w:cs="Arial"/>
          <w:sz w:val="24"/>
          <w:szCs w:val="24"/>
          <w:lang w:val="en-US"/>
        </w:rPr>
      </w:pPr>
      <w:r w:rsidRPr="0027290D">
        <w:rPr>
          <w:rFonts w:ascii="Arial" w:hAnsi="Arial" w:cs="Arial"/>
          <w:sz w:val="24"/>
          <w:szCs w:val="24"/>
          <w:lang w:val="en-US"/>
        </w:rPr>
        <w:t xml:space="preserve">Berne Convention for the Protection of Literary and Artistic Works </w:t>
      </w:r>
    </w:p>
    <w:p w14:paraId="530F68CC" w14:textId="77777777" w:rsidR="00100852" w:rsidRPr="0027290D" w:rsidRDefault="00100852" w:rsidP="00100852">
      <w:pPr>
        <w:spacing w:line="360" w:lineRule="auto"/>
        <w:jc w:val="both"/>
        <w:rPr>
          <w:rFonts w:ascii="Arial" w:hAnsi="Arial" w:cs="Arial"/>
          <w:b/>
          <w:bCs/>
          <w:sz w:val="24"/>
          <w:szCs w:val="24"/>
          <w:lang w:val="en-US"/>
        </w:rPr>
      </w:pPr>
    </w:p>
    <w:p w14:paraId="11344CFA" w14:textId="77777777" w:rsidR="00100852" w:rsidRPr="0027290D" w:rsidRDefault="00100852" w:rsidP="00100852">
      <w:pPr>
        <w:spacing w:line="360" w:lineRule="auto"/>
        <w:jc w:val="both"/>
        <w:rPr>
          <w:rFonts w:ascii="Arial" w:hAnsi="Arial" w:cs="Arial"/>
          <w:b/>
          <w:bCs/>
          <w:sz w:val="24"/>
          <w:szCs w:val="24"/>
          <w:lang w:val="en-US"/>
        </w:rPr>
      </w:pPr>
      <w:r w:rsidRPr="0027290D">
        <w:rPr>
          <w:rFonts w:ascii="Arial" w:hAnsi="Arial" w:cs="Arial"/>
          <w:b/>
          <w:bCs/>
          <w:sz w:val="24"/>
          <w:szCs w:val="24"/>
          <w:lang w:val="en-US"/>
        </w:rPr>
        <w:t xml:space="preserve">Cases </w:t>
      </w:r>
    </w:p>
    <w:p w14:paraId="1E79D7C2" w14:textId="77777777" w:rsidR="00100852" w:rsidRPr="0027290D" w:rsidRDefault="00100852" w:rsidP="00100852">
      <w:pPr>
        <w:spacing w:line="360" w:lineRule="auto"/>
        <w:jc w:val="both"/>
        <w:rPr>
          <w:rFonts w:ascii="Arial" w:hAnsi="Arial" w:cs="Arial"/>
          <w:b/>
          <w:bCs/>
          <w:sz w:val="24"/>
          <w:szCs w:val="24"/>
          <w:lang w:val="en-US"/>
        </w:rPr>
      </w:pPr>
    </w:p>
    <w:p w14:paraId="4356E526" w14:textId="77777777" w:rsidR="00100852" w:rsidRPr="0027290D" w:rsidRDefault="00100852" w:rsidP="00100852">
      <w:pPr>
        <w:spacing w:line="360" w:lineRule="auto"/>
        <w:jc w:val="both"/>
        <w:rPr>
          <w:rFonts w:ascii="Arial" w:hAnsi="Arial" w:cs="Arial"/>
          <w:i/>
          <w:iCs/>
          <w:sz w:val="24"/>
          <w:szCs w:val="24"/>
          <w:lang w:val="en-US"/>
        </w:rPr>
      </w:pPr>
      <w:r w:rsidRPr="0027290D">
        <w:rPr>
          <w:rFonts w:ascii="Arial" w:hAnsi="Arial" w:cs="Arial"/>
          <w:i/>
          <w:iCs/>
          <w:sz w:val="24"/>
          <w:szCs w:val="24"/>
          <w:lang w:val="en-US"/>
        </w:rPr>
        <w:t xml:space="preserve">Case C-145/10 Eva Maria </w:t>
      </w:r>
      <w:proofErr w:type="spellStart"/>
      <w:r w:rsidRPr="0027290D">
        <w:rPr>
          <w:rFonts w:ascii="Arial" w:hAnsi="Arial" w:cs="Arial"/>
          <w:i/>
          <w:iCs/>
          <w:sz w:val="24"/>
          <w:szCs w:val="24"/>
          <w:lang w:val="en-US"/>
        </w:rPr>
        <w:t>Painer</w:t>
      </w:r>
      <w:proofErr w:type="spellEnd"/>
      <w:r w:rsidRPr="0027290D">
        <w:rPr>
          <w:rFonts w:ascii="Arial" w:hAnsi="Arial" w:cs="Arial"/>
          <w:i/>
          <w:iCs/>
          <w:sz w:val="24"/>
          <w:szCs w:val="24"/>
          <w:lang w:val="en-US"/>
        </w:rPr>
        <w:t xml:space="preserve"> v Standard </w:t>
      </w:r>
      <w:proofErr w:type="spellStart"/>
      <w:r w:rsidRPr="0027290D">
        <w:rPr>
          <w:rFonts w:ascii="Arial" w:hAnsi="Arial" w:cs="Arial"/>
          <w:i/>
          <w:iCs/>
          <w:sz w:val="24"/>
          <w:szCs w:val="24"/>
          <w:lang w:val="en-US"/>
        </w:rPr>
        <w:t>Verlags</w:t>
      </w:r>
      <w:proofErr w:type="spellEnd"/>
      <w:r w:rsidRPr="0027290D">
        <w:rPr>
          <w:rFonts w:ascii="Arial" w:hAnsi="Arial" w:cs="Arial"/>
          <w:i/>
          <w:iCs/>
          <w:sz w:val="24"/>
          <w:szCs w:val="24"/>
          <w:lang w:val="en-US"/>
        </w:rPr>
        <w:t xml:space="preserve"> GmbH</w:t>
      </w:r>
    </w:p>
    <w:p w14:paraId="77A1BB11" w14:textId="77777777" w:rsidR="00100852" w:rsidRPr="0027290D" w:rsidRDefault="00100852" w:rsidP="00100852">
      <w:pPr>
        <w:spacing w:line="360" w:lineRule="auto"/>
        <w:jc w:val="both"/>
        <w:rPr>
          <w:rFonts w:ascii="Arial" w:hAnsi="Arial" w:cs="Arial"/>
          <w:b/>
          <w:bCs/>
          <w:sz w:val="24"/>
          <w:szCs w:val="24"/>
          <w:lang w:val="en-US"/>
        </w:rPr>
      </w:pPr>
    </w:p>
    <w:p w14:paraId="12927A55" w14:textId="77777777" w:rsidR="00100852" w:rsidRPr="0027290D" w:rsidRDefault="00100852" w:rsidP="00100852">
      <w:pPr>
        <w:spacing w:line="360" w:lineRule="auto"/>
        <w:jc w:val="both"/>
        <w:rPr>
          <w:rFonts w:ascii="Arial" w:hAnsi="Arial" w:cs="Arial"/>
          <w:i/>
          <w:iCs/>
          <w:sz w:val="24"/>
          <w:szCs w:val="24"/>
          <w:lang w:val="en-US"/>
        </w:rPr>
      </w:pPr>
      <w:r w:rsidRPr="0027290D">
        <w:rPr>
          <w:rFonts w:ascii="Arial" w:hAnsi="Arial" w:cs="Arial"/>
          <w:i/>
          <w:iCs/>
          <w:sz w:val="24"/>
          <w:szCs w:val="24"/>
          <w:lang w:val="en-US"/>
        </w:rPr>
        <w:t xml:space="preserve">Nova Productions Ltd v </w:t>
      </w:r>
      <w:proofErr w:type="spellStart"/>
      <w:r w:rsidRPr="0027290D">
        <w:rPr>
          <w:rFonts w:ascii="Arial" w:hAnsi="Arial" w:cs="Arial"/>
          <w:i/>
          <w:iCs/>
          <w:sz w:val="24"/>
          <w:szCs w:val="24"/>
          <w:lang w:val="en-US"/>
        </w:rPr>
        <w:t>Mazooma</w:t>
      </w:r>
      <w:proofErr w:type="spellEnd"/>
      <w:r w:rsidRPr="0027290D">
        <w:rPr>
          <w:rFonts w:ascii="Arial" w:hAnsi="Arial" w:cs="Arial"/>
          <w:i/>
          <w:iCs/>
          <w:sz w:val="24"/>
          <w:szCs w:val="24"/>
          <w:lang w:val="en-US"/>
        </w:rPr>
        <w:t xml:space="preserve"> Games Ltd [2006] EWHC 24 (Ch)</w:t>
      </w:r>
    </w:p>
    <w:p w14:paraId="186BCBCC" w14:textId="77777777" w:rsidR="00100852" w:rsidRPr="0027290D" w:rsidRDefault="00100852" w:rsidP="00100852">
      <w:pPr>
        <w:spacing w:line="360" w:lineRule="auto"/>
        <w:jc w:val="both"/>
        <w:rPr>
          <w:rFonts w:ascii="Arial" w:hAnsi="Arial" w:cs="Arial"/>
          <w:i/>
          <w:iCs/>
          <w:sz w:val="24"/>
          <w:szCs w:val="24"/>
          <w:lang w:val="en-US"/>
        </w:rPr>
      </w:pPr>
    </w:p>
    <w:p w14:paraId="7A761E6F" w14:textId="77777777" w:rsidR="00100852" w:rsidRPr="0027290D" w:rsidRDefault="00100852" w:rsidP="00100852">
      <w:pPr>
        <w:spacing w:line="360" w:lineRule="auto"/>
        <w:jc w:val="both"/>
        <w:rPr>
          <w:rFonts w:ascii="Arial" w:hAnsi="Arial" w:cs="Arial"/>
          <w:i/>
          <w:iCs/>
          <w:sz w:val="24"/>
          <w:szCs w:val="24"/>
          <w:lang w:val="en-US"/>
        </w:rPr>
      </w:pPr>
      <w:r w:rsidRPr="0027290D">
        <w:rPr>
          <w:rFonts w:ascii="Arial" w:hAnsi="Arial" w:cs="Arial"/>
          <w:i/>
          <w:iCs/>
          <w:sz w:val="24"/>
          <w:szCs w:val="24"/>
          <w:lang w:val="en-US"/>
        </w:rPr>
        <w:t xml:space="preserve">Nova Productions Ltd v </w:t>
      </w:r>
      <w:proofErr w:type="spellStart"/>
      <w:r w:rsidRPr="0027290D">
        <w:rPr>
          <w:rFonts w:ascii="Arial" w:hAnsi="Arial" w:cs="Arial"/>
          <w:i/>
          <w:iCs/>
          <w:sz w:val="24"/>
          <w:szCs w:val="24"/>
          <w:lang w:val="en-US"/>
        </w:rPr>
        <w:t>Mazooma</w:t>
      </w:r>
      <w:proofErr w:type="spellEnd"/>
      <w:r w:rsidRPr="0027290D">
        <w:rPr>
          <w:rFonts w:ascii="Arial" w:hAnsi="Arial" w:cs="Arial"/>
          <w:i/>
          <w:iCs/>
          <w:sz w:val="24"/>
          <w:szCs w:val="24"/>
          <w:lang w:val="en-US"/>
        </w:rPr>
        <w:t xml:space="preserve"> Games Ltd [2007] EWCA Civ 219</w:t>
      </w:r>
    </w:p>
    <w:p w14:paraId="207A738D" w14:textId="77777777" w:rsidR="00100852" w:rsidRPr="0027290D" w:rsidRDefault="00100852" w:rsidP="00100852">
      <w:pPr>
        <w:spacing w:line="360" w:lineRule="auto"/>
        <w:jc w:val="both"/>
        <w:rPr>
          <w:rFonts w:ascii="Arial" w:hAnsi="Arial" w:cs="Arial"/>
          <w:i/>
          <w:iCs/>
          <w:sz w:val="24"/>
          <w:szCs w:val="24"/>
          <w:lang w:val="en-US"/>
        </w:rPr>
      </w:pPr>
    </w:p>
    <w:p w14:paraId="14AF9901" w14:textId="77777777" w:rsidR="00100852" w:rsidRPr="0027290D" w:rsidRDefault="00100852" w:rsidP="00100852">
      <w:pPr>
        <w:spacing w:line="360" w:lineRule="auto"/>
        <w:jc w:val="both"/>
        <w:rPr>
          <w:rFonts w:ascii="Arial" w:hAnsi="Arial" w:cs="Arial"/>
          <w:i/>
          <w:iCs/>
          <w:sz w:val="24"/>
          <w:szCs w:val="24"/>
          <w:lang w:val="en-US"/>
        </w:rPr>
      </w:pPr>
      <w:r w:rsidRPr="0027290D">
        <w:rPr>
          <w:rFonts w:ascii="Arial" w:hAnsi="Arial" w:cs="Arial"/>
          <w:i/>
          <w:iCs/>
          <w:sz w:val="24"/>
          <w:szCs w:val="24"/>
          <w:lang w:val="en-US"/>
        </w:rPr>
        <w:t>University of London Press v University Tutorial Press [1916] 2 Ch 601</w:t>
      </w:r>
    </w:p>
    <w:p w14:paraId="2F8D785B" w14:textId="77777777" w:rsidR="00100852" w:rsidRPr="0027290D" w:rsidRDefault="00100852" w:rsidP="00100852">
      <w:pPr>
        <w:spacing w:line="360" w:lineRule="auto"/>
        <w:jc w:val="both"/>
        <w:rPr>
          <w:rFonts w:ascii="Arial" w:hAnsi="Arial" w:cs="Arial"/>
          <w:b/>
          <w:bCs/>
          <w:sz w:val="24"/>
          <w:szCs w:val="24"/>
          <w:lang w:val="en-US"/>
        </w:rPr>
      </w:pPr>
    </w:p>
    <w:p w14:paraId="614F0F5A" w14:textId="77777777" w:rsidR="00100852" w:rsidRPr="0027290D" w:rsidRDefault="00100852" w:rsidP="00100852">
      <w:pPr>
        <w:spacing w:line="360" w:lineRule="auto"/>
        <w:jc w:val="both"/>
        <w:rPr>
          <w:rFonts w:ascii="Arial" w:hAnsi="Arial" w:cs="Arial"/>
          <w:b/>
          <w:bCs/>
          <w:sz w:val="24"/>
          <w:szCs w:val="24"/>
          <w:lang w:val="en-US"/>
        </w:rPr>
      </w:pPr>
      <w:r w:rsidRPr="0027290D">
        <w:rPr>
          <w:rFonts w:ascii="Arial" w:hAnsi="Arial" w:cs="Arial"/>
          <w:b/>
          <w:bCs/>
          <w:sz w:val="24"/>
          <w:szCs w:val="24"/>
          <w:lang w:val="en-US"/>
        </w:rPr>
        <w:t xml:space="preserve">Books </w:t>
      </w:r>
    </w:p>
    <w:p w14:paraId="310CD6CC" w14:textId="77777777" w:rsidR="00100852" w:rsidRPr="0027290D" w:rsidRDefault="00100852" w:rsidP="00100852">
      <w:pPr>
        <w:spacing w:line="360" w:lineRule="auto"/>
        <w:jc w:val="both"/>
        <w:rPr>
          <w:rFonts w:ascii="Arial" w:hAnsi="Arial" w:cs="Arial"/>
          <w:b/>
          <w:bCs/>
          <w:sz w:val="24"/>
          <w:szCs w:val="24"/>
          <w:lang w:val="en-US"/>
        </w:rPr>
      </w:pPr>
    </w:p>
    <w:p w14:paraId="5499278D" w14:textId="77777777" w:rsidR="00100852" w:rsidRPr="0027290D" w:rsidRDefault="00100852" w:rsidP="00100852">
      <w:pPr>
        <w:spacing w:line="360" w:lineRule="auto"/>
        <w:jc w:val="both"/>
        <w:rPr>
          <w:rFonts w:ascii="Arial" w:hAnsi="Arial" w:cs="Arial"/>
          <w:sz w:val="24"/>
          <w:szCs w:val="24"/>
          <w:lang w:val="en-US"/>
        </w:rPr>
      </w:pPr>
      <w:r w:rsidRPr="0027290D">
        <w:rPr>
          <w:rFonts w:ascii="Arial" w:hAnsi="Arial" w:cs="Arial"/>
          <w:sz w:val="24"/>
          <w:szCs w:val="24"/>
          <w:lang w:val="en-US"/>
        </w:rPr>
        <w:t xml:space="preserve">Henry Jenkins, </w:t>
      </w:r>
      <w:r w:rsidRPr="0027290D">
        <w:rPr>
          <w:rFonts w:ascii="Arial" w:hAnsi="Arial" w:cs="Arial"/>
          <w:i/>
          <w:iCs/>
          <w:sz w:val="24"/>
          <w:szCs w:val="24"/>
          <w:lang w:val="en-US"/>
        </w:rPr>
        <w:t>Convergence Culture: Where Old and New Media Collide</w:t>
      </w:r>
      <w:r w:rsidRPr="0027290D">
        <w:rPr>
          <w:rFonts w:ascii="Arial" w:hAnsi="Arial" w:cs="Arial"/>
          <w:sz w:val="24"/>
          <w:szCs w:val="24"/>
          <w:lang w:val="en-US"/>
        </w:rPr>
        <w:t xml:space="preserve"> (2006) New York University Press</w:t>
      </w:r>
    </w:p>
    <w:p w14:paraId="128F2517" w14:textId="77777777" w:rsidR="00100852" w:rsidRPr="0027290D" w:rsidRDefault="00100852" w:rsidP="00100852">
      <w:pPr>
        <w:spacing w:line="360" w:lineRule="auto"/>
        <w:jc w:val="both"/>
        <w:rPr>
          <w:rFonts w:ascii="Arial" w:hAnsi="Arial" w:cs="Arial"/>
          <w:b/>
          <w:bCs/>
          <w:sz w:val="24"/>
          <w:szCs w:val="24"/>
          <w:lang w:val="en-US"/>
        </w:rPr>
      </w:pPr>
    </w:p>
    <w:p w14:paraId="188EA72B" w14:textId="77777777" w:rsidR="00100852" w:rsidRPr="0027290D" w:rsidRDefault="00100852" w:rsidP="00100852">
      <w:pPr>
        <w:pStyle w:val="NormalWeb"/>
        <w:spacing w:before="0" w:beforeAutospacing="0" w:after="0" w:afterAutospacing="0" w:line="360" w:lineRule="auto"/>
        <w:jc w:val="both"/>
        <w:rPr>
          <w:rFonts w:ascii="Arial" w:eastAsiaTheme="minorEastAsia" w:hAnsi="Arial" w:cs="Arial"/>
        </w:rPr>
      </w:pPr>
      <w:r w:rsidRPr="0027290D">
        <w:rPr>
          <w:rFonts w:ascii="Arial" w:eastAsiaTheme="minorEastAsia" w:hAnsi="Arial" w:cs="Arial"/>
        </w:rPr>
        <w:t xml:space="preserve">Lee, </w:t>
      </w:r>
      <w:proofErr w:type="spellStart"/>
      <w:r w:rsidRPr="0027290D">
        <w:rPr>
          <w:rFonts w:ascii="Arial" w:eastAsiaTheme="minorEastAsia" w:hAnsi="Arial" w:cs="Arial"/>
        </w:rPr>
        <w:t>Jyh</w:t>
      </w:r>
      <w:proofErr w:type="spellEnd"/>
      <w:r w:rsidRPr="0027290D">
        <w:rPr>
          <w:rFonts w:ascii="Arial" w:eastAsiaTheme="minorEastAsia" w:hAnsi="Arial" w:cs="Arial"/>
        </w:rPr>
        <w:t xml:space="preserve">-An, </w:t>
      </w:r>
      <w:r w:rsidRPr="0027290D">
        <w:rPr>
          <w:rFonts w:ascii="Arial" w:eastAsiaTheme="minorEastAsia" w:hAnsi="Arial" w:cs="Arial"/>
          <w:i/>
          <w:iCs/>
        </w:rPr>
        <w:t>'Computer-generated Works under the CDPA 1988'</w:t>
      </w:r>
      <w:r w:rsidRPr="0027290D">
        <w:rPr>
          <w:rFonts w:ascii="Arial" w:eastAsiaTheme="minorEastAsia" w:hAnsi="Arial" w:cs="Arial"/>
        </w:rPr>
        <w:t xml:space="preserve">, in </w:t>
      </w:r>
      <w:proofErr w:type="spellStart"/>
      <w:r w:rsidRPr="0027290D">
        <w:rPr>
          <w:rFonts w:ascii="Arial" w:eastAsiaTheme="minorEastAsia" w:hAnsi="Arial" w:cs="Arial"/>
        </w:rPr>
        <w:t>Jyh</w:t>
      </w:r>
      <w:proofErr w:type="spellEnd"/>
      <w:r w:rsidRPr="0027290D">
        <w:rPr>
          <w:rFonts w:ascii="Arial" w:eastAsiaTheme="minorEastAsia" w:hAnsi="Arial" w:cs="Arial"/>
        </w:rPr>
        <w:t xml:space="preserve">-An Lee, </w:t>
      </w:r>
      <w:proofErr w:type="spellStart"/>
      <w:r w:rsidRPr="0027290D">
        <w:rPr>
          <w:rFonts w:ascii="Arial" w:eastAsiaTheme="minorEastAsia" w:hAnsi="Arial" w:cs="Arial"/>
        </w:rPr>
        <w:t>Reto</w:t>
      </w:r>
      <w:proofErr w:type="spellEnd"/>
      <w:r w:rsidRPr="0027290D">
        <w:rPr>
          <w:rFonts w:ascii="Arial" w:eastAsiaTheme="minorEastAsia" w:hAnsi="Arial" w:cs="Arial"/>
        </w:rPr>
        <w:t xml:space="preserve"> </w:t>
      </w:r>
      <w:proofErr w:type="spellStart"/>
      <w:r w:rsidRPr="0027290D">
        <w:rPr>
          <w:rFonts w:ascii="Arial" w:eastAsiaTheme="minorEastAsia" w:hAnsi="Arial" w:cs="Arial"/>
        </w:rPr>
        <w:t>Hilty</w:t>
      </w:r>
      <w:proofErr w:type="spellEnd"/>
      <w:r w:rsidRPr="0027290D">
        <w:rPr>
          <w:rFonts w:ascii="Arial" w:eastAsiaTheme="minorEastAsia" w:hAnsi="Arial" w:cs="Arial"/>
        </w:rPr>
        <w:t xml:space="preserve">, and Kung-Chung Liu (eds), </w:t>
      </w:r>
      <w:r w:rsidRPr="0027290D">
        <w:rPr>
          <w:rFonts w:ascii="Arial" w:eastAsiaTheme="minorEastAsia" w:hAnsi="Arial" w:cs="Arial"/>
          <w:i/>
          <w:iCs/>
        </w:rPr>
        <w:t>Artificial Intelligence and Intellectual Property</w:t>
      </w:r>
      <w:r w:rsidRPr="0027290D">
        <w:rPr>
          <w:rFonts w:ascii="Arial" w:eastAsiaTheme="minorEastAsia" w:hAnsi="Arial" w:cs="Arial"/>
        </w:rPr>
        <w:t xml:space="preserve"> (Oxford, 2021; online </w:t>
      </w:r>
      <w:proofErr w:type="spellStart"/>
      <w:r w:rsidRPr="0027290D">
        <w:rPr>
          <w:rFonts w:ascii="Arial" w:eastAsiaTheme="minorEastAsia" w:hAnsi="Arial" w:cs="Arial"/>
        </w:rPr>
        <w:t>edn</w:t>
      </w:r>
      <w:proofErr w:type="spellEnd"/>
      <w:r w:rsidRPr="0027290D">
        <w:rPr>
          <w:rFonts w:ascii="Arial" w:eastAsiaTheme="minorEastAsia" w:hAnsi="Arial" w:cs="Arial"/>
        </w:rPr>
        <w:t>, Oxford Academic, 22 Apr. 2021) &lt;</w:t>
      </w:r>
      <w:hyperlink r:id="rId19" w:history="1">
        <w:r w:rsidRPr="0027290D">
          <w:rPr>
            <w:rStyle w:val="Hyperlink"/>
            <w:rFonts w:ascii="Arial" w:eastAsiaTheme="minorEastAsia" w:hAnsi="Arial" w:cs="Arial"/>
          </w:rPr>
          <w:t>https://doi.org/10.1093/oso/9780198870944.003.0009</w:t>
        </w:r>
      </w:hyperlink>
      <w:r w:rsidRPr="0027290D">
        <w:rPr>
          <w:rFonts w:ascii="Arial" w:eastAsiaTheme="minorEastAsia" w:hAnsi="Arial" w:cs="Arial"/>
        </w:rPr>
        <w:t>&gt; accessed 7 January 2023.</w:t>
      </w:r>
    </w:p>
    <w:p w14:paraId="33AFDEDC" w14:textId="77777777" w:rsidR="00100852" w:rsidRPr="0027290D" w:rsidRDefault="00100852" w:rsidP="00100852">
      <w:pPr>
        <w:spacing w:line="360" w:lineRule="auto"/>
        <w:jc w:val="both"/>
        <w:rPr>
          <w:rFonts w:ascii="Arial" w:hAnsi="Arial" w:cs="Arial"/>
          <w:b/>
          <w:bCs/>
          <w:sz w:val="24"/>
          <w:szCs w:val="24"/>
          <w:lang w:val="en-US"/>
        </w:rPr>
      </w:pPr>
    </w:p>
    <w:p w14:paraId="7D056746" w14:textId="77777777" w:rsidR="00100852" w:rsidRPr="00CE5D8C" w:rsidRDefault="00100852" w:rsidP="00100852">
      <w:pPr>
        <w:spacing w:line="360" w:lineRule="auto"/>
        <w:jc w:val="both"/>
        <w:rPr>
          <w:rFonts w:ascii="Arial" w:hAnsi="Arial" w:cs="Arial"/>
          <w:sz w:val="24"/>
          <w:szCs w:val="24"/>
          <w:lang w:val="en-US"/>
        </w:rPr>
      </w:pPr>
      <w:r w:rsidRPr="0027290D">
        <w:rPr>
          <w:rFonts w:ascii="Arial" w:hAnsi="Arial" w:cs="Arial"/>
          <w:sz w:val="24"/>
          <w:szCs w:val="24"/>
          <w:lang w:val="en-US"/>
        </w:rPr>
        <w:t xml:space="preserve">Teresa </w:t>
      </w:r>
      <w:proofErr w:type="spellStart"/>
      <w:r w:rsidRPr="0027290D">
        <w:rPr>
          <w:rFonts w:ascii="Arial" w:hAnsi="Arial" w:cs="Arial"/>
          <w:sz w:val="24"/>
          <w:szCs w:val="24"/>
          <w:lang w:val="en-US"/>
        </w:rPr>
        <w:t>Scassa</w:t>
      </w:r>
      <w:proofErr w:type="spellEnd"/>
      <w:r w:rsidRPr="0027290D">
        <w:rPr>
          <w:rFonts w:ascii="Arial" w:hAnsi="Arial" w:cs="Arial"/>
          <w:sz w:val="24"/>
          <w:szCs w:val="24"/>
          <w:lang w:val="en-US"/>
        </w:rPr>
        <w:t>, ‘</w:t>
      </w:r>
      <w:r w:rsidRPr="0027290D">
        <w:rPr>
          <w:rFonts w:ascii="Arial" w:hAnsi="Arial" w:cs="Arial"/>
          <w:i/>
          <w:iCs/>
          <w:sz w:val="24"/>
          <w:szCs w:val="24"/>
          <w:lang w:val="en-US"/>
        </w:rPr>
        <w:t>Acknowledging Copyrights Illegitimate Offspring: User-Generated Content and Canadian Copyright Law’</w:t>
      </w:r>
      <w:r w:rsidRPr="0027290D">
        <w:rPr>
          <w:rFonts w:ascii="Arial" w:hAnsi="Arial" w:cs="Arial"/>
          <w:sz w:val="24"/>
          <w:szCs w:val="24"/>
          <w:lang w:val="en-US"/>
        </w:rPr>
        <w:t xml:space="preserve">, in The Copyright Pentalogy: How the Supreme </w:t>
      </w:r>
      <w:r w:rsidRPr="0027290D">
        <w:rPr>
          <w:rFonts w:ascii="Arial" w:hAnsi="Arial" w:cs="Arial"/>
          <w:sz w:val="24"/>
          <w:szCs w:val="24"/>
          <w:lang w:val="en-US"/>
        </w:rPr>
        <w:lastRenderedPageBreak/>
        <w:t xml:space="preserve">Court of Canada Shook the Foundation of Canadian </w:t>
      </w:r>
      <w:proofErr w:type="spellStart"/>
      <w:r w:rsidRPr="0027290D">
        <w:rPr>
          <w:rFonts w:ascii="Arial" w:hAnsi="Arial" w:cs="Arial"/>
          <w:sz w:val="24"/>
          <w:szCs w:val="24"/>
          <w:lang w:val="en-US"/>
        </w:rPr>
        <w:t>Copyirght</w:t>
      </w:r>
      <w:proofErr w:type="spellEnd"/>
      <w:r w:rsidRPr="0027290D">
        <w:rPr>
          <w:rFonts w:ascii="Arial" w:hAnsi="Arial" w:cs="Arial"/>
          <w:sz w:val="24"/>
          <w:szCs w:val="24"/>
          <w:lang w:val="en-US"/>
        </w:rPr>
        <w:t xml:space="preserve"> Law (2013) University of </w:t>
      </w:r>
      <w:r w:rsidRPr="00CE5D8C">
        <w:rPr>
          <w:rFonts w:ascii="Arial" w:hAnsi="Arial" w:cs="Arial"/>
          <w:sz w:val="24"/>
          <w:szCs w:val="24"/>
          <w:lang w:val="en-US"/>
        </w:rPr>
        <w:t>Ottawa Press</w:t>
      </w:r>
    </w:p>
    <w:p w14:paraId="5357E1F6" w14:textId="77777777" w:rsidR="00100852" w:rsidRPr="00CE5D8C" w:rsidRDefault="00100852" w:rsidP="00100852">
      <w:pPr>
        <w:spacing w:line="360" w:lineRule="auto"/>
        <w:jc w:val="both"/>
        <w:rPr>
          <w:rFonts w:ascii="Arial" w:hAnsi="Arial" w:cs="Arial"/>
          <w:b/>
          <w:bCs/>
          <w:sz w:val="24"/>
          <w:szCs w:val="24"/>
          <w:lang w:val="en-US"/>
        </w:rPr>
      </w:pPr>
    </w:p>
    <w:p w14:paraId="6D848C2E" w14:textId="77777777" w:rsidR="00100852" w:rsidRPr="00CE5D8C" w:rsidRDefault="00100852" w:rsidP="00100852">
      <w:pPr>
        <w:spacing w:line="360" w:lineRule="auto"/>
        <w:jc w:val="both"/>
        <w:rPr>
          <w:rFonts w:ascii="Arial" w:hAnsi="Arial" w:cs="Arial"/>
          <w:b/>
          <w:bCs/>
          <w:sz w:val="24"/>
          <w:szCs w:val="24"/>
          <w:lang w:val="en-US"/>
        </w:rPr>
      </w:pPr>
      <w:r w:rsidRPr="00CE5D8C">
        <w:rPr>
          <w:rFonts w:ascii="Arial" w:hAnsi="Arial" w:cs="Arial"/>
          <w:i/>
          <w:iCs/>
          <w:sz w:val="24"/>
          <w:szCs w:val="24"/>
          <w:lang w:val="en-US"/>
        </w:rPr>
        <w:t xml:space="preserve">Participative Web and User Created Content: Web 2.0, Wikis and Social Networking </w:t>
      </w:r>
      <w:r w:rsidRPr="00CE5D8C">
        <w:rPr>
          <w:rFonts w:ascii="Arial" w:hAnsi="Arial" w:cs="Arial"/>
          <w:sz w:val="24"/>
          <w:szCs w:val="24"/>
          <w:lang w:val="en-US"/>
        </w:rPr>
        <w:t>(2007)</w:t>
      </w:r>
      <w:r w:rsidRPr="00CE5D8C">
        <w:rPr>
          <w:rFonts w:ascii="Arial" w:hAnsi="Arial" w:cs="Arial"/>
          <w:b/>
          <w:bCs/>
          <w:sz w:val="24"/>
          <w:szCs w:val="24"/>
          <w:lang w:val="en-US"/>
        </w:rPr>
        <w:t xml:space="preserve"> </w:t>
      </w:r>
      <w:r w:rsidRPr="00CE5D8C">
        <w:rPr>
          <w:rFonts w:ascii="Arial" w:hAnsi="Arial" w:cs="Arial"/>
          <w:sz w:val="24"/>
          <w:szCs w:val="24"/>
          <w:lang w:val="en-US"/>
        </w:rPr>
        <w:t xml:space="preserve">OECD </w:t>
      </w:r>
    </w:p>
    <w:p w14:paraId="1102BD8B" w14:textId="77777777" w:rsidR="00100852" w:rsidRPr="0027290D" w:rsidRDefault="00100852" w:rsidP="00100852">
      <w:pPr>
        <w:spacing w:line="360" w:lineRule="auto"/>
        <w:jc w:val="both"/>
        <w:rPr>
          <w:rFonts w:ascii="Arial" w:hAnsi="Arial" w:cs="Arial"/>
          <w:b/>
          <w:bCs/>
          <w:sz w:val="24"/>
          <w:szCs w:val="24"/>
          <w:lang w:val="en-US"/>
        </w:rPr>
      </w:pPr>
    </w:p>
    <w:p w14:paraId="312E48A7" w14:textId="77777777" w:rsidR="00100852" w:rsidRDefault="00100852" w:rsidP="00100852">
      <w:pPr>
        <w:spacing w:line="360" w:lineRule="auto"/>
        <w:jc w:val="both"/>
        <w:rPr>
          <w:rFonts w:ascii="Arial" w:hAnsi="Arial" w:cs="Arial"/>
          <w:b/>
          <w:bCs/>
          <w:lang w:val="en-US"/>
        </w:rPr>
      </w:pPr>
      <w:r w:rsidRPr="0027290D">
        <w:rPr>
          <w:rFonts w:ascii="Arial" w:hAnsi="Arial" w:cs="Arial"/>
          <w:b/>
          <w:bCs/>
          <w:sz w:val="24"/>
          <w:szCs w:val="24"/>
          <w:lang w:val="en-US"/>
        </w:rPr>
        <w:t>Working Papers</w:t>
      </w:r>
    </w:p>
    <w:p w14:paraId="57A5E943" w14:textId="77777777" w:rsidR="00100852" w:rsidRPr="0027290D" w:rsidRDefault="00100852" w:rsidP="00100852">
      <w:pPr>
        <w:spacing w:line="360" w:lineRule="auto"/>
        <w:jc w:val="both"/>
        <w:rPr>
          <w:rFonts w:ascii="Arial" w:hAnsi="Arial" w:cs="Arial"/>
          <w:b/>
          <w:bCs/>
          <w:sz w:val="24"/>
          <w:szCs w:val="24"/>
          <w:lang w:val="en-US"/>
        </w:rPr>
      </w:pPr>
    </w:p>
    <w:p w14:paraId="12F28AD5" w14:textId="77777777" w:rsidR="00100852" w:rsidRPr="0027290D" w:rsidRDefault="00100852" w:rsidP="00100852">
      <w:pPr>
        <w:spacing w:line="360" w:lineRule="auto"/>
        <w:jc w:val="both"/>
        <w:rPr>
          <w:rFonts w:ascii="Arial" w:hAnsi="Arial" w:cs="Arial"/>
          <w:sz w:val="24"/>
          <w:szCs w:val="24"/>
          <w:lang w:val="en-US"/>
        </w:rPr>
      </w:pPr>
      <w:r w:rsidRPr="0027290D">
        <w:rPr>
          <w:rFonts w:ascii="Arial" w:hAnsi="Arial" w:cs="Arial"/>
          <w:sz w:val="24"/>
          <w:szCs w:val="24"/>
          <w:lang w:val="en-US"/>
        </w:rPr>
        <w:t xml:space="preserve">Amy Thomas, </w:t>
      </w:r>
      <w:r w:rsidRPr="0027290D">
        <w:rPr>
          <w:rFonts w:ascii="Arial" w:hAnsi="Arial" w:cs="Arial"/>
          <w:i/>
          <w:iCs/>
          <w:sz w:val="24"/>
          <w:szCs w:val="24"/>
          <w:lang w:val="en-US"/>
        </w:rPr>
        <w:t>Can You Play? An Analysis of Video Game User-Generated Content Policies,</w:t>
      </w:r>
      <w:r w:rsidRPr="0027290D">
        <w:rPr>
          <w:rFonts w:ascii="Arial" w:hAnsi="Arial" w:cs="Arial"/>
          <w:sz w:val="24"/>
          <w:szCs w:val="24"/>
          <w:lang w:val="en-US"/>
        </w:rPr>
        <w:t xml:space="preserve"> </w:t>
      </w:r>
      <w:proofErr w:type="spellStart"/>
      <w:r w:rsidRPr="0027290D">
        <w:rPr>
          <w:rFonts w:ascii="Arial" w:hAnsi="Arial" w:cs="Arial"/>
          <w:sz w:val="24"/>
          <w:szCs w:val="24"/>
          <w:lang w:val="en-US"/>
        </w:rPr>
        <w:t>CREATe</w:t>
      </w:r>
      <w:proofErr w:type="spellEnd"/>
      <w:r w:rsidRPr="0027290D">
        <w:rPr>
          <w:rFonts w:ascii="Arial" w:hAnsi="Arial" w:cs="Arial"/>
          <w:sz w:val="24"/>
          <w:szCs w:val="24"/>
          <w:lang w:val="en-US"/>
        </w:rPr>
        <w:t xml:space="preserve"> Working Paper 2022/6</w:t>
      </w:r>
    </w:p>
    <w:p w14:paraId="7DC4B889" w14:textId="77777777" w:rsidR="00100852" w:rsidRPr="0027290D" w:rsidRDefault="00100852" w:rsidP="00100852">
      <w:pPr>
        <w:spacing w:line="360" w:lineRule="auto"/>
        <w:jc w:val="both"/>
        <w:rPr>
          <w:rFonts w:ascii="Arial" w:hAnsi="Arial" w:cs="Arial"/>
          <w:b/>
          <w:bCs/>
          <w:sz w:val="24"/>
          <w:szCs w:val="24"/>
          <w:lang w:val="en-US"/>
        </w:rPr>
      </w:pPr>
    </w:p>
    <w:p w14:paraId="7EE85195" w14:textId="77777777" w:rsidR="00100852" w:rsidRPr="0027290D" w:rsidRDefault="00100852" w:rsidP="00100852">
      <w:pPr>
        <w:spacing w:line="360" w:lineRule="auto"/>
        <w:jc w:val="both"/>
        <w:rPr>
          <w:rFonts w:ascii="Arial" w:hAnsi="Arial" w:cs="Arial"/>
          <w:sz w:val="24"/>
          <w:szCs w:val="24"/>
          <w:lang w:val="en-US"/>
        </w:rPr>
      </w:pPr>
      <w:r w:rsidRPr="0027290D">
        <w:rPr>
          <w:rFonts w:ascii="Arial" w:hAnsi="Arial" w:cs="Arial"/>
          <w:sz w:val="24"/>
          <w:szCs w:val="24"/>
          <w:lang w:val="en-US"/>
        </w:rPr>
        <w:t xml:space="preserve">Daniel Gervais, </w:t>
      </w:r>
      <w:r w:rsidRPr="0027290D">
        <w:rPr>
          <w:rFonts w:ascii="Arial" w:hAnsi="Arial" w:cs="Arial"/>
          <w:i/>
          <w:iCs/>
          <w:sz w:val="24"/>
          <w:szCs w:val="24"/>
          <w:lang w:val="en-US"/>
        </w:rPr>
        <w:t>The Tangled Web of UGC: Making Copyright Sense of User Generated Content</w:t>
      </w:r>
      <w:r w:rsidRPr="0027290D">
        <w:rPr>
          <w:rFonts w:ascii="Arial" w:hAnsi="Arial" w:cs="Arial"/>
          <w:sz w:val="24"/>
          <w:szCs w:val="24"/>
          <w:lang w:val="en-US"/>
        </w:rPr>
        <w:t>, Working Paper Number 09-17 (2009) Vanderbilt University Law School – Public Law and Legal Theory &lt;</w:t>
      </w:r>
      <w:r w:rsidRPr="0027290D">
        <w:rPr>
          <w:rFonts w:ascii="Arial" w:hAnsi="Arial" w:cs="Arial"/>
          <w:sz w:val="24"/>
          <w:szCs w:val="24"/>
        </w:rPr>
        <w:t xml:space="preserve"> </w:t>
      </w:r>
      <w:hyperlink r:id="rId20" w:history="1">
        <w:r w:rsidRPr="0027290D">
          <w:rPr>
            <w:rStyle w:val="Hyperlink"/>
            <w:rFonts w:ascii="Arial" w:hAnsi="Arial" w:cs="Arial"/>
            <w:sz w:val="24"/>
            <w:szCs w:val="24"/>
            <w:lang w:val="en-US"/>
          </w:rPr>
          <w:t>https://papers.ssrn.com/sol3/papers.cfm?abstract_id=1444513</w:t>
        </w:r>
      </w:hyperlink>
      <w:r w:rsidRPr="0027290D">
        <w:rPr>
          <w:rFonts w:ascii="Arial" w:hAnsi="Arial" w:cs="Arial"/>
          <w:sz w:val="24"/>
          <w:szCs w:val="24"/>
          <w:lang w:val="en-US"/>
        </w:rPr>
        <w:t>&gt; accessed at 7 January 2023</w:t>
      </w:r>
    </w:p>
    <w:p w14:paraId="318EBE09" w14:textId="77777777" w:rsidR="00100852" w:rsidRPr="0027290D" w:rsidRDefault="00100852" w:rsidP="00100852">
      <w:pPr>
        <w:spacing w:line="360" w:lineRule="auto"/>
        <w:jc w:val="both"/>
        <w:rPr>
          <w:rFonts w:ascii="Arial" w:hAnsi="Arial" w:cs="Arial"/>
          <w:b/>
          <w:bCs/>
          <w:sz w:val="24"/>
          <w:szCs w:val="24"/>
          <w:lang w:val="en-US"/>
        </w:rPr>
      </w:pPr>
    </w:p>
    <w:p w14:paraId="4C1D3151" w14:textId="77777777" w:rsidR="00100852" w:rsidRPr="0027290D" w:rsidRDefault="00100852" w:rsidP="00100852">
      <w:pPr>
        <w:spacing w:line="360" w:lineRule="auto"/>
        <w:jc w:val="both"/>
        <w:rPr>
          <w:rFonts w:ascii="Arial" w:hAnsi="Arial" w:cs="Arial"/>
          <w:b/>
          <w:bCs/>
          <w:sz w:val="24"/>
          <w:szCs w:val="24"/>
          <w:lang w:val="en-US"/>
        </w:rPr>
      </w:pPr>
      <w:r w:rsidRPr="0027290D">
        <w:rPr>
          <w:rFonts w:ascii="Arial" w:hAnsi="Arial" w:cs="Arial"/>
          <w:b/>
          <w:bCs/>
          <w:sz w:val="24"/>
          <w:szCs w:val="24"/>
          <w:lang w:val="en-US"/>
        </w:rPr>
        <w:t xml:space="preserve">Journal Articles </w:t>
      </w:r>
    </w:p>
    <w:p w14:paraId="16F9C64C" w14:textId="77777777" w:rsidR="00100852" w:rsidRPr="0027290D" w:rsidRDefault="00100852" w:rsidP="00100852">
      <w:pPr>
        <w:spacing w:line="360" w:lineRule="auto"/>
        <w:jc w:val="both"/>
        <w:rPr>
          <w:rFonts w:ascii="Arial" w:hAnsi="Arial" w:cs="Arial"/>
          <w:b/>
          <w:bCs/>
          <w:sz w:val="24"/>
          <w:szCs w:val="24"/>
          <w:lang w:val="en-US"/>
        </w:rPr>
      </w:pPr>
      <w:r w:rsidRPr="0027290D">
        <w:rPr>
          <w:rFonts w:ascii="Arial" w:hAnsi="Arial" w:cs="Arial"/>
          <w:b/>
          <w:bCs/>
          <w:sz w:val="24"/>
          <w:szCs w:val="24"/>
          <w:lang w:val="en-US"/>
        </w:rPr>
        <w:t xml:space="preserve"> </w:t>
      </w:r>
    </w:p>
    <w:p w14:paraId="07390B3C" w14:textId="77777777" w:rsidR="00100852" w:rsidRPr="0027290D" w:rsidRDefault="00100852" w:rsidP="00100852">
      <w:pPr>
        <w:spacing w:line="360" w:lineRule="auto"/>
        <w:jc w:val="both"/>
        <w:rPr>
          <w:rFonts w:ascii="Arial" w:hAnsi="Arial" w:cs="Arial"/>
          <w:sz w:val="24"/>
          <w:szCs w:val="24"/>
          <w:lang w:val="en-US"/>
        </w:rPr>
      </w:pPr>
      <w:r w:rsidRPr="0027290D">
        <w:rPr>
          <w:rFonts w:ascii="Arial" w:hAnsi="Arial" w:cs="Arial"/>
          <w:sz w:val="24"/>
          <w:szCs w:val="24"/>
          <w:lang w:val="en-US"/>
        </w:rPr>
        <w:t xml:space="preserve">Allen </w:t>
      </w:r>
      <w:proofErr w:type="spellStart"/>
      <w:r w:rsidRPr="0027290D">
        <w:rPr>
          <w:rFonts w:ascii="Arial" w:hAnsi="Arial" w:cs="Arial"/>
          <w:sz w:val="24"/>
          <w:szCs w:val="24"/>
          <w:lang w:val="en-US"/>
        </w:rPr>
        <w:t>Chein</w:t>
      </w:r>
      <w:proofErr w:type="spellEnd"/>
      <w:r w:rsidRPr="0027290D">
        <w:rPr>
          <w:rFonts w:ascii="Arial" w:hAnsi="Arial" w:cs="Arial"/>
          <w:sz w:val="24"/>
          <w:szCs w:val="24"/>
          <w:lang w:val="en-US"/>
        </w:rPr>
        <w:t xml:space="preserve">, </w:t>
      </w:r>
      <w:r w:rsidRPr="0027290D">
        <w:rPr>
          <w:rFonts w:ascii="Arial" w:hAnsi="Arial" w:cs="Arial"/>
          <w:i/>
          <w:iCs/>
          <w:sz w:val="24"/>
          <w:szCs w:val="24"/>
          <w:lang w:val="en-US"/>
        </w:rPr>
        <w:t>A Practical Look at Virtual Property</w:t>
      </w:r>
      <w:r w:rsidRPr="0027290D">
        <w:rPr>
          <w:rFonts w:ascii="Arial" w:hAnsi="Arial" w:cs="Arial"/>
          <w:sz w:val="24"/>
          <w:szCs w:val="24"/>
          <w:lang w:val="en-US"/>
        </w:rPr>
        <w:t xml:space="preserve"> (Vol. 80, No. 3, 2006) St John’s Law Review &lt;</w:t>
      </w:r>
      <w:r w:rsidRPr="0027290D">
        <w:rPr>
          <w:rFonts w:ascii="Arial" w:hAnsi="Arial" w:cs="Arial"/>
          <w:sz w:val="24"/>
          <w:szCs w:val="24"/>
        </w:rPr>
        <w:t xml:space="preserve"> </w:t>
      </w:r>
      <w:hyperlink r:id="rId21" w:history="1">
        <w:r w:rsidRPr="0027290D">
          <w:rPr>
            <w:rStyle w:val="Hyperlink"/>
            <w:rFonts w:ascii="Arial" w:hAnsi="Arial" w:cs="Arial"/>
            <w:sz w:val="24"/>
            <w:szCs w:val="24"/>
            <w:lang w:val="en-US"/>
          </w:rPr>
          <w:t>https://scholarship.law.stjohns.edu/cgi/viewcontent.cgi?referer=&amp;httpsredir=1&amp;article=1211&amp;context=lawreview</w:t>
        </w:r>
      </w:hyperlink>
      <w:r w:rsidRPr="0027290D">
        <w:rPr>
          <w:rFonts w:ascii="Arial" w:hAnsi="Arial" w:cs="Arial"/>
          <w:sz w:val="24"/>
          <w:szCs w:val="24"/>
          <w:lang w:val="en-US"/>
        </w:rPr>
        <w:t xml:space="preserve">&gt; accessed at 7 January 2023 </w:t>
      </w:r>
    </w:p>
    <w:p w14:paraId="3270A40F" w14:textId="77777777" w:rsidR="00100852" w:rsidRPr="0027290D" w:rsidRDefault="00100852" w:rsidP="00100852">
      <w:pPr>
        <w:spacing w:line="360" w:lineRule="auto"/>
        <w:jc w:val="both"/>
        <w:rPr>
          <w:rFonts w:ascii="Arial" w:hAnsi="Arial" w:cs="Arial"/>
          <w:sz w:val="24"/>
          <w:szCs w:val="24"/>
          <w:lang w:val="en-US"/>
        </w:rPr>
      </w:pPr>
    </w:p>
    <w:p w14:paraId="2652B42F" w14:textId="77777777" w:rsidR="00100852" w:rsidRPr="0027290D" w:rsidRDefault="00100852" w:rsidP="00100852">
      <w:pPr>
        <w:spacing w:line="360" w:lineRule="auto"/>
        <w:jc w:val="both"/>
        <w:rPr>
          <w:rFonts w:ascii="Arial" w:hAnsi="Arial" w:cs="Arial"/>
          <w:sz w:val="24"/>
          <w:szCs w:val="24"/>
          <w:lang w:val="en-US"/>
        </w:rPr>
      </w:pPr>
      <w:r w:rsidRPr="0027290D">
        <w:rPr>
          <w:rFonts w:ascii="Arial" w:hAnsi="Arial" w:cs="Arial"/>
          <w:sz w:val="24"/>
          <w:szCs w:val="24"/>
          <w:lang w:val="en-US"/>
        </w:rPr>
        <w:t xml:space="preserve">Christopher </w:t>
      </w:r>
      <w:proofErr w:type="spellStart"/>
      <w:r w:rsidRPr="0027290D">
        <w:rPr>
          <w:rFonts w:ascii="Arial" w:hAnsi="Arial" w:cs="Arial"/>
          <w:sz w:val="24"/>
          <w:szCs w:val="24"/>
          <w:lang w:val="en-US"/>
        </w:rPr>
        <w:t>Roquilly</w:t>
      </w:r>
      <w:proofErr w:type="spellEnd"/>
      <w:r w:rsidRPr="0027290D">
        <w:rPr>
          <w:rFonts w:ascii="Arial" w:hAnsi="Arial" w:cs="Arial"/>
          <w:sz w:val="24"/>
          <w:szCs w:val="24"/>
          <w:lang w:val="en-US"/>
        </w:rPr>
        <w:t xml:space="preserve">, </w:t>
      </w:r>
      <w:r w:rsidRPr="0027290D">
        <w:rPr>
          <w:rFonts w:ascii="Arial" w:hAnsi="Arial" w:cs="Arial"/>
          <w:i/>
          <w:iCs/>
          <w:sz w:val="24"/>
          <w:szCs w:val="24"/>
          <w:lang w:val="en-US"/>
        </w:rPr>
        <w:t xml:space="preserve">Control Over Virtual Worlds by Game Companies: Issues and Recommendations </w:t>
      </w:r>
      <w:r w:rsidRPr="0027290D">
        <w:rPr>
          <w:rFonts w:ascii="Arial" w:hAnsi="Arial" w:cs="Arial"/>
          <w:sz w:val="24"/>
          <w:szCs w:val="24"/>
          <w:lang w:val="en-US"/>
        </w:rPr>
        <w:t xml:space="preserve">(Vol. 35, No.3, September) MIS Quarterly, Management Information Systems Research Centre, University of Minnesota </w:t>
      </w:r>
    </w:p>
    <w:p w14:paraId="4DD735A8" w14:textId="77777777" w:rsidR="00100852" w:rsidRPr="0027290D" w:rsidRDefault="00100852" w:rsidP="00100852">
      <w:pPr>
        <w:spacing w:line="360" w:lineRule="auto"/>
        <w:jc w:val="both"/>
        <w:rPr>
          <w:rFonts w:ascii="Arial" w:hAnsi="Arial" w:cs="Arial"/>
          <w:sz w:val="24"/>
          <w:szCs w:val="24"/>
          <w:lang w:val="en-US"/>
        </w:rPr>
      </w:pPr>
    </w:p>
    <w:p w14:paraId="54324BEA" w14:textId="77777777" w:rsidR="00100852" w:rsidRPr="0027290D" w:rsidRDefault="00100852" w:rsidP="00100852">
      <w:pPr>
        <w:spacing w:line="360" w:lineRule="auto"/>
        <w:jc w:val="both"/>
        <w:rPr>
          <w:rFonts w:ascii="Arial" w:hAnsi="Arial" w:cs="Arial"/>
          <w:sz w:val="24"/>
          <w:szCs w:val="24"/>
          <w:lang w:val="en-US"/>
        </w:rPr>
      </w:pPr>
      <w:r w:rsidRPr="0027290D">
        <w:rPr>
          <w:rFonts w:ascii="Arial" w:hAnsi="Arial" w:cs="Arial"/>
          <w:sz w:val="24"/>
          <w:szCs w:val="24"/>
          <w:lang w:val="en-US"/>
        </w:rPr>
        <w:t xml:space="preserve">Drew S. Dean, </w:t>
      </w:r>
      <w:r w:rsidRPr="0027290D">
        <w:rPr>
          <w:rFonts w:ascii="Arial" w:hAnsi="Arial" w:cs="Arial"/>
          <w:i/>
          <w:iCs/>
          <w:sz w:val="24"/>
          <w:szCs w:val="24"/>
          <w:lang w:val="en-US"/>
        </w:rPr>
        <w:t>Hitting Reset: Devising a New Video Game Copyright Regime</w:t>
      </w:r>
      <w:r w:rsidRPr="0027290D">
        <w:rPr>
          <w:rFonts w:ascii="Arial" w:hAnsi="Arial" w:cs="Arial"/>
          <w:sz w:val="24"/>
          <w:szCs w:val="24"/>
          <w:lang w:val="en-US"/>
        </w:rPr>
        <w:t xml:space="preserve"> (Vol. 164, No. 5, April 2016) University of Pennsylvania Law Review  </w:t>
      </w:r>
    </w:p>
    <w:p w14:paraId="289740B4" w14:textId="77777777" w:rsidR="00100852" w:rsidRPr="0027290D" w:rsidRDefault="00100852" w:rsidP="00100852">
      <w:pPr>
        <w:spacing w:line="360" w:lineRule="auto"/>
        <w:jc w:val="both"/>
        <w:rPr>
          <w:rFonts w:ascii="Arial" w:hAnsi="Arial" w:cs="Arial"/>
          <w:sz w:val="24"/>
          <w:szCs w:val="24"/>
          <w:lang w:val="en-US"/>
        </w:rPr>
      </w:pPr>
    </w:p>
    <w:p w14:paraId="4D99F40F" w14:textId="77777777" w:rsidR="00100852" w:rsidRPr="0027290D" w:rsidRDefault="00100852" w:rsidP="00100852">
      <w:pPr>
        <w:spacing w:line="360" w:lineRule="auto"/>
        <w:jc w:val="both"/>
        <w:rPr>
          <w:rFonts w:ascii="Arial" w:hAnsi="Arial" w:cs="Arial"/>
          <w:sz w:val="24"/>
          <w:szCs w:val="24"/>
          <w:lang w:val="en-US"/>
        </w:rPr>
      </w:pPr>
      <w:r w:rsidRPr="0027290D">
        <w:rPr>
          <w:rFonts w:ascii="Arial" w:hAnsi="Arial" w:cs="Arial"/>
          <w:sz w:val="24"/>
          <w:szCs w:val="24"/>
          <w:lang w:val="en-US"/>
        </w:rPr>
        <w:t xml:space="preserve">Jeff </w:t>
      </w:r>
      <w:proofErr w:type="spellStart"/>
      <w:r w:rsidRPr="0027290D">
        <w:rPr>
          <w:rFonts w:ascii="Arial" w:hAnsi="Arial" w:cs="Arial"/>
          <w:sz w:val="24"/>
          <w:szCs w:val="24"/>
          <w:lang w:val="en-US"/>
        </w:rPr>
        <w:t>Langenderfer</w:t>
      </w:r>
      <w:proofErr w:type="spellEnd"/>
      <w:r w:rsidRPr="0027290D">
        <w:rPr>
          <w:rFonts w:ascii="Arial" w:hAnsi="Arial" w:cs="Arial"/>
          <w:sz w:val="24"/>
          <w:szCs w:val="24"/>
          <w:lang w:val="en-US"/>
        </w:rPr>
        <w:t xml:space="preserve">, </w:t>
      </w:r>
      <w:r w:rsidRPr="0027290D">
        <w:rPr>
          <w:rFonts w:ascii="Arial" w:hAnsi="Arial" w:cs="Arial"/>
          <w:i/>
          <w:iCs/>
          <w:sz w:val="24"/>
          <w:szCs w:val="24"/>
          <w:lang w:val="en-US"/>
        </w:rPr>
        <w:t xml:space="preserve">End-User License Agreements: A New Era of </w:t>
      </w:r>
      <w:proofErr w:type="spellStart"/>
      <w:r w:rsidRPr="0027290D">
        <w:rPr>
          <w:rFonts w:ascii="Arial" w:hAnsi="Arial" w:cs="Arial"/>
          <w:i/>
          <w:iCs/>
          <w:sz w:val="24"/>
          <w:szCs w:val="24"/>
          <w:lang w:val="en-US"/>
        </w:rPr>
        <w:t>Inetllectual</w:t>
      </w:r>
      <w:proofErr w:type="spellEnd"/>
      <w:r w:rsidRPr="0027290D">
        <w:rPr>
          <w:rFonts w:ascii="Arial" w:hAnsi="Arial" w:cs="Arial"/>
          <w:i/>
          <w:iCs/>
          <w:sz w:val="24"/>
          <w:szCs w:val="24"/>
          <w:lang w:val="en-US"/>
        </w:rPr>
        <w:t xml:space="preserve"> Property Control </w:t>
      </w:r>
      <w:r w:rsidRPr="0027290D">
        <w:rPr>
          <w:rFonts w:ascii="Arial" w:hAnsi="Arial" w:cs="Arial"/>
          <w:sz w:val="24"/>
          <w:szCs w:val="24"/>
          <w:lang w:val="en-US"/>
        </w:rPr>
        <w:t>(Vol. 28, No. 2, 2009) SAGE Publications on behalf of American Marketing Association</w:t>
      </w:r>
    </w:p>
    <w:p w14:paraId="2634C5E8" w14:textId="77777777" w:rsidR="00100852" w:rsidRPr="0027290D" w:rsidRDefault="00100852" w:rsidP="00100852">
      <w:pPr>
        <w:spacing w:line="360" w:lineRule="auto"/>
        <w:jc w:val="both"/>
        <w:rPr>
          <w:rFonts w:ascii="Arial" w:hAnsi="Arial" w:cs="Arial"/>
          <w:sz w:val="24"/>
          <w:szCs w:val="24"/>
          <w:lang w:val="en-US"/>
        </w:rPr>
      </w:pPr>
    </w:p>
    <w:p w14:paraId="519922AE" w14:textId="77777777" w:rsidR="00100852" w:rsidRPr="0027290D" w:rsidRDefault="00100852" w:rsidP="00100852">
      <w:pPr>
        <w:spacing w:line="360" w:lineRule="auto"/>
        <w:jc w:val="both"/>
        <w:rPr>
          <w:rFonts w:ascii="Arial" w:hAnsi="Arial" w:cs="Arial"/>
          <w:sz w:val="24"/>
          <w:szCs w:val="24"/>
          <w:lang w:val="en-US"/>
        </w:rPr>
      </w:pPr>
      <w:r w:rsidRPr="0027290D">
        <w:rPr>
          <w:rFonts w:ascii="Arial" w:hAnsi="Arial" w:cs="Arial"/>
          <w:sz w:val="24"/>
          <w:szCs w:val="24"/>
          <w:lang w:val="en-US"/>
        </w:rPr>
        <w:t xml:space="preserve">Greg </w:t>
      </w:r>
      <w:proofErr w:type="spellStart"/>
      <w:r w:rsidRPr="0027290D">
        <w:rPr>
          <w:rFonts w:ascii="Arial" w:hAnsi="Arial" w:cs="Arial"/>
          <w:sz w:val="24"/>
          <w:szCs w:val="24"/>
          <w:lang w:val="en-US"/>
        </w:rPr>
        <w:t>Lastowka</w:t>
      </w:r>
      <w:proofErr w:type="spellEnd"/>
      <w:r w:rsidRPr="0027290D">
        <w:rPr>
          <w:rFonts w:ascii="Arial" w:hAnsi="Arial" w:cs="Arial"/>
          <w:sz w:val="24"/>
          <w:szCs w:val="24"/>
          <w:lang w:val="en-US"/>
        </w:rPr>
        <w:t xml:space="preserve"> and Dan Hunter, </w:t>
      </w:r>
      <w:r w:rsidRPr="0027290D">
        <w:rPr>
          <w:rFonts w:ascii="Arial" w:hAnsi="Arial" w:cs="Arial"/>
          <w:i/>
          <w:iCs/>
          <w:sz w:val="24"/>
          <w:szCs w:val="24"/>
          <w:lang w:val="en-US"/>
        </w:rPr>
        <w:t>The Laws of the Virtual World</w:t>
      </w:r>
      <w:r w:rsidRPr="0027290D">
        <w:rPr>
          <w:rFonts w:ascii="Arial" w:hAnsi="Arial" w:cs="Arial"/>
          <w:sz w:val="24"/>
          <w:szCs w:val="24"/>
          <w:lang w:val="en-US"/>
        </w:rPr>
        <w:t>, (Vol. 92, No. 1, 2004) California Law Review &lt;</w:t>
      </w:r>
      <w:r w:rsidRPr="0027290D">
        <w:rPr>
          <w:rFonts w:ascii="Arial" w:hAnsi="Arial" w:cs="Arial"/>
          <w:sz w:val="24"/>
          <w:szCs w:val="24"/>
        </w:rPr>
        <w:t xml:space="preserve"> </w:t>
      </w:r>
      <w:hyperlink r:id="rId22" w:history="1">
        <w:r w:rsidRPr="0027290D">
          <w:rPr>
            <w:rStyle w:val="Hyperlink"/>
            <w:rFonts w:ascii="Arial" w:hAnsi="Arial" w:cs="Arial"/>
            <w:sz w:val="24"/>
            <w:szCs w:val="24"/>
            <w:lang w:val="en-US"/>
          </w:rPr>
          <w:t>https://papers.ssrn.com/sol3/papers.cfm?abstract_id=402860</w:t>
        </w:r>
      </w:hyperlink>
      <w:r w:rsidRPr="0027290D">
        <w:rPr>
          <w:rFonts w:ascii="Arial" w:hAnsi="Arial" w:cs="Arial"/>
          <w:sz w:val="24"/>
          <w:szCs w:val="24"/>
          <w:lang w:val="en-US"/>
        </w:rPr>
        <w:t>&gt; accessed at 7 January 2023</w:t>
      </w:r>
    </w:p>
    <w:p w14:paraId="7AD45F66" w14:textId="77777777" w:rsidR="00100852" w:rsidRPr="0027290D" w:rsidRDefault="00100852" w:rsidP="00100852">
      <w:pPr>
        <w:spacing w:line="360" w:lineRule="auto"/>
        <w:jc w:val="both"/>
        <w:rPr>
          <w:rFonts w:ascii="Arial" w:hAnsi="Arial" w:cs="Arial"/>
          <w:sz w:val="24"/>
          <w:szCs w:val="24"/>
          <w:lang w:val="en-US"/>
        </w:rPr>
      </w:pPr>
    </w:p>
    <w:p w14:paraId="405CC55D" w14:textId="77777777" w:rsidR="00100852" w:rsidRPr="0027290D" w:rsidRDefault="00100852" w:rsidP="00100852">
      <w:pPr>
        <w:spacing w:line="360" w:lineRule="auto"/>
        <w:jc w:val="both"/>
        <w:rPr>
          <w:rFonts w:ascii="Arial" w:hAnsi="Arial" w:cs="Arial"/>
          <w:sz w:val="24"/>
          <w:szCs w:val="24"/>
          <w:lang w:val="en-US"/>
        </w:rPr>
      </w:pPr>
      <w:proofErr w:type="spellStart"/>
      <w:r w:rsidRPr="0027290D">
        <w:rPr>
          <w:rFonts w:ascii="Arial" w:hAnsi="Arial" w:cs="Arial"/>
          <w:sz w:val="24"/>
          <w:szCs w:val="24"/>
          <w:lang w:val="en-US"/>
        </w:rPr>
        <w:t>Jieying</w:t>
      </w:r>
      <w:proofErr w:type="spellEnd"/>
      <w:r w:rsidRPr="0027290D">
        <w:rPr>
          <w:rFonts w:ascii="Arial" w:hAnsi="Arial" w:cs="Arial"/>
          <w:sz w:val="24"/>
          <w:szCs w:val="24"/>
          <w:lang w:val="en-US"/>
        </w:rPr>
        <w:t xml:space="preserve"> Zhou, </w:t>
      </w:r>
      <w:r w:rsidRPr="0027290D">
        <w:rPr>
          <w:rFonts w:ascii="Arial" w:hAnsi="Arial" w:cs="Arial"/>
          <w:i/>
          <w:iCs/>
          <w:sz w:val="24"/>
          <w:szCs w:val="24"/>
          <w:lang w:val="en-US"/>
        </w:rPr>
        <w:t>The Advantages and Disadvantages of Introducing a New User-Generated Content Exception Into Copyright Legislation</w:t>
      </w:r>
      <w:r w:rsidRPr="0027290D">
        <w:rPr>
          <w:rFonts w:ascii="Arial" w:hAnsi="Arial" w:cs="Arial"/>
          <w:sz w:val="24"/>
          <w:szCs w:val="24"/>
          <w:lang w:val="en-US"/>
        </w:rPr>
        <w:t xml:space="preserve"> (Vol. 7, No. 8, 2022) Asian Journal of Social Science Studies &lt;</w:t>
      </w:r>
      <w:r w:rsidRPr="0027290D">
        <w:rPr>
          <w:rFonts w:ascii="Arial" w:hAnsi="Arial" w:cs="Arial"/>
          <w:sz w:val="24"/>
          <w:szCs w:val="24"/>
        </w:rPr>
        <w:t xml:space="preserve"> </w:t>
      </w:r>
      <w:hyperlink r:id="rId23" w:history="1">
        <w:r w:rsidRPr="0027290D">
          <w:rPr>
            <w:rStyle w:val="Hyperlink"/>
            <w:rFonts w:ascii="Arial" w:hAnsi="Arial" w:cs="Arial"/>
            <w:sz w:val="24"/>
            <w:szCs w:val="24"/>
            <w:lang w:val="en-US"/>
          </w:rPr>
          <w:t>http://journal.julypress.com/index.php/ajsss/article/view/1267/965</w:t>
        </w:r>
      </w:hyperlink>
      <w:r w:rsidRPr="0027290D">
        <w:rPr>
          <w:rFonts w:ascii="Arial" w:hAnsi="Arial" w:cs="Arial"/>
          <w:sz w:val="24"/>
          <w:szCs w:val="24"/>
          <w:lang w:val="en-US"/>
        </w:rPr>
        <w:t>&gt; accessed at 7 January 2023</w:t>
      </w:r>
    </w:p>
    <w:p w14:paraId="420C5D9F" w14:textId="77777777" w:rsidR="00100852" w:rsidRPr="0027290D" w:rsidRDefault="00100852" w:rsidP="00100852">
      <w:pPr>
        <w:spacing w:line="360" w:lineRule="auto"/>
        <w:jc w:val="both"/>
        <w:rPr>
          <w:rFonts w:ascii="Arial" w:hAnsi="Arial" w:cs="Arial"/>
          <w:b/>
          <w:bCs/>
          <w:sz w:val="24"/>
          <w:szCs w:val="24"/>
          <w:lang w:val="en-US"/>
        </w:rPr>
      </w:pPr>
    </w:p>
    <w:p w14:paraId="6F70789F" w14:textId="77777777" w:rsidR="00100852" w:rsidRPr="0027290D" w:rsidRDefault="00100852" w:rsidP="00100852">
      <w:pPr>
        <w:spacing w:line="360" w:lineRule="auto"/>
        <w:jc w:val="both"/>
        <w:rPr>
          <w:rFonts w:ascii="Arial" w:hAnsi="Arial" w:cs="Arial"/>
          <w:sz w:val="24"/>
          <w:szCs w:val="24"/>
          <w:lang w:val="en-US"/>
        </w:rPr>
      </w:pPr>
      <w:r w:rsidRPr="0027290D">
        <w:rPr>
          <w:rFonts w:ascii="Arial" w:hAnsi="Arial" w:cs="Arial"/>
          <w:sz w:val="24"/>
          <w:szCs w:val="24"/>
          <w:lang w:val="en-US"/>
        </w:rPr>
        <w:t xml:space="preserve">Reina Y. </w:t>
      </w:r>
      <w:proofErr w:type="spellStart"/>
      <w:r w:rsidRPr="0027290D">
        <w:rPr>
          <w:rFonts w:ascii="Arial" w:hAnsi="Arial" w:cs="Arial"/>
          <w:sz w:val="24"/>
          <w:szCs w:val="24"/>
          <w:lang w:val="en-US"/>
        </w:rPr>
        <w:t>Arakji</w:t>
      </w:r>
      <w:proofErr w:type="spellEnd"/>
      <w:r w:rsidRPr="0027290D">
        <w:rPr>
          <w:rFonts w:ascii="Arial" w:hAnsi="Arial" w:cs="Arial"/>
          <w:sz w:val="24"/>
          <w:szCs w:val="24"/>
          <w:lang w:val="en-US"/>
        </w:rPr>
        <w:t xml:space="preserve"> and Karl R. Lang, </w:t>
      </w:r>
      <w:r w:rsidRPr="0027290D">
        <w:rPr>
          <w:rFonts w:ascii="Arial" w:hAnsi="Arial" w:cs="Arial"/>
          <w:i/>
          <w:iCs/>
          <w:sz w:val="24"/>
          <w:szCs w:val="24"/>
          <w:lang w:val="en-US"/>
        </w:rPr>
        <w:t>Digital Consumer Networks and Producer-Consumer Collaboration: Innovation and Product Development in the Video Game Industry</w:t>
      </w:r>
      <w:r w:rsidRPr="0027290D">
        <w:rPr>
          <w:rFonts w:ascii="Arial" w:hAnsi="Arial" w:cs="Arial"/>
          <w:sz w:val="24"/>
          <w:szCs w:val="24"/>
          <w:lang w:val="en-US"/>
        </w:rPr>
        <w:t xml:space="preserve"> (2007) Journal of Management Information Systems </w:t>
      </w:r>
    </w:p>
    <w:p w14:paraId="48D06020" w14:textId="77777777" w:rsidR="00100852" w:rsidRPr="0027290D" w:rsidRDefault="00100852" w:rsidP="00100852">
      <w:pPr>
        <w:spacing w:line="360" w:lineRule="auto"/>
        <w:jc w:val="both"/>
        <w:rPr>
          <w:rFonts w:ascii="Arial" w:hAnsi="Arial" w:cs="Arial"/>
          <w:b/>
          <w:bCs/>
          <w:sz w:val="24"/>
          <w:szCs w:val="24"/>
          <w:lang w:val="en-US"/>
        </w:rPr>
      </w:pPr>
    </w:p>
    <w:p w14:paraId="7D0488E8" w14:textId="77777777" w:rsidR="00100852" w:rsidRPr="0027290D" w:rsidRDefault="00100852" w:rsidP="00100852">
      <w:pPr>
        <w:spacing w:line="360" w:lineRule="auto"/>
        <w:jc w:val="both"/>
        <w:rPr>
          <w:rFonts w:ascii="Arial" w:hAnsi="Arial" w:cs="Arial"/>
          <w:sz w:val="24"/>
          <w:szCs w:val="24"/>
          <w:lang w:val="en-US"/>
        </w:rPr>
      </w:pPr>
      <w:r w:rsidRPr="0027290D">
        <w:rPr>
          <w:rFonts w:ascii="Arial" w:hAnsi="Arial" w:cs="Arial"/>
          <w:sz w:val="24"/>
          <w:szCs w:val="24"/>
          <w:lang w:val="en-US"/>
        </w:rPr>
        <w:t xml:space="preserve">Stephen McIntyre, Game Over for First Sale (2014) Berkeley Technology Law Journal </w:t>
      </w:r>
    </w:p>
    <w:p w14:paraId="320531F4" w14:textId="77777777" w:rsidR="00100852" w:rsidRPr="0027290D" w:rsidRDefault="00100852" w:rsidP="00100852">
      <w:pPr>
        <w:spacing w:line="360" w:lineRule="auto"/>
        <w:jc w:val="both"/>
        <w:rPr>
          <w:rFonts w:ascii="Arial" w:hAnsi="Arial" w:cs="Arial"/>
          <w:b/>
          <w:bCs/>
          <w:sz w:val="24"/>
          <w:szCs w:val="24"/>
          <w:lang w:val="en-US"/>
        </w:rPr>
      </w:pPr>
    </w:p>
    <w:p w14:paraId="0C5A3948" w14:textId="77777777" w:rsidR="00100852" w:rsidRPr="0027290D" w:rsidRDefault="00100852" w:rsidP="00100852">
      <w:pPr>
        <w:spacing w:line="360" w:lineRule="auto"/>
        <w:jc w:val="both"/>
        <w:rPr>
          <w:rFonts w:ascii="Arial" w:hAnsi="Arial" w:cs="Arial"/>
          <w:sz w:val="24"/>
          <w:szCs w:val="24"/>
          <w:lang w:val="en-US"/>
        </w:rPr>
      </w:pPr>
      <w:r w:rsidRPr="0027290D">
        <w:rPr>
          <w:rFonts w:ascii="Arial" w:hAnsi="Arial" w:cs="Arial"/>
          <w:i/>
          <w:iCs/>
          <w:sz w:val="24"/>
          <w:szCs w:val="24"/>
          <w:lang w:val="en-US"/>
        </w:rPr>
        <w:t>The Principles for User Generated Content Services: A Middle Ground Approach to Cyber Governance</w:t>
      </w:r>
      <w:r w:rsidRPr="0027290D">
        <w:rPr>
          <w:rFonts w:ascii="Arial" w:hAnsi="Arial" w:cs="Arial"/>
          <w:sz w:val="24"/>
          <w:szCs w:val="24"/>
          <w:lang w:val="en-US"/>
        </w:rPr>
        <w:t xml:space="preserve"> (2008) 121 Harvard Law Review 1387</w:t>
      </w:r>
    </w:p>
    <w:p w14:paraId="7C543840" w14:textId="77777777" w:rsidR="00100852" w:rsidRPr="0027290D" w:rsidRDefault="00100852" w:rsidP="00100852">
      <w:pPr>
        <w:spacing w:line="360" w:lineRule="auto"/>
        <w:jc w:val="both"/>
        <w:rPr>
          <w:rFonts w:ascii="Arial" w:hAnsi="Arial" w:cs="Arial"/>
          <w:b/>
          <w:bCs/>
          <w:sz w:val="24"/>
          <w:szCs w:val="24"/>
          <w:lang w:val="en-US"/>
        </w:rPr>
      </w:pPr>
    </w:p>
    <w:p w14:paraId="45FED8D3" w14:textId="77777777" w:rsidR="00100852" w:rsidRPr="0027290D" w:rsidRDefault="00100852" w:rsidP="00100852">
      <w:pPr>
        <w:spacing w:line="360" w:lineRule="auto"/>
        <w:jc w:val="both"/>
        <w:rPr>
          <w:rFonts w:ascii="Arial" w:hAnsi="Arial" w:cs="Arial"/>
          <w:b/>
          <w:bCs/>
          <w:sz w:val="24"/>
          <w:szCs w:val="24"/>
          <w:lang w:val="en-US"/>
        </w:rPr>
      </w:pPr>
      <w:r w:rsidRPr="0027290D">
        <w:rPr>
          <w:rFonts w:ascii="Arial" w:hAnsi="Arial" w:cs="Arial"/>
          <w:b/>
          <w:bCs/>
          <w:sz w:val="24"/>
          <w:szCs w:val="24"/>
          <w:lang w:val="en-US"/>
        </w:rPr>
        <w:t xml:space="preserve">Online Articles </w:t>
      </w:r>
    </w:p>
    <w:p w14:paraId="5CD0EDF1" w14:textId="77777777" w:rsidR="00100852" w:rsidRPr="0027290D" w:rsidRDefault="00100852" w:rsidP="00100852">
      <w:pPr>
        <w:spacing w:line="360" w:lineRule="auto"/>
        <w:jc w:val="both"/>
        <w:rPr>
          <w:rFonts w:ascii="Arial" w:hAnsi="Arial" w:cs="Arial"/>
          <w:b/>
          <w:bCs/>
          <w:sz w:val="24"/>
          <w:szCs w:val="24"/>
          <w:lang w:val="en-US"/>
        </w:rPr>
      </w:pPr>
    </w:p>
    <w:p w14:paraId="564527D7" w14:textId="77777777" w:rsidR="00100852" w:rsidRPr="0027290D" w:rsidRDefault="00100852" w:rsidP="00100852">
      <w:pPr>
        <w:spacing w:line="360" w:lineRule="auto"/>
        <w:jc w:val="both"/>
        <w:rPr>
          <w:rFonts w:ascii="Arial" w:hAnsi="Arial" w:cs="Arial"/>
          <w:sz w:val="24"/>
          <w:szCs w:val="24"/>
          <w:lang w:val="en-US"/>
        </w:rPr>
      </w:pPr>
      <w:r w:rsidRPr="0027290D">
        <w:rPr>
          <w:rFonts w:ascii="Arial" w:hAnsi="Arial" w:cs="Arial"/>
          <w:sz w:val="24"/>
          <w:szCs w:val="24"/>
          <w:lang w:val="en-US"/>
        </w:rPr>
        <w:t xml:space="preserve">Amy Thomas, </w:t>
      </w:r>
      <w:r w:rsidRPr="0027290D">
        <w:rPr>
          <w:rFonts w:ascii="Arial" w:hAnsi="Arial" w:cs="Arial"/>
          <w:i/>
          <w:iCs/>
          <w:sz w:val="24"/>
          <w:szCs w:val="24"/>
          <w:lang w:val="en-US"/>
        </w:rPr>
        <w:t>User-Generated Content</w:t>
      </w:r>
      <w:r w:rsidRPr="0027290D">
        <w:rPr>
          <w:rFonts w:ascii="Arial" w:hAnsi="Arial" w:cs="Arial"/>
          <w:sz w:val="24"/>
          <w:szCs w:val="24"/>
          <w:lang w:val="en-US"/>
        </w:rPr>
        <w:t>, CopyrightUser.Org &lt;</w:t>
      </w:r>
      <w:r w:rsidRPr="0027290D">
        <w:rPr>
          <w:rFonts w:ascii="Arial" w:hAnsi="Arial" w:cs="Arial"/>
          <w:sz w:val="24"/>
          <w:szCs w:val="24"/>
        </w:rPr>
        <w:t xml:space="preserve"> </w:t>
      </w:r>
      <w:hyperlink r:id="rId24" w:history="1">
        <w:r w:rsidRPr="0027290D">
          <w:rPr>
            <w:rStyle w:val="Hyperlink"/>
            <w:rFonts w:ascii="Arial" w:hAnsi="Arial" w:cs="Arial"/>
            <w:sz w:val="24"/>
            <w:szCs w:val="24"/>
            <w:lang w:val="en-US"/>
          </w:rPr>
          <w:t>https://www.copyrightuser.org/understand/rights-permissions/user-generated-content/</w:t>
        </w:r>
      </w:hyperlink>
      <w:r w:rsidRPr="0027290D">
        <w:rPr>
          <w:rFonts w:ascii="Arial" w:hAnsi="Arial" w:cs="Arial"/>
          <w:sz w:val="24"/>
          <w:szCs w:val="24"/>
          <w:lang w:val="en-US"/>
        </w:rPr>
        <w:t>&gt; accessed at 7</w:t>
      </w:r>
      <w:r w:rsidRPr="0027290D">
        <w:rPr>
          <w:rFonts w:ascii="Arial" w:hAnsi="Arial" w:cs="Arial"/>
          <w:sz w:val="24"/>
          <w:szCs w:val="24"/>
          <w:vertAlign w:val="superscript"/>
          <w:lang w:val="en-US"/>
        </w:rPr>
        <w:t>th</w:t>
      </w:r>
      <w:r w:rsidRPr="0027290D">
        <w:rPr>
          <w:rFonts w:ascii="Arial" w:hAnsi="Arial" w:cs="Arial"/>
          <w:sz w:val="24"/>
          <w:szCs w:val="24"/>
          <w:lang w:val="en-US"/>
        </w:rPr>
        <w:t xml:space="preserve"> January 2023</w:t>
      </w:r>
    </w:p>
    <w:p w14:paraId="36165586" w14:textId="77777777" w:rsidR="00100852" w:rsidRPr="0027290D" w:rsidRDefault="00100852" w:rsidP="00100852">
      <w:pPr>
        <w:spacing w:line="360" w:lineRule="auto"/>
        <w:jc w:val="both"/>
        <w:rPr>
          <w:rFonts w:ascii="Arial" w:hAnsi="Arial" w:cs="Arial"/>
          <w:sz w:val="24"/>
          <w:szCs w:val="24"/>
          <w:lang w:val="en-US"/>
        </w:rPr>
      </w:pPr>
    </w:p>
    <w:p w14:paraId="11DBB72C" w14:textId="77777777" w:rsidR="00100852" w:rsidRPr="0027290D" w:rsidRDefault="00100852" w:rsidP="00100852">
      <w:pPr>
        <w:spacing w:line="360" w:lineRule="auto"/>
        <w:jc w:val="both"/>
        <w:rPr>
          <w:rFonts w:ascii="Arial" w:hAnsi="Arial" w:cs="Arial"/>
          <w:sz w:val="24"/>
          <w:szCs w:val="24"/>
          <w:lang w:val="en-US"/>
        </w:rPr>
      </w:pPr>
      <w:r w:rsidRPr="0027290D">
        <w:rPr>
          <w:rFonts w:ascii="Arial" w:hAnsi="Arial" w:cs="Arial"/>
          <w:i/>
          <w:iCs/>
          <w:sz w:val="24"/>
          <w:szCs w:val="24"/>
          <w:lang w:val="en-US"/>
        </w:rPr>
        <w:t>Consultation outcome: Artificial Intelligence call for views: copyright and related rights</w:t>
      </w:r>
      <w:r w:rsidRPr="0027290D">
        <w:rPr>
          <w:rFonts w:ascii="Arial" w:hAnsi="Arial" w:cs="Arial"/>
          <w:sz w:val="24"/>
          <w:szCs w:val="24"/>
          <w:lang w:val="en-US"/>
        </w:rPr>
        <w:t>, Intellectual Property Office, GOV.UK, &lt;</w:t>
      </w:r>
      <w:r w:rsidRPr="0027290D">
        <w:rPr>
          <w:rFonts w:ascii="Arial" w:hAnsi="Arial" w:cs="Arial"/>
          <w:sz w:val="24"/>
          <w:szCs w:val="24"/>
        </w:rPr>
        <w:t xml:space="preserve"> </w:t>
      </w:r>
      <w:hyperlink r:id="rId25" w:history="1">
        <w:r w:rsidRPr="0027290D">
          <w:rPr>
            <w:rStyle w:val="Hyperlink"/>
            <w:rFonts w:ascii="Arial" w:hAnsi="Arial" w:cs="Arial"/>
            <w:sz w:val="24"/>
            <w:szCs w:val="24"/>
            <w:lang w:val="en-US"/>
          </w:rPr>
          <w:t>https://www.gov.uk/government/consultations/artificial-intelligence-and-intellectual-property-call-for-views/artificial-intelligence-call-for-views-copyright-and-related-rights</w:t>
        </w:r>
      </w:hyperlink>
      <w:r w:rsidRPr="0027290D">
        <w:rPr>
          <w:rFonts w:ascii="Arial" w:hAnsi="Arial" w:cs="Arial"/>
          <w:sz w:val="24"/>
          <w:szCs w:val="24"/>
          <w:lang w:val="en-US"/>
        </w:rPr>
        <w:t>&gt; accessed at 7 January 2023</w:t>
      </w:r>
    </w:p>
    <w:p w14:paraId="350EBD05" w14:textId="77777777" w:rsidR="00100852" w:rsidRPr="0027290D" w:rsidRDefault="00100852" w:rsidP="00100852">
      <w:pPr>
        <w:spacing w:line="360" w:lineRule="auto"/>
        <w:jc w:val="both"/>
        <w:rPr>
          <w:rFonts w:ascii="Arial" w:hAnsi="Arial" w:cs="Arial"/>
          <w:sz w:val="24"/>
          <w:szCs w:val="24"/>
          <w:lang w:val="en-US"/>
        </w:rPr>
      </w:pPr>
    </w:p>
    <w:p w14:paraId="11763ED6" w14:textId="77777777" w:rsidR="00100852" w:rsidRPr="0027290D" w:rsidRDefault="00100852" w:rsidP="00100852">
      <w:pPr>
        <w:spacing w:line="360" w:lineRule="auto"/>
        <w:jc w:val="both"/>
        <w:rPr>
          <w:rFonts w:ascii="Arial" w:hAnsi="Arial" w:cs="Arial"/>
          <w:sz w:val="24"/>
          <w:szCs w:val="24"/>
          <w:lang w:val="en-US"/>
        </w:rPr>
      </w:pPr>
      <w:r w:rsidRPr="0027290D">
        <w:rPr>
          <w:rFonts w:ascii="Arial" w:hAnsi="Arial" w:cs="Arial"/>
          <w:i/>
          <w:iCs/>
          <w:sz w:val="24"/>
          <w:szCs w:val="24"/>
          <w:lang w:val="en-US"/>
        </w:rPr>
        <w:lastRenderedPageBreak/>
        <w:t>Ownership of copyright works, Intellectual Property Office</w:t>
      </w:r>
      <w:r w:rsidRPr="0027290D">
        <w:rPr>
          <w:rFonts w:ascii="Arial" w:hAnsi="Arial" w:cs="Arial"/>
          <w:sz w:val="24"/>
          <w:szCs w:val="24"/>
          <w:lang w:val="en-US"/>
        </w:rPr>
        <w:t>, GOV.UK &lt;</w:t>
      </w:r>
      <w:r w:rsidRPr="0027290D">
        <w:rPr>
          <w:rFonts w:ascii="Arial" w:hAnsi="Arial" w:cs="Arial"/>
          <w:sz w:val="24"/>
          <w:szCs w:val="24"/>
        </w:rPr>
        <w:t xml:space="preserve"> </w:t>
      </w:r>
      <w:hyperlink r:id="rId26" w:history="1">
        <w:r w:rsidRPr="0027290D">
          <w:rPr>
            <w:rStyle w:val="Hyperlink"/>
            <w:rFonts w:ascii="Arial" w:hAnsi="Arial" w:cs="Arial"/>
            <w:sz w:val="24"/>
            <w:szCs w:val="24"/>
            <w:lang w:val="en-US"/>
          </w:rPr>
          <w:t>https://www.gov.uk/guidance/ownership-of-copyright-works</w:t>
        </w:r>
      </w:hyperlink>
      <w:r w:rsidRPr="0027290D">
        <w:rPr>
          <w:rFonts w:ascii="Arial" w:hAnsi="Arial" w:cs="Arial"/>
          <w:sz w:val="24"/>
          <w:szCs w:val="24"/>
          <w:lang w:val="en-US"/>
        </w:rPr>
        <w:t xml:space="preserve">&gt; accessed </w:t>
      </w:r>
      <w:proofErr w:type="gramStart"/>
      <w:r w:rsidRPr="0027290D">
        <w:rPr>
          <w:rFonts w:ascii="Arial" w:hAnsi="Arial" w:cs="Arial"/>
          <w:sz w:val="24"/>
          <w:szCs w:val="24"/>
          <w:lang w:val="en-US"/>
        </w:rPr>
        <w:t>at</w:t>
      </w:r>
      <w:proofErr w:type="gramEnd"/>
      <w:r w:rsidRPr="0027290D">
        <w:rPr>
          <w:rFonts w:ascii="Arial" w:hAnsi="Arial" w:cs="Arial"/>
          <w:sz w:val="24"/>
          <w:szCs w:val="24"/>
          <w:lang w:val="en-US"/>
        </w:rPr>
        <w:t xml:space="preserve"> 7 January 2023</w:t>
      </w:r>
    </w:p>
    <w:p w14:paraId="00555F4E" w14:textId="77777777" w:rsidR="00100852" w:rsidRPr="0027290D" w:rsidRDefault="00100852" w:rsidP="00100852">
      <w:pPr>
        <w:spacing w:line="360" w:lineRule="auto"/>
        <w:jc w:val="both"/>
        <w:rPr>
          <w:rFonts w:ascii="Arial" w:hAnsi="Arial" w:cs="Arial"/>
          <w:b/>
          <w:bCs/>
          <w:sz w:val="24"/>
          <w:szCs w:val="24"/>
          <w:lang w:val="en-US"/>
        </w:rPr>
      </w:pPr>
    </w:p>
    <w:p w14:paraId="54712E4A" w14:textId="77777777" w:rsidR="00E913C2" w:rsidRDefault="00E913C2"/>
    <w:sectPr w:rsidR="00E913C2" w:rsidSect="005403ED">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00417" w14:textId="77777777" w:rsidR="00420C7A" w:rsidRDefault="00420C7A">
      <w:r>
        <w:separator/>
      </w:r>
    </w:p>
  </w:endnote>
  <w:endnote w:type="continuationSeparator" w:id="0">
    <w:p w14:paraId="3090CB71" w14:textId="77777777" w:rsidR="00420C7A" w:rsidRDefault="00420C7A">
      <w:r>
        <w:continuationSeparator/>
      </w:r>
    </w:p>
  </w:endnote>
  <w:endnote w:type="continuationNotice" w:id="1">
    <w:p w14:paraId="596DB378" w14:textId="77777777" w:rsidR="00420C7A" w:rsidRDefault="00420C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87546724"/>
      <w:docPartObj>
        <w:docPartGallery w:val="Page Numbers (Bottom of Page)"/>
        <w:docPartUnique/>
      </w:docPartObj>
    </w:sdtPr>
    <w:sdtContent>
      <w:p w14:paraId="10A5EB61" w14:textId="77777777" w:rsidR="005403ED" w:rsidRDefault="00732916" w:rsidP="005403E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4390ED" w14:textId="77777777" w:rsidR="005403ED" w:rsidRDefault="005403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E20FA" w14:textId="77777777" w:rsidR="005403ED" w:rsidRDefault="005403ED" w:rsidP="005403ED">
    <w:pPr>
      <w:pStyle w:val="Footer"/>
      <w:framePr w:wrap="none" w:vAnchor="text" w:hAnchor="margin" w:xAlign="center" w:y="1"/>
      <w:rPr>
        <w:rStyle w:val="PageNumber"/>
      </w:rPr>
    </w:pPr>
  </w:p>
  <w:p w14:paraId="1313EAF8" w14:textId="77777777" w:rsidR="005403ED" w:rsidRDefault="005403ED" w:rsidP="005403ED">
    <w:pPr>
      <w:pStyle w:val="Footer"/>
      <w:framePr w:wrap="none" w:vAnchor="text" w:hAnchor="margin" w:xAlign="center" w:y="1"/>
      <w:rPr>
        <w:rStyle w:val="PageNumber"/>
      </w:rPr>
    </w:pPr>
  </w:p>
  <w:p w14:paraId="7E29DEE4" w14:textId="77777777" w:rsidR="005403ED" w:rsidRDefault="005403ED" w:rsidP="005403ED">
    <w:pPr>
      <w:pStyle w:val="Footer"/>
      <w:framePr w:wrap="none" w:vAnchor="text" w:hAnchor="margin" w:xAlign="center" w:y="1"/>
      <w:jc w:val="center"/>
      <w:rPr>
        <w:rStyle w:val="PageNumber"/>
      </w:rPr>
    </w:pPr>
  </w:p>
  <w:p w14:paraId="2758D6E0" w14:textId="77777777" w:rsidR="005403ED" w:rsidRDefault="005403ED" w:rsidP="005403ED">
    <w:pPr>
      <w:pStyle w:val="Footer"/>
      <w:framePr w:wrap="none" w:vAnchor="text" w:hAnchor="margin" w:xAlign="center" w:y="1"/>
      <w:rPr>
        <w:rStyle w:val="PageNumber"/>
      </w:rPr>
    </w:pPr>
  </w:p>
  <w:p w14:paraId="16382792" w14:textId="77777777" w:rsidR="005403ED" w:rsidRDefault="005403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0AA7C" w14:textId="77777777" w:rsidR="005403ED" w:rsidRDefault="005403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56312450"/>
      <w:docPartObj>
        <w:docPartGallery w:val="Page Numbers (Bottom of Page)"/>
        <w:docPartUnique/>
      </w:docPartObj>
    </w:sdtPr>
    <w:sdtContent>
      <w:p w14:paraId="5E3E9EE1" w14:textId="77777777" w:rsidR="00833800" w:rsidRDefault="00833800" w:rsidP="005403E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61FB40" w14:textId="77777777" w:rsidR="00833800" w:rsidRDefault="00833800" w:rsidP="005403E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EE210" w14:textId="77777777" w:rsidR="00420C7A" w:rsidRDefault="00420C7A">
      <w:r>
        <w:separator/>
      </w:r>
    </w:p>
  </w:footnote>
  <w:footnote w:type="continuationSeparator" w:id="0">
    <w:p w14:paraId="114CC5B6" w14:textId="77777777" w:rsidR="00420C7A" w:rsidRDefault="00420C7A">
      <w:r>
        <w:continuationSeparator/>
      </w:r>
    </w:p>
  </w:footnote>
  <w:footnote w:type="continuationNotice" w:id="1">
    <w:p w14:paraId="2913EFD4" w14:textId="77777777" w:rsidR="00420C7A" w:rsidRDefault="00420C7A"/>
  </w:footnote>
  <w:footnote w:id="2">
    <w:p w14:paraId="6B1A67B8" w14:textId="77777777" w:rsidR="00100852" w:rsidRPr="00992E03" w:rsidRDefault="00100852" w:rsidP="00100852">
      <w:pPr>
        <w:pStyle w:val="FootnoteText"/>
        <w:rPr>
          <w:lang w:val="en-US"/>
        </w:rPr>
      </w:pPr>
      <w:r>
        <w:rPr>
          <w:rStyle w:val="FootnoteReference"/>
        </w:rPr>
        <w:footnoteRef/>
      </w:r>
      <w:r>
        <w:t xml:space="preserve"> </w:t>
      </w:r>
      <w:r w:rsidRPr="00992E03">
        <w:t>Daniel Gervais, The Tangled Web of UGC: Making Copyright Sense of User Generated Content, Working Paper Number 09-17 (2009) Vanderbilt University Law School – Public Law and Legal Theory &lt; https://papers.ssrn.com/sol3/papers.cfm?abstract_id=1444513&gt; accessed at 7 January 2023</w:t>
      </w:r>
    </w:p>
  </w:footnote>
  <w:footnote w:id="3">
    <w:p w14:paraId="6F09E65E"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w:t>
      </w:r>
      <w:r w:rsidRPr="00992E03">
        <w:rPr>
          <w:rFonts w:ascii="Arial" w:hAnsi="Arial" w:cs="Arial"/>
          <w:i/>
          <w:iCs/>
        </w:rPr>
        <w:t xml:space="preserve">Participative Web and User Created Content: Web 2.0, Wikis and Social Networking </w:t>
      </w:r>
      <w:r w:rsidRPr="00992E03">
        <w:rPr>
          <w:rFonts w:ascii="Arial" w:hAnsi="Arial" w:cs="Arial"/>
        </w:rPr>
        <w:t>(2007) OECD</w:t>
      </w:r>
    </w:p>
  </w:footnote>
  <w:footnote w:id="4">
    <w:p w14:paraId="69D78CF9"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w:t>
      </w:r>
      <w:r w:rsidRPr="00263C53">
        <w:rPr>
          <w:rFonts w:ascii="Arial" w:hAnsi="Arial" w:cs="Arial"/>
          <w:i/>
          <w:iCs/>
        </w:rPr>
        <w:t xml:space="preserve">Nova Productions Ltd v </w:t>
      </w:r>
      <w:proofErr w:type="spellStart"/>
      <w:r w:rsidRPr="00263C53">
        <w:rPr>
          <w:rFonts w:ascii="Arial" w:hAnsi="Arial" w:cs="Arial"/>
          <w:i/>
          <w:iCs/>
        </w:rPr>
        <w:t>Mazooma</w:t>
      </w:r>
      <w:proofErr w:type="spellEnd"/>
      <w:r w:rsidRPr="00263C53">
        <w:rPr>
          <w:rFonts w:ascii="Arial" w:hAnsi="Arial" w:cs="Arial"/>
          <w:i/>
          <w:iCs/>
        </w:rPr>
        <w:t xml:space="preserve"> Games Ltd</w:t>
      </w:r>
      <w:r w:rsidRPr="00263C53">
        <w:rPr>
          <w:rFonts w:ascii="Arial" w:hAnsi="Arial" w:cs="Arial"/>
        </w:rPr>
        <w:t xml:space="preserve"> [2006] EWHC 24 (Ch)</w:t>
      </w:r>
    </w:p>
  </w:footnote>
  <w:footnote w:id="5">
    <w:p w14:paraId="0D480ACC"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w:t>
      </w:r>
      <w:r w:rsidRPr="00992E03">
        <w:rPr>
          <w:rFonts w:ascii="Arial" w:hAnsi="Arial" w:cs="Arial"/>
        </w:rPr>
        <w:t xml:space="preserve">Lee, </w:t>
      </w:r>
      <w:proofErr w:type="spellStart"/>
      <w:r w:rsidRPr="00992E03">
        <w:rPr>
          <w:rFonts w:ascii="Arial" w:hAnsi="Arial" w:cs="Arial"/>
        </w:rPr>
        <w:t>Jyh</w:t>
      </w:r>
      <w:proofErr w:type="spellEnd"/>
      <w:r w:rsidRPr="00992E03">
        <w:rPr>
          <w:rFonts w:ascii="Arial" w:hAnsi="Arial" w:cs="Arial"/>
        </w:rPr>
        <w:t xml:space="preserve">-An, 'Computer-generated Works under the CDPA 1988', in </w:t>
      </w:r>
      <w:proofErr w:type="spellStart"/>
      <w:r w:rsidRPr="00992E03">
        <w:rPr>
          <w:rFonts w:ascii="Arial" w:hAnsi="Arial" w:cs="Arial"/>
        </w:rPr>
        <w:t>Jyh</w:t>
      </w:r>
      <w:proofErr w:type="spellEnd"/>
      <w:r w:rsidRPr="00992E03">
        <w:rPr>
          <w:rFonts w:ascii="Arial" w:hAnsi="Arial" w:cs="Arial"/>
        </w:rPr>
        <w:t xml:space="preserve">-An Lee, </w:t>
      </w:r>
      <w:proofErr w:type="spellStart"/>
      <w:r w:rsidRPr="00992E03">
        <w:rPr>
          <w:rFonts w:ascii="Arial" w:hAnsi="Arial" w:cs="Arial"/>
        </w:rPr>
        <w:t>Reto</w:t>
      </w:r>
      <w:proofErr w:type="spellEnd"/>
      <w:r w:rsidRPr="00992E03">
        <w:rPr>
          <w:rFonts w:ascii="Arial" w:hAnsi="Arial" w:cs="Arial"/>
        </w:rPr>
        <w:t xml:space="preserve"> </w:t>
      </w:r>
      <w:proofErr w:type="spellStart"/>
      <w:r w:rsidRPr="00992E03">
        <w:rPr>
          <w:rFonts w:ascii="Arial" w:hAnsi="Arial" w:cs="Arial"/>
        </w:rPr>
        <w:t>Hilty</w:t>
      </w:r>
      <w:proofErr w:type="spellEnd"/>
      <w:r w:rsidRPr="00992E03">
        <w:rPr>
          <w:rFonts w:ascii="Arial" w:hAnsi="Arial" w:cs="Arial"/>
        </w:rPr>
        <w:t xml:space="preserve">, and Kung-Chung Liu (eds), Artificial Intelligence and Intellectual Property (Oxford, 2021; online </w:t>
      </w:r>
      <w:proofErr w:type="spellStart"/>
      <w:r w:rsidRPr="00992E03">
        <w:rPr>
          <w:rFonts w:ascii="Arial" w:hAnsi="Arial" w:cs="Arial"/>
        </w:rPr>
        <w:t>edn</w:t>
      </w:r>
      <w:proofErr w:type="spellEnd"/>
      <w:r w:rsidRPr="00992E03">
        <w:rPr>
          <w:rFonts w:ascii="Arial" w:hAnsi="Arial" w:cs="Arial"/>
        </w:rPr>
        <w:t>, Oxford Academic, 22 Apr. 2021) &lt;https://doi.org/10.1093/oso/9780198870944.003.0009&gt; accessed 7 January 2023.</w:t>
      </w:r>
    </w:p>
  </w:footnote>
  <w:footnote w:id="6">
    <w:p w14:paraId="1FD2DB86"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Greg </w:t>
      </w:r>
      <w:proofErr w:type="spellStart"/>
      <w:r w:rsidRPr="00263C53">
        <w:rPr>
          <w:rFonts w:ascii="Arial" w:hAnsi="Arial" w:cs="Arial"/>
        </w:rPr>
        <w:t>Lastowka</w:t>
      </w:r>
      <w:proofErr w:type="spellEnd"/>
      <w:r w:rsidRPr="00263C53">
        <w:rPr>
          <w:rFonts w:ascii="Arial" w:hAnsi="Arial" w:cs="Arial"/>
        </w:rPr>
        <w:t xml:space="preserve"> and Dan Hunter, The Laws of the Virtual World, (Vol. 92, No. 1, 2004) California Law Review &lt; https://papers.ssrn.com/sol3/papers.cfm?abstract_id=402860&gt; accessed at 7 January 2023</w:t>
      </w:r>
    </w:p>
  </w:footnote>
  <w:footnote w:id="7">
    <w:p w14:paraId="773C6BFC"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Christopher </w:t>
      </w:r>
      <w:proofErr w:type="spellStart"/>
      <w:r w:rsidRPr="00263C53">
        <w:rPr>
          <w:rFonts w:ascii="Arial" w:hAnsi="Arial" w:cs="Arial"/>
        </w:rPr>
        <w:t>Roquilly</w:t>
      </w:r>
      <w:proofErr w:type="spellEnd"/>
      <w:r w:rsidRPr="00263C53">
        <w:rPr>
          <w:rFonts w:ascii="Arial" w:hAnsi="Arial" w:cs="Arial"/>
        </w:rPr>
        <w:t>, Control Over Virtual Worlds by Game Companies: Issues and Recommendations (Vol. 35, No.3, September) MIS Quarterly, Management Information Systems Research Centre, University of Minnesota</w:t>
      </w:r>
    </w:p>
  </w:footnote>
  <w:footnote w:id="8">
    <w:p w14:paraId="64078740"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[2006] EWHC 24 (Ch)</w:t>
      </w:r>
    </w:p>
  </w:footnote>
  <w:footnote w:id="9">
    <w:p w14:paraId="0FDC80E3"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w:t>
      </w:r>
      <w:r w:rsidRPr="00263C53">
        <w:rPr>
          <w:rFonts w:ascii="Arial" w:hAnsi="Arial" w:cs="Arial"/>
          <w:i/>
          <w:iCs/>
          <w:lang w:val="en-US"/>
        </w:rPr>
        <w:t>Ibid</w:t>
      </w:r>
      <w:r w:rsidRPr="00263C53">
        <w:rPr>
          <w:rFonts w:ascii="Arial" w:hAnsi="Arial" w:cs="Arial"/>
          <w:lang w:val="en-US"/>
        </w:rPr>
        <w:t xml:space="preserve"> para 105</w:t>
      </w:r>
    </w:p>
  </w:footnote>
  <w:footnote w:id="10">
    <w:p w14:paraId="194947C1"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w:t>
      </w:r>
      <w:r w:rsidRPr="00263C53">
        <w:rPr>
          <w:rFonts w:ascii="Arial" w:hAnsi="Arial" w:cs="Arial"/>
          <w:lang w:val="en-US"/>
        </w:rPr>
        <w:t>Rebecca Stow &amp; Gavin Lane, Animal Crossing: New Horizons: Custom Designs – How to Customize Furniture and Import Designs (November 2021) Nintendo Life &lt;</w:t>
      </w:r>
      <w:hyperlink r:id="rId1" w:history="1">
        <w:r w:rsidRPr="00263C53">
          <w:rPr>
            <w:rStyle w:val="Hyperlink"/>
            <w:rFonts w:ascii="Arial" w:hAnsi="Arial" w:cs="Arial"/>
            <w:lang w:val="en-US"/>
          </w:rPr>
          <w:t>https://www.nintendolife.com/guides/animal-crossing-new-horizons-custom-designs-how-to-customize-furniture-and-import-designs</w:t>
        </w:r>
      </w:hyperlink>
      <w:r w:rsidRPr="00263C53">
        <w:rPr>
          <w:rFonts w:ascii="Arial" w:hAnsi="Arial" w:cs="Arial"/>
          <w:lang w:val="en-US"/>
        </w:rPr>
        <w:t>&gt; accessed at 8 January 2023</w:t>
      </w:r>
    </w:p>
  </w:footnote>
  <w:footnote w:id="11">
    <w:p w14:paraId="2B526EF0"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w:t>
      </w:r>
      <w:r w:rsidRPr="00263C53">
        <w:rPr>
          <w:rFonts w:ascii="Arial" w:hAnsi="Arial" w:cs="Arial"/>
          <w:lang w:val="en-US"/>
        </w:rPr>
        <w:t>Animal Crossing Pattern Gallery &lt;</w:t>
      </w:r>
      <w:hyperlink r:id="rId2" w:history="1">
        <w:r w:rsidRPr="00263C53">
          <w:rPr>
            <w:rStyle w:val="Hyperlink"/>
            <w:rFonts w:ascii="Arial" w:hAnsi="Arial" w:cs="Arial"/>
            <w:lang w:val="en-US"/>
          </w:rPr>
          <w:t>https://acpatterngallery.com/tag/japanese/</w:t>
        </w:r>
      </w:hyperlink>
      <w:r w:rsidRPr="00263C53">
        <w:rPr>
          <w:rFonts w:ascii="Arial" w:hAnsi="Arial" w:cs="Arial"/>
          <w:lang w:val="en-US"/>
        </w:rPr>
        <w:t xml:space="preserve">&gt; accessed </w:t>
      </w:r>
      <w:proofErr w:type="gramStart"/>
      <w:r w:rsidRPr="00263C53">
        <w:rPr>
          <w:rFonts w:ascii="Arial" w:hAnsi="Arial" w:cs="Arial"/>
          <w:lang w:val="en-US"/>
        </w:rPr>
        <w:t>at</w:t>
      </w:r>
      <w:proofErr w:type="gramEnd"/>
      <w:r w:rsidRPr="00263C53">
        <w:rPr>
          <w:rFonts w:ascii="Arial" w:hAnsi="Arial" w:cs="Arial"/>
          <w:lang w:val="en-US"/>
        </w:rPr>
        <w:t xml:space="preserve"> 8 January 2023</w:t>
      </w:r>
    </w:p>
  </w:footnote>
  <w:footnote w:id="12">
    <w:p w14:paraId="1476AD08"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w:t>
      </w:r>
      <w:r w:rsidRPr="00263C53">
        <w:rPr>
          <w:rFonts w:ascii="Arial" w:hAnsi="Arial" w:cs="Arial"/>
          <w:lang w:val="en-US"/>
        </w:rPr>
        <w:t>FAQ, Animal Crossing Pattern Gallery &lt;</w:t>
      </w:r>
      <w:hyperlink r:id="rId3" w:history="1">
        <w:r w:rsidRPr="00263C53">
          <w:rPr>
            <w:rStyle w:val="Hyperlink"/>
            <w:rFonts w:ascii="Arial" w:hAnsi="Arial" w:cs="Arial"/>
            <w:lang w:val="en-US"/>
          </w:rPr>
          <w:t>https://acpatterngallery.com/faq/</w:t>
        </w:r>
      </w:hyperlink>
      <w:r w:rsidRPr="00263C53">
        <w:rPr>
          <w:rFonts w:ascii="Arial" w:hAnsi="Arial" w:cs="Arial"/>
          <w:lang w:val="en-US"/>
        </w:rPr>
        <w:t xml:space="preserve">&gt; accessed </w:t>
      </w:r>
      <w:proofErr w:type="gramStart"/>
      <w:r w:rsidRPr="00263C53">
        <w:rPr>
          <w:rFonts w:ascii="Arial" w:hAnsi="Arial" w:cs="Arial"/>
          <w:lang w:val="en-US"/>
        </w:rPr>
        <w:t>at</w:t>
      </w:r>
      <w:proofErr w:type="gramEnd"/>
      <w:r w:rsidRPr="00263C53">
        <w:rPr>
          <w:rFonts w:ascii="Arial" w:hAnsi="Arial" w:cs="Arial"/>
          <w:lang w:val="en-US"/>
        </w:rPr>
        <w:t xml:space="preserve"> 8 January 2023</w:t>
      </w:r>
    </w:p>
  </w:footnote>
  <w:footnote w:id="13">
    <w:p w14:paraId="27D8B618"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Daniel Gervais, 'The Tangled Web of UGC: Making Copyright Sense of User-Generated Content' (2009) 11 </w:t>
      </w:r>
      <w:proofErr w:type="spellStart"/>
      <w:r w:rsidRPr="00263C53">
        <w:rPr>
          <w:rFonts w:ascii="Arial" w:hAnsi="Arial" w:cs="Arial"/>
        </w:rPr>
        <w:t>Vand</w:t>
      </w:r>
      <w:proofErr w:type="spellEnd"/>
      <w:r w:rsidRPr="00263C53">
        <w:rPr>
          <w:rFonts w:ascii="Arial" w:hAnsi="Arial" w:cs="Arial"/>
        </w:rPr>
        <w:t xml:space="preserve"> J Ent &amp; Tech L 841, Vanderbilt University Law School, Public Law and Legal Theory</w:t>
      </w:r>
    </w:p>
  </w:footnote>
  <w:footnote w:id="14">
    <w:p w14:paraId="3FCE744F"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w:t>
      </w:r>
      <w:r w:rsidRPr="00263C53">
        <w:rPr>
          <w:rFonts w:ascii="Arial" w:hAnsi="Arial" w:cs="Arial"/>
          <w:i/>
          <w:iCs/>
          <w:lang w:val="en-US"/>
        </w:rPr>
        <w:t xml:space="preserve">Ibid </w:t>
      </w:r>
      <w:r w:rsidRPr="00263C53">
        <w:rPr>
          <w:rFonts w:ascii="Arial" w:hAnsi="Arial" w:cs="Arial"/>
          <w:lang w:val="en-US"/>
        </w:rPr>
        <w:t>page 858-860</w:t>
      </w:r>
    </w:p>
  </w:footnote>
  <w:footnote w:id="15">
    <w:p w14:paraId="6E50E060"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w:t>
      </w:r>
      <w:r w:rsidRPr="00263C53">
        <w:rPr>
          <w:rFonts w:ascii="Arial" w:hAnsi="Arial" w:cs="Arial"/>
          <w:lang w:val="en-US"/>
        </w:rPr>
        <w:t xml:space="preserve">Article 5(2) of the Berne Convention </w:t>
      </w:r>
    </w:p>
  </w:footnote>
  <w:footnote w:id="16">
    <w:p w14:paraId="2FBCAF5F"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w:t>
      </w:r>
      <w:r w:rsidRPr="00263C53">
        <w:rPr>
          <w:rFonts w:ascii="Arial" w:hAnsi="Arial" w:cs="Arial"/>
          <w:i/>
          <w:iCs/>
          <w:lang w:val="en-US"/>
        </w:rPr>
        <w:t xml:space="preserve">University of London Press v University Tutorial Press </w:t>
      </w:r>
      <w:r w:rsidRPr="00263C53">
        <w:rPr>
          <w:rFonts w:ascii="Arial" w:hAnsi="Arial" w:cs="Arial"/>
          <w:lang w:val="en-US"/>
        </w:rPr>
        <w:t>[1916] 2 Ch 601</w:t>
      </w:r>
    </w:p>
  </w:footnote>
  <w:footnote w:id="17">
    <w:p w14:paraId="74A0A9F3"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Case C-145/10 </w:t>
      </w:r>
      <w:r w:rsidRPr="00263C53">
        <w:rPr>
          <w:rFonts w:ascii="Arial" w:hAnsi="Arial" w:cs="Arial"/>
          <w:i/>
          <w:iCs/>
          <w:lang w:val="en-US"/>
        </w:rPr>
        <w:t xml:space="preserve">Eva Maria </w:t>
      </w:r>
      <w:proofErr w:type="spellStart"/>
      <w:r w:rsidRPr="00263C53">
        <w:rPr>
          <w:rFonts w:ascii="Arial" w:hAnsi="Arial" w:cs="Arial"/>
          <w:i/>
          <w:iCs/>
          <w:lang w:val="en-US"/>
        </w:rPr>
        <w:t>Painer</w:t>
      </w:r>
      <w:proofErr w:type="spellEnd"/>
      <w:r w:rsidRPr="00263C53">
        <w:rPr>
          <w:rFonts w:ascii="Arial" w:hAnsi="Arial" w:cs="Arial"/>
          <w:i/>
          <w:iCs/>
          <w:lang w:val="en-US"/>
        </w:rPr>
        <w:t xml:space="preserve"> v Standard </w:t>
      </w:r>
      <w:proofErr w:type="spellStart"/>
      <w:r w:rsidRPr="00263C53">
        <w:rPr>
          <w:rFonts w:ascii="Arial" w:hAnsi="Arial" w:cs="Arial"/>
          <w:i/>
          <w:iCs/>
          <w:lang w:val="en-US"/>
        </w:rPr>
        <w:t>Verlags</w:t>
      </w:r>
      <w:proofErr w:type="spellEnd"/>
      <w:r w:rsidRPr="00263C53">
        <w:rPr>
          <w:rFonts w:ascii="Arial" w:hAnsi="Arial" w:cs="Arial"/>
          <w:i/>
          <w:iCs/>
          <w:lang w:val="en-US"/>
        </w:rPr>
        <w:t xml:space="preserve"> GmbH</w:t>
      </w:r>
    </w:p>
  </w:footnote>
  <w:footnote w:id="18">
    <w:p w14:paraId="52A4B255"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w:t>
      </w:r>
      <w:r w:rsidRPr="00263C53">
        <w:rPr>
          <w:rFonts w:ascii="Arial" w:hAnsi="Arial" w:cs="Arial"/>
          <w:lang w:val="en-US"/>
        </w:rPr>
        <w:t xml:space="preserve">Article 2(2) of the Berne Convention </w:t>
      </w:r>
    </w:p>
  </w:footnote>
  <w:footnote w:id="19">
    <w:p w14:paraId="135A45D1"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w:t>
      </w:r>
      <w:r w:rsidRPr="0049671A">
        <w:rPr>
          <w:rFonts w:ascii="Arial" w:hAnsi="Arial" w:cs="Arial"/>
        </w:rPr>
        <w:t xml:space="preserve">Lee, </w:t>
      </w:r>
      <w:proofErr w:type="spellStart"/>
      <w:r w:rsidRPr="0049671A">
        <w:rPr>
          <w:rFonts w:ascii="Arial" w:hAnsi="Arial" w:cs="Arial"/>
        </w:rPr>
        <w:t>Jyh</w:t>
      </w:r>
      <w:proofErr w:type="spellEnd"/>
      <w:r w:rsidRPr="0049671A">
        <w:rPr>
          <w:rFonts w:ascii="Arial" w:hAnsi="Arial" w:cs="Arial"/>
        </w:rPr>
        <w:t xml:space="preserve">-An, 'Computer-generated Works under the CDPA 1988', in </w:t>
      </w:r>
      <w:proofErr w:type="spellStart"/>
      <w:r w:rsidRPr="0049671A">
        <w:rPr>
          <w:rFonts w:ascii="Arial" w:hAnsi="Arial" w:cs="Arial"/>
        </w:rPr>
        <w:t>Jyh</w:t>
      </w:r>
      <w:proofErr w:type="spellEnd"/>
      <w:r w:rsidRPr="0049671A">
        <w:rPr>
          <w:rFonts w:ascii="Arial" w:hAnsi="Arial" w:cs="Arial"/>
        </w:rPr>
        <w:t xml:space="preserve">-An Lee, </w:t>
      </w:r>
      <w:proofErr w:type="spellStart"/>
      <w:r w:rsidRPr="0049671A">
        <w:rPr>
          <w:rFonts w:ascii="Arial" w:hAnsi="Arial" w:cs="Arial"/>
        </w:rPr>
        <w:t>Reto</w:t>
      </w:r>
      <w:proofErr w:type="spellEnd"/>
      <w:r w:rsidRPr="0049671A">
        <w:rPr>
          <w:rFonts w:ascii="Arial" w:hAnsi="Arial" w:cs="Arial"/>
        </w:rPr>
        <w:t xml:space="preserve"> </w:t>
      </w:r>
      <w:proofErr w:type="spellStart"/>
      <w:r w:rsidRPr="0049671A">
        <w:rPr>
          <w:rFonts w:ascii="Arial" w:hAnsi="Arial" w:cs="Arial"/>
        </w:rPr>
        <w:t>Hilty</w:t>
      </w:r>
      <w:proofErr w:type="spellEnd"/>
      <w:r w:rsidRPr="0049671A">
        <w:rPr>
          <w:rFonts w:ascii="Arial" w:hAnsi="Arial" w:cs="Arial"/>
        </w:rPr>
        <w:t xml:space="preserve">, and Kung-Chung Liu (eds), Artificial Intelligence and Intellectual Property (Oxford, 2021; online </w:t>
      </w:r>
      <w:proofErr w:type="spellStart"/>
      <w:r w:rsidRPr="0049671A">
        <w:rPr>
          <w:rFonts w:ascii="Arial" w:hAnsi="Arial" w:cs="Arial"/>
        </w:rPr>
        <w:t>edn</w:t>
      </w:r>
      <w:proofErr w:type="spellEnd"/>
      <w:r w:rsidRPr="0049671A">
        <w:rPr>
          <w:rFonts w:ascii="Arial" w:hAnsi="Arial" w:cs="Arial"/>
        </w:rPr>
        <w:t>, Oxford Academic, 22 Apr. 2021) &lt;https://doi.org/10.1093/oso/9780198870944.003.0009&gt; accessed 7 January 2023.</w:t>
      </w:r>
    </w:p>
  </w:footnote>
  <w:footnote w:id="20">
    <w:p w14:paraId="09351BBA"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w:t>
      </w:r>
      <w:proofErr w:type="spellStart"/>
      <w:r w:rsidRPr="00263C53">
        <w:rPr>
          <w:rFonts w:ascii="Arial" w:hAnsi="Arial" w:cs="Arial"/>
        </w:rPr>
        <w:t>Jieying</w:t>
      </w:r>
      <w:proofErr w:type="spellEnd"/>
      <w:r w:rsidRPr="00263C53">
        <w:rPr>
          <w:rFonts w:ascii="Arial" w:hAnsi="Arial" w:cs="Arial"/>
        </w:rPr>
        <w:t xml:space="preserve"> Zhou, The Advantages and Disadvantages of Introducing a New User-Generated Content Exception Into Copyright Legislation (Vol. 7, No. 8, 2022) Asian Journal of Social Science Studies &lt;</w:t>
      </w:r>
      <w:hyperlink r:id="rId4" w:history="1">
        <w:r w:rsidRPr="00263C53">
          <w:rPr>
            <w:rStyle w:val="Hyperlink"/>
            <w:rFonts w:ascii="Arial" w:hAnsi="Arial" w:cs="Arial"/>
          </w:rPr>
          <w:t>http://journal.julypress.com/index.php/ajsss/article/view/1267/965</w:t>
        </w:r>
      </w:hyperlink>
      <w:r w:rsidRPr="00263C53">
        <w:rPr>
          <w:rFonts w:ascii="Arial" w:hAnsi="Arial" w:cs="Arial"/>
        </w:rPr>
        <w:t>&gt;  accessed at 7 January 2023</w:t>
      </w:r>
    </w:p>
  </w:footnote>
  <w:footnote w:id="21">
    <w:p w14:paraId="557555E8"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w:t>
      </w:r>
      <w:r w:rsidRPr="00263C53">
        <w:rPr>
          <w:rFonts w:ascii="Arial" w:hAnsi="Arial" w:cs="Arial"/>
          <w:lang w:val="en-US"/>
        </w:rPr>
        <w:t>Canada Copyright Act 1985</w:t>
      </w:r>
    </w:p>
  </w:footnote>
  <w:footnote w:id="22">
    <w:p w14:paraId="116D8CFC"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Teresa </w:t>
      </w:r>
      <w:proofErr w:type="spellStart"/>
      <w:r w:rsidRPr="00263C53">
        <w:rPr>
          <w:rFonts w:ascii="Arial" w:hAnsi="Arial" w:cs="Arial"/>
        </w:rPr>
        <w:t>Scassa</w:t>
      </w:r>
      <w:proofErr w:type="spellEnd"/>
      <w:r w:rsidRPr="00263C53">
        <w:rPr>
          <w:rFonts w:ascii="Arial" w:hAnsi="Arial" w:cs="Arial"/>
        </w:rPr>
        <w:t xml:space="preserve">, ‘Acknowledging Copyrights Illegitimate Offspring: User-Generated Content and Canadian Copyright Law’, in The Copyright Pentalogy: How the Supreme Court of Canada Shook the Foundation of Canadian </w:t>
      </w:r>
      <w:proofErr w:type="spellStart"/>
      <w:r w:rsidRPr="00263C53">
        <w:rPr>
          <w:rFonts w:ascii="Arial" w:hAnsi="Arial" w:cs="Arial"/>
        </w:rPr>
        <w:t>Copyirght</w:t>
      </w:r>
      <w:proofErr w:type="spellEnd"/>
      <w:r w:rsidRPr="00263C53">
        <w:rPr>
          <w:rFonts w:ascii="Arial" w:hAnsi="Arial" w:cs="Arial"/>
        </w:rPr>
        <w:t xml:space="preserve"> Law (2013) University of Ottawa Press</w:t>
      </w:r>
    </w:p>
  </w:footnote>
  <w:footnote w:id="23">
    <w:p w14:paraId="32C66202"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Amy Thomas, Can You Play? An Analysis of Video Game User-Generated Content Policies, </w:t>
      </w:r>
      <w:proofErr w:type="spellStart"/>
      <w:r w:rsidRPr="00263C53">
        <w:rPr>
          <w:rFonts w:ascii="Arial" w:hAnsi="Arial" w:cs="Arial"/>
        </w:rPr>
        <w:t>CREATe</w:t>
      </w:r>
      <w:proofErr w:type="spellEnd"/>
      <w:r w:rsidRPr="00263C53">
        <w:rPr>
          <w:rFonts w:ascii="Arial" w:hAnsi="Arial" w:cs="Arial"/>
        </w:rPr>
        <w:t xml:space="preserve"> Working Paper 2022/6</w:t>
      </w:r>
    </w:p>
  </w:footnote>
  <w:footnote w:id="24">
    <w:p w14:paraId="7FAAC4FC" w14:textId="77777777" w:rsidR="00100852" w:rsidRPr="00263C53" w:rsidRDefault="00100852" w:rsidP="00100852">
      <w:pPr>
        <w:pStyle w:val="FootnoteText"/>
        <w:jc w:val="both"/>
        <w:rPr>
          <w:rFonts w:ascii="Arial" w:hAnsi="Arial" w:cs="Arial"/>
          <w:lang w:val="en-US"/>
        </w:rPr>
      </w:pPr>
      <w:r w:rsidRPr="00263C53">
        <w:rPr>
          <w:rStyle w:val="FootnoteReference"/>
          <w:rFonts w:ascii="Arial" w:hAnsi="Arial" w:cs="Arial"/>
        </w:rPr>
        <w:footnoteRef/>
      </w:r>
      <w:r w:rsidRPr="00263C53">
        <w:rPr>
          <w:rFonts w:ascii="Arial" w:hAnsi="Arial" w:cs="Arial"/>
        </w:rPr>
        <w:t xml:space="preserve"> Christopher </w:t>
      </w:r>
      <w:proofErr w:type="spellStart"/>
      <w:r w:rsidRPr="00263C53">
        <w:rPr>
          <w:rFonts w:ascii="Arial" w:hAnsi="Arial" w:cs="Arial"/>
        </w:rPr>
        <w:t>Roquilly</w:t>
      </w:r>
      <w:proofErr w:type="spellEnd"/>
      <w:r w:rsidRPr="00263C53">
        <w:rPr>
          <w:rFonts w:ascii="Arial" w:hAnsi="Arial" w:cs="Arial"/>
        </w:rPr>
        <w:t xml:space="preserve">, </w:t>
      </w:r>
      <w:r w:rsidRPr="00263C53">
        <w:rPr>
          <w:rFonts w:ascii="Arial" w:hAnsi="Arial" w:cs="Arial"/>
          <w:i/>
          <w:iCs/>
        </w:rPr>
        <w:t>Control Over Virtual Worlds by Game Companies: Issues and Recommendations</w:t>
      </w:r>
      <w:r w:rsidRPr="00263C53">
        <w:rPr>
          <w:rFonts w:ascii="Arial" w:hAnsi="Arial" w:cs="Arial"/>
        </w:rPr>
        <w:t xml:space="preserve"> (Vol. 35, No.3, September) MIS Quarterly, Management Information Systems Research Centre, University of Minnesota</w:t>
      </w:r>
    </w:p>
  </w:footnote>
  <w:footnote w:id="25">
    <w:p w14:paraId="5553E4B7" w14:textId="77777777" w:rsidR="00100852" w:rsidRPr="00DC5073" w:rsidRDefault="00100852" w:rsidP="00100852">
      <w:pPr>
        <w:pStyle w:val="FootnoteText"/>
        <w:rPr>
          <w:lang w:val="en-US"/>
        </w:rPr>
      </w:pPr>
      <w:r>
        <w:rPr>
          <w:rStyle w:val="FootnoteReference"/>
        </w:rPr>
        <w:footnoteRef/>
      </w:r>
      <w:r>
        <w:t xml:space="preserve"> </w:t>
      </w:r>
      <w:r w:rsidRPr="00263C53">
        <w:rPr>
          <w:i/>
          <w:iCs/>
        </w:rPr>
        <w:t>Ibid</w:t>
      </w:r>
      <w:r>
        <w:t xml:space="preserve"> page 659</w:t>
      </w:r>
    </w:p>
  </w:footnote>
  <w:footnote w:id="26">
    <w:p w14:paraId="0E7A3359" w14:textId="77777777" w:rsidR="00100852" w:rsidRPr="00263C53" w:rsidRDefault="00100852" w:rsidP="00100852">
      <w:pPr>
        <w:pStyle w:val="FootnoteText"/>
        <w:rPr>
          <w:lang w:val="en-US"/>
        </w:rPr>
      </w:pPr>
      <w:r>
        <w:rPr>
          <w:rStyle w:val="FootnoteReference"/>
        </w:rPr>
        <w:footnoteRef/>
      </w:r>
      <w:r>
        <w:t xml:space="preserve"> </w:t>
      </w:r>
      <w:r w:rsidRPr="00263C53">
        <w:rPr>
          <w:i/>
          <w:iCs/>
        </w:rPr>
        <w:t>Ibid</w:t>
      </w:r>
      <w:r>
        <w:t xml:space="preserve"> page 656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299A0" w14:textId="77777777" w:rsidR="005403ED" w:rsidRDefault="0073291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CCC7ACC" w14:textId="77777777" w:rsidR="005403ED" w:rsidRDefault="005403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3A3A8" w14:textId="77777777" w:rsidR="005403ED" w:rsidRDefault="005403ED">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66A77" w14:textId="77777777" w:rsidR="005403ED" w:rsidRDefault="005403ED">
    <w:pPr>
      <w:pStyle w:val="Header"/>
      <w:jc w:val="right"/>
      <w:rPr>
        <w:sz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87CCB" w14:textId="77777777" w:rsidR="00833800" w:rsidRDefault="0083380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9386AE9" w14:textId="77777777" w:rsidR="00833800" w:rsidRDefault="00833800">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A28B1" w14:textId="77777777" w:rsidR="00833800" w:rsidRDefault="00833800">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E78B9" w14:textId="77777777" w:rsidR="00833800" w:rsidRDefault="00833800">
    <w:pPr>
      <w:pStyle w:val="Header"/>
      <w:jc w:val="right"/>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72FFD"/>
    <w:multiLevelType w:val="multilevel"/>
    <w:tmpl w:val="8D9A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CE3A2B"/>
    <w:multiLevelType w:val="multilevel"/>
    <w:tmpl w:val="9BD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6D221F"/>
    <w:multiLevelType w:val="hybridMultilevel"/>
    <w:tmpl w:val="5FD8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6736410">
    <w:abstractNumId w:val="2"/>
  </w:num>
  <w:num w:numId="2" w16cid:durableId="1480464043">
    <w:abstractNumId w:val="0"/>
  </w:num>
  <w:num w:numId="3" w16cid:durableId="1015225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1DF"/>
    <w:rsid w:val="0002230D"/>
    <w:rsid w:val="000307DB"/>
    <w:rsid w:val="000554EA"/>
    <w:rsid w:val="00067AF7"/>
    <w:rsid w:val="000731A1"/>
    <w:rsid w:val="0008157D"/>
    <w:rsid w:val="000B1540"/>
    <w:rsid w:val="000E4C43"/>
    <w:rsid w:val="00100852"/>
    <w:rsid w:val="001B30AC"/>
    <w:rsid w:val="001B4306"/>
    <w:rsid w:val="001B604A"/>
    <w:rsid w:val="001B7B0E"/>
    <w:rsid w:val="001C34EA"/>
    <w:rsid w:val="0020243B"/>
    <w:rsid w:val="0021360E"/>
    <w:rsid w:val="00237881"/>
    <w:rsid w:val="00242C68"/>
    <w:rsid w:val="00275472"/>
    <w:rsid w:val="002A50F9"/>
    <w:rsid w:val="002D35DC"/>
    <w:rsid w:val="002F3AC1"/>
    <w:rsid w:val="002F3EF3"/>
    <w:rsid w:val="00305B50"/>
    <w:rsid w:val="00334B95"/>
    <w:rsid w:val="00337839"/>
    <w:rsid w:val="00370BD2"/>
    <w:rsid w:val="00383347"/>
    <w:rsid w:val="003A1537"/>
    <w:rsid w:val="00406B70"/>
    <w:rsid w:val="00420C7A"/>
    <w:rsid w:val="00432772"/>
    <w:rsid w:val="00436D8A"/>
    <w:rsid w:val="00450F94"/>
    <w:rsid w:val="004651EB"/>
    <w:rsid w:val="00480CAC"/>
    <w:rsid w:val="004C3994"/>
    <w:rsid w:val="004C51DA"/>
    <w:rsid w:val="004C58A8"/>
    <w:rsid w:val="004E207B"/>
    <w:rsid w:val="00506851"/>
    <w:rsid w:val="00532E28"/>
    <w:rsid w:val="005403ED"/>
    <w:rsid w:val="00571BBF"/>
    <w:rsid w:val="00574A13"/>
    <w:rsid w:val="005816D0"/>
    <w:rsid w:val="005918CE"/>
    <w:rsid w:val="005A206B"/>
    <w:rsid w:val="005B0574"/>
    <w:rsid w:val="005B21EC"/>
    <w:rsid w:val="005B46FB"/>
    <w:rsid w:val="005C649F"/>
    <w:rsid w:val="005E13B7"/>
    <w:rsid w:val="005E3B15"/>
    <w:rsid w:val="006213B0"/>
    <w:rsid w:val="0068573D"/>
    <w:rsid w:val="0068673B"/>
    <w:rsid w:val="00693898"/>
    <w:rsid w:val="006B4B83"/>
    <w:rsid w:val="00732916"/>
    <w:rsid w:val="00736E0F"/>
    <w:rsid w:val="00787C69"/>
    <w:rsid w:val="007B64C9"/>
    <w:rsid w:val="007C00F8"/>
    <w:rsid w:val="007C381B"/>
    <w:rsid w:val="007F0043"/>
    <w:rsid w:val="00833800"/>
    <w:rsid w:val="008611B7"/>
    <w:rsid w:val="008C4AC1"/>
    <w:rsid w:val="008C5910"/>
    <w:rsid w:val="008D3FE9"/>
    <w:rsid w:val="008E39FF"/>
    <w:rsid w:val="008E4F79"/>
    <w:rsid w:val="0090077F"/>
    <w:rsid w:val="0090372E"/>
    <w:rsid w:val="0090559F"/>
    <w:rsid w:val="00995724"/>
    <w:rsid w:val="00997394"/>
    <w:rsid w:val="009D1D56"/>
    <w:rsid w:val="009F0E58"/>
    <w:rsid w:val="009F3740"/>
    <w:rsid w:val="009F6109"/>
    <w:rsid w:val="00A451B4"/>
    <w:rsid w:val="00A52543"/>
    <w:rsid w:val="00AA2F3C"/>
    <w:rsid w:val="00AA7485"/>
    <w:rsid w:val="00AB45DD"/>
    <w:rsid w:val="00AB4A76"/>
    <w:rsid w:val="00AC099E"/>
    <w:rsid w:val="00AC2323"/>
    <w:rsid w:val="00AC3DBA"/>
    <w:rsid w:val="00AD296D"/>
    <w:rsid w:val="00AD3467"/>
    <w:rsid w:val="00B10840"/>
    <w:rsid w:val="00B17897"/>
    <w:rsid w:val="00B20080"/>
    <w:rsid w:val="00B467BD"/>
    <w:rsid w:val="00B6600F"/>
    <w:rsid w:val="00BA4396"/>
    <w:rsid w:val="00BF697F"/>
    <w:rsid w:val="00C41048"/>
    <w:rsid w:val="00C57149"/>
    <w:rsid w:val="00C96783"/>
    <w:rsid w:val="00CA5A4C"/>
    <w:rsid w:val="00CC28B1"/>
    <w:rsid w:val="00CE5D8C"/>
    <w:rsid w:val="00CF77F9"/>
    <w:rsid w:val="00D678D3"/>
    <w:rsid w:val="00D701DF"/>
    <w:rsid w:val="00D7088F"/>
    <w:rsid w:val="00DB0412"/>
    <w:rsid w:val="00DD3AB7"/>
    <w:rsid w:val="00E123D5"/>
    <w:rsid w:val="00E20F14"/>
    <w:rsid w:val="00E51A04"/>
    <w:rsid w:val="00E63552"/>
    <w:rsid w:val="00E913C2"/>
    <w:rsid w:val="00ED6721"/>
    <w:rsid w:val="00F213ED"/>
    <w:rsid w:val="00F23D83"/>
    <w:rsid w:val="00F25D42"/>
    <w:rsid w:val="00F3700A"/>
    <w:rsid w:val="00F73713"/>
    <w:rsid w:val="00F8622A"/>
    <w:rsid w:val="00F91B44"/>
    <w:rsid w:val="00FB05EB"/>
    <w:rsid w:val="02BD6325"/>
    <w:rsid w:val="034386F9"/>
    <w:rsid w:val="062CF60D"/>
    <w:rsid w:val="163DD829"/>
    <w:rsid w:val="186D35FE"/>
    <w:rsid w:val="286346CB"/>
    <w:rsid w:val="32BDB8A5"/>
    <w:rsid w:val="497344AF"/>
    <w:rsid w:val="5A72C08B"/>
    <w:rsid w:val="5CD7BC5C"/>
    <w:rsid w:val="62B4B133"/>
    <w:rsid w:val="64AC1CBB"/>
    <w:rsid w:val="6574DBA2"/>
    <w:rsid w:val="7A5C3F9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5E7C9"/>
  <w14:defaultImageDpi w14:val="32767"/>
  <w15:chartTrackingRefBased/>
  <w15:docId w15:val="{44A27CC1-C5D8-4768-A84C-28DA86ECD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701DF"/>
    <w:rPr>
      <w:rFonts w:eastAsiaTheme="minorHAnsi"/>
      <w:sz w:val="22"/>
      <w:szCs w:val="22"/>
      <w:lang w:eastAsia="en-US"/>
    </w:rPr>
  </w:style>
  <w:style w:type="paragraph" w:styleId="Heading1">
    <w:name w:val="heading 1"/>
    <w:basedOn w:val="Normal"/>
    <w:next w:val="Normal"/>
    <w:link w:val="Heading1Char"/>
    <w:qFormat/>
    <w:rsid w:val="00D701DF"/>
    <w:pPr>
      <w:keepNext/>
      <w:outlineLvl w:val="0"/>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701DF"/>
    <w:rPr>
      <w:rFonts w:ascii="Times New Roman" w:eastAsia="Times New Roman" w:hAnsi="Times New Roman" w:cs="Times New Roman"/>
      <w:b/>
      <w:sz w:val="20"/>
      <w:szCs w:val="20"/>
      <w:lang w:eastAsia="en-US"/>
    </w:rPr>
  </w:style>
  <w:style w:type="paragraph" w:styleId="BodyTextIndent">
    <w:name w:val="Body Text Indent"/>
    <w:basedOn w:val="Normal"/>
    <w:link w:val="BodyTextIndentChar"/>
    <w:rsid w:val="00D701DF"/>
    <w:pPr>
      <w:widowControl w:val="0"/>
      <w:tabs>
        <w:tab w:val="left" w:pos="284"/>
      </w:tabs>
      <w:ind w:left="284" w:hanging="284"/>
      <w:jc w:val="center"/>
    </w:pPr>
    <w:rPr>
      <w:rFonts w:ascii="Times New Roman" w:eastAsia="Times New Roman" w:hAnsi="Times New Roman" w:cs="Times New Roman"/>
      <w:snapToGrid w:val="0"/>
      <w:spacing w:val="-3"/>
      <w:sz w:val="28"/>
      <w:szCs w:val="28"/>
    </w:rPr>
  </w:style>
  <w:style w:type="character" w:customStyle="1" w:styleId="BodyTextIndentChar">
    <w:name w:val="Body Text Indent Char"/>
    <w:basedOn w:val="DefaultParagraphFont"/>
    <w:link w:val="BodyTextIndent"/>
    <w:rsid w:val="00D701DF"/>
    <w:rPr>
      <w:rFonts w:ascii="Times New Roman" w:eastAsia="Times New Roman" w:hAnsi="Times New Roman" w:cs="Times New Roman"/>
      <w:snapToGrid w:val="0"/>
      <w:spacing w:val="-3"/>
      <w:sz w:val="28"/>
      <w:szCs w:val="28"/>
      <w:lang w:eastAsia="en-US"/>
    </w:rPr>
  </w:style>
  <w:style w:type="character" w:styleId="Hyperlink">
    <w:name w:val="Hyperlink"/>
    <w:basedOn w:val="DefaultParagraphFont"/>
    <w:uiPriority w:val="99"/>
    <w:unhideWhenUsed/>
    <w:rsid w:val="00D701DF"/>
    <w:rPr>
      <w:color w:val="0563C1" w:themeColor="hyperlink"/>
      <w:u w:val="single"/>
    </w:rPr>
  </w:style>
  <w:style w:type="table" w:styleId="TableGrid">
    <w:name w:val="Table Grid"/>
    <w:basedOn w:val="TableNormal"/>
    <w:uiPriority w:val="39"/>
    <w:rsid w:val="00D701DF"/>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D701DF"/>
  </w:style>
  <w:style w:type="paragraph" w:styleId="Header">
    <w:name w:val="header"/>
    <w:basedOn w:val="Normal"/>
    <w:link w:val="HeaderChar"/>
    <w:rsid w:val="00D701DF"/>
    <w:pPr>
      <w:tabs>
        <w:tab w:val="center" w:pos="4153"/>
        <w:tab w:val="right" w:pos="8306"/>
      </w:tabs>
    </w:pPr>
    <w:rPr>
      <w:rFonts w:ascii="Times New Roman" w:eastAsia="Times New Roman" w:hAnsi="Times New Roman" w:cs="Times New Roman"/>
      <w:sz w:val="24"/>
      <w:szCs w:val="24"/>
      <w:lang w:eastAsia="en-GB"/>
    </w:rPr>
  </w:style>
  <w:style w:type="character" w:customStyle="1" w:styleId="HeaderChar">
    <w:name w:val="Header Char"/>
    <w:basedOn w:val="DefaultParagraphFont"/>
    <w:link w:val="Header"/>
    <w:rsid w:val="00D701DF"/>
    <w:rPr>
      <w:rFonts w:ascii="Times New Roman" w:eastAsia="Times New Roman" w:hAnsi="Times New Roman" w:cs="Times New Roman"/>
      <w:lang w:eastAsia="en-GB"/>
    </w:rPr>
  </w:style>
  <w:style w:type="paragraph" w:styleId="Footer">
    <w:name w:val="footer"/>
    <w:basedOn w:val="Normal"/>
    <w:link w:val="FooterChar"/>
    <w:uiPriority w:val="99"/>
    <w:unhideWhenUsed/>
    <w:rsid w:val="00D701DF"/>
    <w:pPr>
      <w:tabs>
        <w:tab w:val="center" w:pos="4680"/>
        <w:tab w:val="right" w:pos="9360"/>
      </w:tabs>
    </w:pPr>
  </w:style>
  <w:style w:type="character" w:customStyle="1" w:styleId="FooterChar">
    <w:name w:val="Footer Char"/>
    <w:basedOn w:val="DefaultParagraphFont"/>
    <w:link w:val="Footer"/>
    <w:uiPriority w:val="99"/>
    <w:rsid w:val="00D701DF"/>
    <w:rPr>
      <w:rFonts w:eastAsiaTheme="minorHAnsi"/>
      <w:sz w:val="22"/>
      <w:szCs w:val="22"/>
      <w:lang w:eastAsia="en-US"/>
    </w:rPr>
  </w:style>
  <w:style w:type="character" w:styleId="CommentReference">
    <w:name w:val="annotation reference"/>
    <w:basedOn w:val="DefaultParagraphFont"/>
    <w:uiPriority w:val="99"/>
    <w:semiHidden/>
    <w:unhideWhenUsed/>
    <w:rsid w:val="004C51DA"/>
    <w:rPr>
      <w:sz w:val="16"/>
      <w:szCs w:val="16"/>
    </w:rPr>
  </w:style>
  <w:style w:type="paragraph" w:styleId="CommentText">
    <w:name w:val="annotation text"/>
    <w:basedOn w:val="Normal"/>
    <w:link w:val="CommentTextChar"/>
    <w:uiPriority w:val="99"/>
    <w:semiHidden/>
    <w:unhideWhenUsed/>
    <w:rsid w:val="004C51DA"/>
    <w:rPr>
      <w:sz w:val="20"/>
      <w:szCs w:val="20"/>
    </w:rPr>
  </w:style>
  <w:style w:type="character" w:customStyle="1" w:styleId="CommentTextChar">
    <w:name w:val="Comment Text Char"/>
    <w:basedOn w:val="DefaultParagraphFont"/>
    <w:link w:val="CommentText"/>
    <w:uiPriority w:val="99"/>
    <w:semiHidden/>
    <w:rsid w:val="004C51DA"/>
    <w:rPr>
      <w:rFonts w:eastAsiaTheme="minorHAnsi"/>
      <w:sz w:val="20"/>
      <w:szCs w:val="20"/>
      <w:lang w:eastAsia="en-US"/>
    </w:rPr>
  </w:style>
  <w:style w:type="paragraph" w:styleId="CommentSubject">
    <w:name w:val="annotation subject"/>
    <w:basedOn w:val="CommentText"/>
    <w:next w:val="CommentText"/>
    <w:link w:val="CommentSubjectChar"/>
    <w:uiPriority w:val="99"/>
    <w:semiHidden/>
    <w:unhideWhenUsed/>
    <w:rsid w:val="004C51DA"/>
    <w:rPr>
      <w:b/>
      <w:bCs/>
    </w:rPr>
  </w:style>
  <w:style w:type="character" w:customStyle="1" w:styleId="CommentSubjectChar">
    <w:name w:val="Comment Subject Char"/>
    <w:basedOn w:val="CommentTextChar"/>
    <w:link w:val="CommentSubject"/>
    <w:uiPriority w:val="99"/>
    <w:semiHidden/>
    <w:rsid w:val="004C51DA"/>
    <w:rPr>
      <w:rFonts w:eastAsiaTheme="minorHAnsi"/>
      <w:b/>
      <w:bCs/>
      <w:sz w:val="20"/>
      <w:szCs w:val="20"/>
      <w:lang w:eastAsia="en-US"/>
    </w:rPr>
  </w:style>
  <w:style w:type="paragraph" w:styleId="BalloonText">
    <w:name w:val="Balloon Text"/>
    <w:basedOn w:val="Normal"/>
    <w:link w:val="BalloonTextChar"/>
    <w:uiPriority w:val="99"/>
    <w:semiHidden/>
    <w:unhideWhenUsed/>
    <w:rsid w:val="004C51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51DA"/>
    <w:rPr>
      <w:rFonts w:ascii="Segoe UI" w:eastAsiaTheme="minorHAnsi" w:hAnsi="Segoe UI" w:cs="Segoe UI"/>
      <w:sz w:val="18"/>
      <w:szCs w:val="18"/>
      <w:lang w:eastAsia="en-US"/>
    </w:rPr>
  </w:style>
  <w:style w:type="paragraph" w:styleId="NormalWeb">
    <w:name w:val="Normal (Web)"/>
    <w:basedOn w:val="Normal"/>
    <w:uiPriority w:val="99"/>
    <w:unhideWhenUsed/>
    <w:rsid w:val="00AC3DBA"/>
    <w:pPr>
      <w:spacing w:before="100" w:beforeAutospacing="1" w:after="100" w:afterAutospacing="1"/>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AB45DD"/>
    <w:pPr>
      <w:ind w:left="720"/>
      <w:contextualSpacing/>
    </w:pPr>
  </w:style>
  <w:style w:type="paragraph" w:styleId="FootnoteText">
    <w:name w:val="footnote text"/>
    <w:basedOn w:val="Normal"/>
    <w:link w:val="FootnoteTextChar"/>
    <w:uiPriority w:val="99"/>
    <w:semiHidden/>
    <w:unhideWhenUsed/>
    <w:rsid w:val="00100852"/>
    <w:rPr>
      <w:rFonts w:eastAsiaTheme="minorEastAsia"/>
      <w:sz w:val="20"/>
      <w:szCs w:val="20"/>
      <w:lang w:val="en-MY" w:eastAsia="en-GB"/>
    </w:rPr>
  </w:style>
  <w:style w:type="character" w:customStyle="1" w:styleId="FootnoteTextChar">
    <w:name w:val="Footnote Text Char"/>
    <w:basedOn w:val="DefaultParagraphFont"/>
    <w:link w:val="FootnoteText"/>
    <w:uiPriority w:val="99"/>
    <w:semiHidden/>
    <w:rsid w:val="00100852"/>
    <w:rPr>
      <w:sz w:val="20"/>
      <w:szCs w:val="20"/>
      <w:lang w:val="en-MY" w:eastAsia="en-GB"/>
    </w:rPr>
  </w:style>
  <w:style w:type="character" w:styleId="FootnoteReference">
    <w:name w:val="footnote reference"/>
    <w:basedOn w:val="DefaultParagraphFont"/>
    <w:uiPriority w:val="99"/>
    <w:semiHidden/>
    <w:unhideWhenUsed/>
    <w:rsid w:val="001008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01608">
      <w:bodyDiv w:val="1"/>
      <w:marLeft w:val="0"/>
      <w:marRight w:val="0"/>
      <w:marTop w:val="0"/>
      <w:marBottom w:val="0"/>
      <w:divBdr>
        <w:top w:val="none" w:sz="0" w:space="0" w:color="auto"/>
        <w:left w:val="none" w:sz="0" w:space="0" w:color="auto"/>
        <w:bottom w:val="none" w:sz="0" w:space="0" w:color="auto"/>
        <w:right w:val="none" w:sz="0" w:space="0" w:color="auto"/>
      </w:divBdr>
      <w:divsChild>
        <w:div w:id="401411610">
          <w:marLeft w:val="0"/>
          <w:marRight w:val="0"/>
          <w:marTop w:val="0"/>
          <w:marBottom w:val="0"/>
          <w:divBdr>
            <w:top w:val="none" w:sz="0" w:space="0" w:color="auto"/>
            <w:left w:val="none" w:sz="0" w:space="0" w:color="auto"/>
            <w:bottom w:val="none" w:sz="0" w:space="0" w:color="auto"/>
            <w:right w:val="none" w:sz="0" w:space="0" w:color="auto"/>
          </w:divBdr>
          <w:divsChild>
            <w:div w:id="526917194">
              <w:marLeft w:val="0"/>
              <w:marRight w:val="0"/>
              <w:marTop w:val="0"/>
              <w:marBottom w:val="0"/>
              <w:divBdr>
                <w:top w:val="none" w:sz="0" w:space="0" w:color="auto"/>
                <w:left w:val="none" w:sz="0" w:space="0" w:color="auto"/>
                <w:bottom w:val="none" w:sz="0" w:space="0" w:color="auto"/>
                <w:right w:val="none" w:sz="0" w:space="0" w:color="auto"/>
              </w:divBdr>
              <w:divsChild>
                <w:div w:id="16116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005655">
      <w:bodyDiv w:val="1"/>
      <w:marLeft w:val="0"/>
      <w:marRight w:val="0"/>
      <w:marTop w:val="0"/>
      <w:marBottom w:val="0"/>
      <w:divBdr>
        <w:top w:val="none" w:sz="0" w:space="0" w:color="auto"/>
        <w:left w:val="none" w:sz="0" w:space="0" w:color="auto"/>
        <w:bottom w:val="none" w:sz="0" w:space="0" w:color="auto"/>
        <w:right w:val="none" w:sz="0" w:space="0" w:color="auto"/>
      </w:divBdr>
      <w:divsChild>
        <w:div w:id="1337727482">
          <w:marLeft w:val="0"/>
          <w:marRight w:val="0"/>
          <w:marTop w:val="0"/>
          <w:marBottom w:val="0"/>
          <w:divBdr>
            <w:top w:val="none" w:sz="0" w:space="0" w:color="auto"/>
            <w:left w:val="none" w:sz="0" w:space="0" w:color="auto"/>
            <w:bottom w:val="none" w:sz="0" w:space="0" w:color="auto"/>
            <w:right w:val="none" w:sz="0" w:space="0" w:color="auto"/>
          </w:divBdr>
          <w:divsChild>
            <w:div w:id="1846242360">
              <w:marLeft w:val="0"/>
              <w:marRight w:val="0"/>
              <w:marTop w:val="0"/>
              <w:marBottom w:val="0"/>
              <w:divBdr>
                <w:top w:val="none" w:sz="0" w:space="0" w:color="auto"/>
                <w:left w:val="none" w:sz="0" w:space="0" w:color="auto"/>
                <w:bottom w:val="none" w:sz="0" w:space="0" w:color="auto"/>
                <w:right w:val="none" w:sz="0" w:space="0" w:color="auto"/>
              </w:divBdr>
              <w:divsChild>
                <w:div w:id="174765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81530">
      <w:bodyDiv w:val="1"/>
      <w:marLeft w:val="0"/>
      <w:marRight w:val="0"/>
      <w:marTop w:val="0"/>
      <w:marBottom w:val="0"/>
      <w:divBdr>
        <w:top w:val="none" w:sz="0" w:space="0" w:color="auto"/>
        <w:left w:val="none" w:sz="0" w:space="0" w:color="auto"/>
        <w:bottom w:val="none" w:sz="0" w:space="0" w:color="auto"/>
        <w:right w:val="none" w:sz="0" w:space="0" w:color="auto"/>
      </w:divBdr>
      <w:divsChild>
        <w:div w:id="915896106">
          <w:marLeft w:val="0"/>
          <w:marRight w:val="0"/>
          <w:marTop w:val="0"/>
          <w:marBottom w:val="0"/>
          <w:divBdr>
            <w:top w:val="none" w:sz="0" w:space="0" w:color="auto"/>
            <w:left w:val="none" w:sz="0" w:space="0" w:color="auto"/>
            <w:bottom w:val="none" w:sz="0" w:space="0" w:color="auto"/>
            <w:right w:val="none" w:sz="0" w:space="0" w:color="auto"/>
          </w:divBdr>
          <w:divsChild>
            <w:div w:id="1066803350">
              <w:marLeft w:val="0"/>
              <w:marRight w:val="0"/>
              <w:marTop w:val="0"/>
              <w:marBottom w:val="0"/>
              <w:divBdr>
                <w:top w:val="none" w:sz="0" w:space="0" w:color="auto"/>
                <w:left w:val="none" w:sz="0" w:space="0" w:color="auto"/>
                <w:bottom w:val="none" w:sz="0" w:space="0" w:color="auto"/>
                <w:right w:val="none" w:sz="0" w:space="0" w:color="auto"/>
              </w:divBdr>
              <w:divsChild>
                <w:div w:id="176922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www.gla.ac.uk/visualidentity/downloads/files/School%20of%20Law/BMP/Law_mono.bmp" TargetMode="External"/><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yperlink" Target="https://www.gov.uk/guidance/ownership-of-copyright-works" TargetMode="External"/><Relationship Id="rId3" Type="http://schemas.openxmlformats.org/officeDocument/2006/relationships/settings" Target="settings.xml"/><Relationship Id="rId21" Type="http://schemas.openxmlformats.org/officeDocument/2006/relationships/hyperlink" Target="https://scholarship.law.stjohns.edu/cgi/viewcontent.cgi?referer=&amp;httpsredir=1&amp;article=1211&amp;context=lawreview" TargetMode="Externa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yperlink" Target="https://www.gov.uk/government/consultations/artificial-intelligence-and-intellectual-property-call-for-views/artificial-intelligence-call-for-views-copyright-and-related-rights" TargetMode="Externa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yperlink" Target="https://papers.ssrn.com/sol3/papers.cfm?abstract_id=144451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www.copyrightuser.org/understand/rights-permissions/user-generated-content/" TargetMode="Externa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journal.julypress.com/index.php/ajsss/article/view/1267/965"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doi.org/10.1093/oso/9780198870944.003.0009"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papers.ssrn.com/sol3/papers.cfm?abstract_id=402860" TargetMode="Externa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acpatterngallery.com/faq/" TargetMode="External"/><Relationship Id="rId2" Type="http://schemas.openxmlformats.org/officeDocument/2006/relationships/hyperlink" Target="https://acpatterngallery.com/tag/japanese/" TargetMode="External"/><Relationship Id="rId1" Type="http://schemas.openxmlformats.org/officeDocument/2006/relationships/hyperlink" Target="https://www.nintendolife.com/guides/animal-crossing-new-horizons-custom-designs-how-to-customize-furniture-and-import-designs" TargetMode="External"/><Relationship Id="rId4" Type="http://schemas.openxmlformats.org/officeDocument/2006/relationships/hyperlink" Target="http://journal.julypress.com/index.php/ajsss/article/view/1267/9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3541</Words>
  <Characters>20184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Finlay</dc:creator>
  <cp:keywords/>
  <dc:description/>
  <cp:lastModifiedBy>Amy Thomas</cp:lastModifiedBy>
  <cp:revision>2</cp:revision>
  <dcterms:created xsi:type="dcterms:W3CDTF">2023-11-07T15:40:00Z</dcterms:created>
  <dcterms:modified xsi:type="dcterms:W3CDTF">2023-11-07T15:40:00Z</dcterms:modified>
</cp:coreProperties>
</file>