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97F95" w14:textId="77777777" w:rsidR="002B6BE5" w:rsidRDefault="00B96296">
      <w:pPr>
        <w:pStyle w:val="a4"/>
      </w:pPr>
      <w:r>
        <w:t>Лабораторная работа №8</w:t>
      </w:r>
    </w:p>
    <w:p w14:paraId="7B497F96" w14:textId="77777777" w:rsidR="002B6BE5" w:rsidRDefault="00B96296">
      <w:pPr>
        <w:pStyle w:val="a5"/>
      </w:pPr>
      <w:r>
        <w:t>Модель конкуренции двух фирм</w:t>
      </w:r>
    </w:p>
    <w:p w14:paraId="7B497F97" w14:textId="77777777" w:rsidR="002B6BE5" w:rsidRDefault="00B96296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01699359"/>
        <w:docPartObj>
          <w:docPartGallery w:val="Table of Contents"/>
          <w:docPartUnique/>
        </w:docPartObj>
      </w:sdtPr>
      <w:sdtEndPr/>
      <w:sdtContent>
        <w:p w14:paraId="7B497F98" w14:textId="77777777" w:rsidR="002B6BE5" w:rsidRDefault="00B96296">
          <w:pPr>
            <w:pStyle w:val="ae"/>
          </w:pPr>
          <w:r>
            <w:t>Содержание</w:t>
          </w:r>
        </w:p>
        <w:p w14:paraId="57AB03D9" w14:textId="5A2C627F" w:rsidR="0031335F" w:rsidRDefault="00B9629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1335F">
            <w:fldChar w:fldCharType="separate"/>
          </w:r>
          <w:hyperlink w:anchor="_Toc68012853" w:history="1">
            <w:r w:rsidR="0031335F" w:rsidRPr="006F1F82">
              <w:rPr>
                <w:rStyle w:val="ad"/>
                <w:noProof/>
              </w:rPr>
              <w:t>Цель работы</w:t>
            </w:r>
            <w:r w:rsidR="0031335F">
              <w:rPr>
                <w:noProof/>
                <w:webHidden/>
              </w:rPr>
              <w:tab/>
            </w:r>
            <w:r w:rsidR="0031335F">
              <w:rPr>
                <w:noProof/>
                <w:webHidden/>
              </w:rPr>
              <w:fldChar w:fldCharType="begin"/>
            </w:r>
            <w:r w:rsidR="0031335F">
              <w:rPr>
                <w:noProof/>
                <w:webHidden/>
              </w:rPr>
              <w:instrText xml:space="preserve"> PAGEREF _Toc68012853 \h </w:instrText>
            </w:r>
            <w:r w:rsidR="0031335F">
              <w:rPr>
                <w:noProof/>
                <w:webHidden/>
              </w:rPr>
            </w:r>
            <w:r w:rsidR="0031335F">
              <w:rPr>
                <w:noProof/>
                <w:webHidden/>
              </w:rPr>
              <w:fldChar w:fldCharType="separate"/>
            </w:r>
            <w:r w:rsidR="0031335F">
              <w:rPr>
                <w:noProof/>
                <w:webHidden/>
              </w:rPr>
              <w:t>1</w:t>
            </w:r>
            <w:r w:rsidR="0031335F">
              <w:rPr>
                <w:noProof/>
                <w:webHidden/>
              </w:rPr>
              <w:fldChar w:fldCharType="end"/>
            </w:r>
          </w:hyperlink>
        </w:p>
        <w:p w14:paraId="56BF8674" w14:textId="61AE1881" w:rsidR="0031335F" w:rsidRDefault="003133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12854" w:history="1">
            <w:r w:rsidRPr="006F1F8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FC31" w14:textId="259338BE" w:rsidR="0031335F" w:rsidRDefault="003133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12855" w:history="1">
            <w:r w:rsidRPr="006F1F8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946D" w14:textId="73813D51" w:rsidR="0031335F" w:rsidRDefault="003133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012856" w:history="1">
            <w:r w:rsidRPr="006F1F82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1562" w14:textId="2BB4D9A5" w:rsidR="0031335F" w:rsidRDefault="0031335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012857" w:history="1">
            <w:r w:rsidRPr="006F1F82">
              <w:rPr>
                <w:rStyle w:val="ad"/>
                <w:noProof/>
              </w:rPr>
              <w:t>Построение модели распространения рекламы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06C6" w14:textId="491C5D09" w:rsidR="0031335F" w:rsidRDefault="0031335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012858" w:history="1">
            <w:r w:rsidRPr="006F1F8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7F99" w14:textId="4768C048" w:rsidR="002B6BE5" w:rsidRDefault="00B96296">
          <w:r>
            <w:fldChar w:fldCharType="end"/>
          </w:r>
        </w:p>
      </w:sdtContent>
    </w:sdt>
    <w:p w14:paraId="7B497F9A" w14:textId="77777777" w:rsidR="002B6BE5" w:rsidRDefault="00B96296">
      <w:pPr>
        <w:pStyle w:val="1"/>
      </w:pPr>
      <w:bookmarkStart w:id="0" w:name="цель-работы"/>
      <w:bookmarkStart w:id="1" w:name="_Toc68012853"/>
      <w:r>
        <w:t>Цель работы</w:t>
      </w:r>
      <w:bookmarkEnd w:id="1"/>
    </w:p>
    <w:p w14:paraId="7B497F9B" w14:textId="77777777" w:rsidR="002B6BE5" w:rsidRDefault="00B96296">
      <w:pPr>
        <w:pStyle w:val="FirstParagraph"/>
      </w:pPr>
      <w:r>
        <w:t>Изучить модель конкуренции двух фирм, построить графики изменения оборотных средств двух фирм для двух случаев.</w:t>
      </w:r>
    </w:p>
    <w:p w14:paraId="7B497F9C" w14:textId="77777777" w:rsidR="002B6BE5" w:rsidRDefault="00B96296">
      <w:pPr>
        <w:pStyle w:val="1"/>
      </w:pPr>
      <w:bookmarkStart w:id="2" w:name="задание"/>
      <w:bookmarkStart w:id="3" w:name="_Toc68012854"/>
      <w:bookmarkEnd w:id="0"/>
      <w:r>
        <w:t>Задание</w:t>
      </w:r>
      <w:bookmarkEnd w:id="3"/>
    </w:p>
    <w:p w14:paraId="7B497F9D" w14:textId="77777777" w:rsidR="002B6BE5" w:rsidRDefault="00B96296">
      <w:pPr>
        <w:pStyle w:val="FirstParagraph"/>
      </w:pPr>
      <w:r>
        <w:t>Вариант 32</w:t>
      </w:r>
    </w:p>
    <w:p w14:paraId="7B497F9E" w14:textId="77777777" w:rsidR="002B6BE5" w:rsidRDefault="00B96296">
      <w:pPr>
        <w:pStyle w:val="a0"/>
      </w:pPr>
      <w:r>
        <w:t>Введем обозначения: (рис. @fig:001):</w:t>
      </w:r>
    </w:p>
    <w:p w14:paraId="7B497F9F" w14:textId="77777777" w:rsidR="002B6BE5" w:rsidRDefault="00B96296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7B497FBB" wp14:editId="7B497FBC">
            <wp:extent cx="5334000" cy="2795060"/>
            <wp:effectExtent l="0" t="0" r="0" b="0"/>
            <wp:docPr id="1" name="Picture" descr="Обо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B497FA0" w14:textId="77777777" w:rsidR="002B6BE5" w:rsidRDefault="00B96296">
      <w:pPr>
        <w:pStyle w:val="ImageCaption"/>
      </w:pPr>
      <w:r>
        <w:t>Обозначения</w:t>
      </w:r>
    </w:p>
    <w:p w14:paraId="7B497FA1" w14:textId="77777777" w:rsidR="002B6BE5" w:rsidRDefault="00B96296">
      <w:pPr>
        <w:pStyle w:val="a0"/>
      </w:pPr>
      <w:r>
        <w:t>Случай 1. Рассмотрим две фирмы, производящие взаимозаменяемые товары одина</w:t>
      </w:r>
      <w:r>
        <w:t>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</w:t>
      </w:r>
      <w:r>
        <w:t>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</w:t>
      </w:r>
      <w:r>
        <w:t>ъемов продаж фирмы 1 и фирмы 2 описывается следующей системой уравнений: (рис. @fig:002):</w:t>
      </w:r>
    </w:p>
    <w:p w14:paraId="7B497FA2" w14:textId="77777777" w:rsidR="002B6BE5" w:rsidRDefault="00B96296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7B497FBD" wp14:editId="7B497FBE">
            <wp:extent cx="5334000" cy="1649402"/>
            <wp:effectExtent l="0" t="0" r="0" b="0"/>
            <wp:docPr id="2" name="Picture" descr="Система уравнений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B497FA3" w14:textId="77777777" w:rsidR="002B6BE5" w:rsidRDefault="00B96296">
      <w:pPr>
        <w:pStyle w:val="ImageCaption"/>
      </w:pPr>
      <w:r>
        <w:t>Система уравнений для первого случая</w:t>
      </w:r>
    </w:p>
    <w:p w14:paraId="7B497FA4" w14:textId="77777777" w:rsidR="002B6BE5" w:rsidRDefault="00B96296">
      <w:pPr>
        <w:pStyle w:val="a0"/>
      </w:pPr>
      <w:r>
        <w:t>Случай 2. Рассмотрим модель, когда, помимо экономического фактора влияния (изменение себестоимости, производственного цикла, ис</w:t>
      </w:r>
      <w:r>
        <w:t>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</w:t>
      </w:r>
      <w:r>
        <w:t>етственно коэффициент перед M1xM2 будет отличаться. Пусть в рамках рассматриваемой модели динамика изменения объемов продаж фирмы 1 и фирмы 2 описывается следующей системой уравнений: (рис. @fig:003):</w:t>
      </w:r>
    </w:p>
    <w:p w14:paraId="7B497FA5" w14:textId="77777777" w:rsidR="002B6BE5" w:rsidRDefault="00B96296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B497FBF" wp14:editId="7B497FC0">
            <wp:extent cx="3414612" cy="1170176"/>
            <wp:effectExtent l="0" t="0" r="0" b="0"/>
            <wp:docPr id="3" name="Picture" descr="Система уравнений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12" cy="117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B497FA6" w14:textId="77777777" w:rsidR="002B6BE5" w:rsidRDefault="00B96296">
      <w:pPr>
        <w:pStyle w:val="ImageCaption"/>
      </w:pPr>
      <w:r>
        <w:t>Система уравнений для второго случая</w:t>
      </w:r>
    </w:p>
    <w:p w14:paraId="7B497FA7" w14:textId="77777777" w:rsidR="002B6BE5" w:rsidRDefault="00B96296">
      <w:pPr>
        <w:pStyle w:val="a0"/>
      </w:pPr>
      <w:r>
        <w:t>Для обоих случае</w:t>
      </w:r>
      <w:r>
        <w:t>в рассмотрим задачу со следующими начальными условиями и параметрами: (рис. @fig:004):</w:t>
      </w:r>
    </w:p>
    <w:p w14:paraId="7B497FA8" w14:textId="77777777" w:rsidR="002B6BE5" w:rsidRDefault="00B96296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7B497FC1" wp14:editId="7B497FC2">
            <wp:extent cx="1585812" cy="1125415"/>
            <wp:effectExtent l="0" t="0" r="0" b="0"/>
            <wp:docPr id="4" name="Picture" descr="Начальные условия и параметры для обоих случае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812" cy="11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B497FA9" w14:textId="77777777" w:rsidR="002B6BE5" w:rsidRDefault="00B96296">
      <w:pPr>
        <w:pStyle w:val="ImageCaption"/>
      </w:pPr>
      <w:r>
        <w:t>Начальные условия и параметры для обоих случаев</w:t>
      </w:r>
    </w:p>
    <w:p w14:paraId="7B497FAA" w14:textId="77777777" w:rsidR="002B6BE5" w:rsidRDefault="00B96296">
      <w:pPr>
        <w:pStyle w:val="1"/>
      </w:pPr>
      <w:bookmarkStart w:id="8" w:name="выполнение-лабораторной-работы"/>
      <w:bookmarkStart w:id="9" w:name="_Toc68012855"/>
      <w:bookmarkEnd w:id="2"/>
      <w:r>
        <w:t>Выполнение лабораторной работы</w:t>
      </w:r>
      <w:bookmarkEnd w:id="9"/>
    </w:p>
    <w:p w14:paraId="7B497FAB" w14:textId="77777777" w:rsidR="002B6BE5" w:rsidRDefault="00B96296">
      <w:pPr>
        <w:pStyle w:val="2"/>
      </w:pPr>
      <w:bookmarkStart w:id="10" w:name="решение-задачи"/>
      <w:bookmarkStart w:id="11" w:name="_Toc68012856"/>
      <w:r>
        <w:t>Решение задачи:</w:t>
      </w:r>
      <w:bookmarkEnd w:id="11"/>
    </w:p>
    <w:p w14:paraId="7B497FAC" w14:textId="77777777" w:rsidR="002B6BE5" w:rsidRDefault="00B96296">
      <w:pPr>
        <w:pStyle w:val="FirstParagraph"/>
      </w:pPr>
      <w:r>
        <w:t>График для первого случая (рис. @fig:005):</w:t>
      </w:r>
    </w:p>
    <w:p w14:paraId="7B497FAD" w14:textId="77777777" w:rsidR="002B6BE5" w:rsidRDefault="00B96296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7B497FC3" wp14:editId="7B497FC4">
            <wp:extent cx="3625627" cy="2436268"/>
            <wp:effectExtent l="0" t="0" r="0" b="0"/>
            <wp:docPr id="5" name="Picture" descr="График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27" cy="24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B497FAE" w14:textId="77777777" w:rsidR="002B6BE5" w:rsidRDefault="00B96296">
      <w:pPr>
        <w:pStyle w:val="ImageCaption"/>
      </w:pPr>
      <w:r>
        <w:t>График1</w:t>
      </w:r>
    </w:p>
    <w:p w14:paraId="7B497FAF" w14:textId="77777777" w:rsidR="002B6BE5" w:rsidRDefault="00B96296">
      <w:pPr>
        <w:pStyle w:val="a0"/>
      </w:pPr>
      <w:r>
        <w:t xml:space="preserve">График для второго </w:t>
      </w:r>
      <w:r>
        <w:t>случая (рис. @fig:006):</w:t>
      </w:r>
    </w:p>
    <w:p w14:paraId="7B497FB0" w14:textId="77777777" w:rsidR="002B6BE5" w:rsidRDefault="00B96296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7B497FC5" wp14:editId="7B497FC6">
            <wp:extent cx="3638416" cy="2429874"/>
            <wp:effectExtent l="0" t="0" r="0" b="0"/>
            <wp:docPr id="6" name="Picture" descr="График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16" cy="242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B497FB1" w14:textId="77777777" w:rsidR="002B6BE5" w:rsidRDefault="00B96296">
      <w:pPr>
        <w:pStyle w:val="ImageCaption"/>
      </w:pPr>
      <w:r>
        <w:t>График2</w:t>
      </w:r>
    </w:p>
    <w:p w14:paraId="7B497FB2" w14:textId="77777777" w:rsidR="002B6BE5" w:rsidRDefault="00B96296">
      <w:pPr>
        <w:pStyle w:val="2"/>
      </w:pPr>
      <w:bookmarkStart w:id="14" w:name="X7a4b60924bfca0f7ded00008eccf820166471bb"/>
      <w:bookmarkStart w:id="15" w:name="_Toc68012857"/>
      <w:bookmarkEnd w:id="10"/>
      <w:r>
        <w:t>Построение модели распространения рекламы</w:t>
      </w:r>
      <w:bookmarkEnd w:id="15"/>
    </w:p>
    <w:p w14:paraId="7B497FB3" w14:textId="77777777" w:rsidR="002B6BE5" w:rsidRDefault="00B96296">
      <w:pPr>
        <w:pStyle w:val="FirstParagraph"/>
      </w:pPr>
      <w:r>
        <w:t>Программный код для первого случая (рис. @fig:007):</w:t>
      </w:r>
    </w:p>
    <w:p w14:paraId="7B497FB4" w14:textId="77777777" w:rsidR="002B6BE5" w:rsidRDefault="00B96296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7B497FC7" wp14:editId="7B497FC8">
            <wp:extent cx="5334000" cy="2465951"/>
            <wp:effectExtent l="0" t="0" r="0" b="0"/>
            <wp:docPr id="7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B497FB5" w14:textId="77777777" w:rsidR="002B6BE5" w:rsidRDefault="00B96296">
      <w:pPr>
        <w:pStyle w:val="ImageCaption"/>
      </w:pPr>
      <w:r>
        <w:t>код1</w:t>
      </w:r>
    </w:p>
    <w:p w14:paraId="7B497FB6" w14:textId="77777777" w:rsidR="002B6BE5" w:rsidRDefault="00B96296">
      <w:pPr>
        <w:pStyle w:val="a0"/>
      </w:pPr>
      <w:r>
        <w:t>Программный код для второго случая (рис. @fig:008):</w:t>
      </w:r>
    </w:p>
    <w:p w14:paraId="7B497FB7" w14:textId="77777777" w:rsidR="002B6BE5" w:rsidRDefault="00B96296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7B497FC9" wp14:editId="7B497FCA">
            <wp:extent cx="5334000" cy="896709"/>
            <wp:effectExtent l="0" t="0" r="0" b="0"/>
            <wp:docPr id="8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B497FB8" w14:textId="77777777" w:rsidR="002B6BE5" w:rsidRDefault="00B96296">
      <w:pPr>
        <w:pStyle w:val="ImageCaption"/>
      </w:pPr>
      <w:r>
        <w:t>код2</w:t>
      </w:r>
    </w:p>
    <w:p w14:paraId="7B497FB9" w14:textId="77777777" w:rsidR="002B6BE5" w:rsidRDefault="00B96296">
      <w:pPr>
        <w:pStyle w:val="1"/>
      </w:pPr>
      <w:bookmarkStart w:id="18" w:name="выводы"/>
      <w:bookmarkStart w:id="19" w:name="_Toc68012858"/>
      <w:bookmarkEnd w:id="8"/>
      <w:bookmarkEnd w:id="14"/>
      <w:r>
        <w:t>Выводы</w:t>
      </w:r>
      <w:bookmarkEnd w:id="19"/>
    </w:p>
    <w:p w14:paraId="7B497FBA" w14:textId="77777777" w:rsidR="002B6BE5" w:rsidRDefault="00B96296">
      <w:pPr>
        <w:pStyle w:val="FirstParagraph"/>
      </w:pPr>
      <w:r>
        <w:t>В ходе лабораторной работы я изучил модель модель конкуренции двух фирм, а также построил необходимые графики.</w:t>
      </w:r>
      <w:bookmarkEnd w:id="18"/>
    </w:p>
    <w:sectPr w:rsidR="002B6B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E112A" w14:textId="77777777" w:rsidR="00B96296" w:rsidRDefault="00B96296">
      <w:pPr>
        <w:spacing w:after="0"/>
      </w:pPr>
      <w:r>
        <w:separator/>
      </w:r>
    </w:p>
  </w:endnote>
  <w:endnote w:type="continuationSeparator" w:id="0">
    <w:p w14:paraId="1299BA1C" w14:textId="77777777" w:rsidR="00B96296" w:rsidRDefault="00B96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B1AE7" w14:textId="77777777" w:rsidR="00B96296" w:rsidRDefault="00B96296">
      <w:r>
        <w:separator/>
      </w:r>
    </w:p>
  </w:footnote>
  <w:footnote w:type="continuationSeparator" w:id="0">
    <w:p w14:paraId="515028DF" w14:textId="77777777" w:rsidR="00B96296" w:rsidRDefault="00B96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B5E0F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6BE5"/>
    <w:rsid w:val="0031335F"/>
    <w:rsid w:val="004E29B3"/>
    <w:rsid w:val="00590D07"/>
    <w:rsid w:val="00784D58"/>
    <w:rsid w:val="008D6863"/>
    <w:rsid w:val="00B86B75"/>
    <w:rsid w:val="00B9629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7F95"/>
  <w15:docId w15:val="{453E801E-CCEF-405E-ABDB-E958803B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1335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133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Ли Тимофей Александрович</dc:creator>
  <cp:keywords/>
  <cp:lastModifiedBy>Тимофей Ли</cp:lastModifiedBy>
  <cp:revision>2</cp:revision>
  <dcterms:created xsi:type="dcterms:W3CDTF">2021-03-30T13:06:00Z</dcterms:created>
  <dcterms:modified xsi:type="dcterms:W3CDTF">2021-03-30T13:07:00Z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конкуренции двух фирм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