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80" w:rsidRPr="00935780" w:rsidRDefault="00935780" w:rsidP="00935780">
      <w:pPr>
        <w:spacing w:after="200" w:line="276" w:lineRule="auto"/>
        <w:rPr>
          <w:rFonts w:ascii="Arial" w:eastAsiaTheme="minorHAnsi" w:hAnsi="Arial" w:cs="Arial"/>
          <w:b/>
          <w:sz w:val="26"/>
          <w:szCs w:val="26"/>
        </w:rPr>
      </w:pPr>
      <w:r w:rsidRPr="00935780">
        <w:rPr>
          <w:rFonts w:ascii="Arial" w:eastAsiaTheme="minorHAnsi" w:hAnsi="Arial" w:cs="Arial"/>
          <w:b/>
          <w:sz w:val="26"/>
          <w:szCs w:val="26"/>
        </w:rPr>
        <w:t>Headstrong</w:t>
      </w:r>
    </w:p>
    <w:p w:rsidR="00935780" w:rsidRPr="00935780" w:rsidRDefault="00935780" w:rsidP="00935780">
      <w:pPr>
        <w:spacing w:after="200" w:line="276" w:lineRule="auto"/>
        <w:rPr>
          <w:rFonts w:ascii="Arial" w:eastAsiaTheme="minorHAnsi" w:hAnsi="Arial" w:cs="Arial"/>
          <w:sz w:val="22"/>
          <w:szCs w:val="22"/>
        </w:rPr>
      </w:pPr>
      <w:r w:rsidRPr="00935780">
        <w:rPr>
          <w:rFonts w:ascii="Arial" w:eastAsiaTheme="minorHAnsi" w:hAnsi="Arial" w:cs="Arial"/>
          <w:sz w:val="22"/>
          <w:szCs w:val="22"/>
        </w:rPr>
        <w:t>Greenfield</w:t>
      </w:r>
    </w:p>
    <w:p w:rsidR="00935780" w:rsidRPr="00935780" w:rsidRDefault="00935780" w:rsidP="00935780">
      <w:pPr>
        <w:spacing w:after="200" w:line="276" w:lineRule="auto"/>
        <w:rPr>
          <w:rFonts w:ascii="Arial" w:eastAsiaTheme="minorHAnsi" w:hAnsi="Arial" w:cs="Arial"/>
          <w:b/>
          <w:sz w:val="26"/>
          <w:szCs w:val="26"/>
        </w:rPr>
      </w:pPr>
    </w:p>
    <w:p w:rsidR="00935780" w:rsidRPr="00935780" w:rsidRDefault="00935780" w:rsidP="00935780">
      <w:pPr>
        <w:pStyle w:val="Header"/>
        <w:tabs>
          <w:tab w:val="clear" w:pos="4320"/>
          <w:tab w:val="clear" w:pos="8640"/>
        </w:tabs>
        <w:rPr>
          <w:rFonts w:ascii="Arial" w:hAnsi="Arial"/>
          <w:b/>
          <w:sz w:val="22"/>
          <w:szCs w:val="22"/>
        </w:rPr>
      </w:pPr>
      <w:r w:rsidRPr="00935780">
        <w:rPr>
          <w:rFonts w:ascii="Arial" w:hAnsi="Arial"/>
          <w:b/>
          <w:sz w:val="22"/>
          <w:szCs w:val="22"/>
        </w:rPr>
        <w:t>Test Design Specification Document</w:t>
      </w:r>
    </w:p>
    <w:p w:rsidR="00935780" w:rsidRPr="00935780" w:rsidRDefault="00935780" w:rsidP="00935780">
      <w:pPr>
        <w:pStyle w:val="Header"/>
        <w:tabs>
          <w:tab w:val="clear" w:pos="4320"/>
          <w:tab w:val="clear" w:pos="8640"/>
        </w:tabs>
        <w:rPr>
          <w:rFonts w:ascii="Arial" w:hAnsi="Arial"/>
          <w:b/>
          <w:sz w:val="22"/>
          <w:szCs w:val="22"/>
        </w:rPr>
      </w:pPr>
    </w:p>
    <w:p w:rsidR="00935780" w:rsidRPr="00935780" w:rsidRDefault="00935780" w:rsidP="00935780">
      <w:pPr>
        <w:pStyle w:val="Header"/>
        <w:tabs>
          <w:tab w:val="clear" w:pos="4320"/>
          <w:tab w:val="clear" w:pos="8640"/>
        </w:tabs>
        <w:rPr>
          <w:rFonts w:ascii="Arial" w:hAnsi="Arial"/>
          <w:b/>
          <w:sz w:val="22"/>
          <w:szCs w:val="22"/>
        </w:rPr>
      </w:pPr>
      <w:r w:rsidRPr="00935780">
        <w:rPr>
          <w:rFonts w:ascii="Arial" w:hAnsi="Arial"/>
          <w:b/>
          <w:sz w:val="22"/>
          <w:szCs w:val="22"/>
        </w:rPr>
        <w:t>Slice</w:t>
      </w:r>
      <w:r w:rsidR="00A751FE">
        <w:rPr>
          <w:rFonts w:ascii="Arial" w:hAnsi="Arial"/>
          <w:b/>
          <w:sz w:val="22"/>
          <w:szCs w:val="22"/>
        </w:rPr>
        <w:t>2</w:t>
      </w:r>
      <w:r w:rsidRPr="00935780">
        <w:rPr>
          <w:rFonts w:ascii="Arial" w:hAnsi="Arial"/>
          <w:b/>
          <w:sz w:val="22"/>
          <w:szCs w:val="22"/>
        </w:rPr>
        <w:t xml:space="preserve"> (</w:t>
      </w:r>
      <w:r w:rsidR="00A751FE">
        <w:rPr>
          <w:rFonts w:ascii="Arial" w:hAnsi="Arial"/>
          <w:b/>
          <w:sz w:val="22"/>
          <w:szCs w:val="22"/>
        </w:rPr>
        <w:t>Benchmark Universe and Fund Holdings</w:t>
      </w:r>
      <w:r w:rsidRPr="00935780">
        <w:rPr>
          <w:rFonts w:ascii="Arial" w:hAnsi="Arial"/>
          <w:b/>
          <w:sz w:val="22"/>
          <w:szCs w:val="22"/>
        </w:rPr>
        <w:t>)</w:t>
      </w:r>
    </w:p>
    <w:p w:rsidR="00935780" w:rsidRPr="00935780" w:rsidRDefault="00935780" w:rsidP="00935780">
      <w:pPr>
        <w:spacing w:after="200" w:line="276" w:lineRule="auto"/>
        <w:rPr>
          <w:rFonts w:ascii="Arial" w:eastAsiaTheme="minorHAnsi" w:hAnsi="Arial" w:cs="Arial"/>
          <w:b/>
          <w:sz w:val="26"/>
          <w:szCs w:val="26"/>
        </w:rPr>
      </w:pPr>
    </w:p>
    <w:p w:rsidR="00935780" w:rsidRPr="00935780" w:rsidRDefault="00935780" w:rsidP="00935780">
      <w:pPr>
        <w:spacing w:after="200" w:line="276" w:lineRule="auto"/>
        <w:rPr>
          <w:rFonts w:ascii="Arial" w:eastAsiaTheme="minorHAnsi" w:hAnsi="Arial" w:cstheme="minorBidi"/>
        </w:rPr>
      </w:pPr>
      <w:r w:rsidRPr="00935780">
        <w:rPr>
          <w:rFonts w:ascii="Arial" w:eastAsiaTheme="minorHAnsi" w:hAnsi="Arial" w:cstheme="minorBidi"/>
        </w:rPr>
        <w:t>Version 1.0</w:t>
      </w:r>
    </w:p>
    <w:p w:rsidR="00935780" w:rsidRPr="00935780" w:rsidRDefault="00935780" w:rsidP="00935780">
      <w:pPr>
        <w:spacing w:after="200" w:line="276" w:lineRule="auto"/>
        <w:rPr>
          <w:rFonts w:ascii="Arial" w:eastAsiaTheme="minorHAnsi" w:hAnsi="Arial" w:cstheme="minorBidi"/>
        </w:rPr>
      </w:pPr>
    </w:p>
    <w:p w:rsidR="00935780" w:rsidRPr="00935780" w:rsidRDefault="00A751FE" w:rsidP="00935780">
      <w:pPr>
        <w:spacing w:after="200" w:line="276" w:lineRule="auto"/>
        <w:rPr>
          <w:rFonts w:ascii="Arial" w:eastAsiaTheme="minorHAnsi" w:hAnsi="Arial" w:cstheme="minorBidi"/>
        </w:rPr>
      </w:pPr>
      <w:r>
        <w:rPr>
          <w:rFonts w:ascii="Arial" w:eastAsiaTheme="minorHAnsi" w:hAnsi="Arial" w:cstheme="minorBidi"/>
        </w:rPr>
        <w:t>Date: 03/13</w:t>
      </w:r>
      <w:r w:rsidR="00935780" w:rsidRPr="00935780">
        <w:rPr>
          <w:rFonts w:ascii="Arial" w:eastAsiaTheme="minorHAnsi" w:hAnsi="Arial" w:cstheme="minorBidi"/>
        </w:rPr>
        <w:t>/2012</w:t>
      </w:r>
    </w:p>
    <w:p w:rsidR="00935780" w:rsidRPr="00935780" w:rsidRDefault="00935780" w:rsidP="00935780">
      <w:pPr>
        <w:spacing w:after="200" w:line="276" w:lineRule="auto"/>
        <w:rPr>
          <w:rFonts w:ascii="Arial" w:eastAsiaTheme="minorHAnsi" w:hAnsi="Arial" w:cstheme="minorBidi"/>
        </w:rPr>
      </w:pPr>
    </w:p>
    <w:p w:rsidR="00935780" w:rsidRPr="00935780" w:rsidRDefault="00935780" w:rsidP="00935780">
      <w:pPr>
        <w:spacing w:after="200" w:line="276" w:lineRule="auto"/>
        <w:rPr>
          <w:rFonts w:ascii="Arial" w:eastAsiaTheme="minorHAnsi" w:hAnsi="Arial" w:cstheme="minorBidi"/>
        </w:rPr>
      </w:pPr>
      <w:r w:rsidRPr="00935780">
        <w:rPr>
          <w:rFonts w:ascii="Arial" w:eastAsiaTheme="minorHAnsi" w:hAnsi="Arial" w:cstheme="minorBidi"/>
        </w:rPr>
        <w:t>Contributors: QA Team</w:t>
      </w:r>
    </w:p>
    <w:p w:rsidR="004262D0" w:rsidRPr="0077082A" w:rsidRDefault="004262D0" w:rsidP="00454F06">
      <w:pPr>
        <w:rPr>
          <w:rFonts w:ascii="Arial" w:hAnsi="Arial" w:cs="Arial"/>
        </w:rPr>
        <w:sectPr w:rsidR="004262D0" w:rsidRPr="0077082A" w:rsidSect="00454F06">
          <w:footerReference w:type="even" r:id="rId12"/>
          <w:footerReference w:type="default" r:id="rId13"/>
          <w:pgSz w:w="12240" w:h="15840" w:code="1"/>
          <w:pgMar w:top="1440" w:right="1440" w:bottom="1440" w:left="1440" w:header="720" w:footer="288" w:gutter="0"/>
          <w:pgNumType w:start="2"/>
          <w:cols w:space="720"/>
          <w:docGrid w:linePitch="360"/>
        </w:sectPr>
      </w:pPr>
    </w:p>
    <w:p w:rsidR="004262D0" w:rsidRDefault="004262D0" w:rsidP="00454F06">
      <w:pPr>
        <w:pStyle w:val="BodyText"/>
        <w:spacing w:after="120"/>
        <w:ind w:left="0"/>
        <w:rPr>
          <w:rFonts w:cs="Arial"/>
          <w:b/>
          <w:sz w:val="24"/>
          <w:szCs w:val="24"/>
        </w:rPr>
      </w:pPr>
      <w:r w:rsidRPr="0077082A">
        <w:rPr>
          <w:rFonts w:cs="Arial"/>
          <w:b/>
          <w:sz w:val="24"/>
          <w:szCs w:val="24"/>
        </w:rPr>
        <w:lastRenderedPageBreak/>
        <w:t>Document History</w:t>
      </w:r>
    </w:p>
    <w:p w:rsidR="004262D0" w:rsidRPr="0077082A" w:rsidRDefault="004262D0" w:rsidP="00454F06">
      <w:pPr>
        <w:pStyle w:val="BodyText"/>
        <w:spacing w:after="120"/>
        <w:ind w:left="0"/>
        <w:rPr>
          <w:rFonts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530"/>
        <w:gridCol w:w="1170"/>
        <w:gridCol w:w="2430"/>
        <w:gridCol w:w="1620"/>
        <w:gridCol w:w="1620"/>
      </w:tblGrid>
      <w:tr w:rsidR="00935780" w:rsidRPr="008B4C9C" w:rsidTr="00935780">
        <w:tc>
          <w:tcPr>
            <w:tcW w:w="99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Version</w:t>
            </w:r>
          </w:p>
        </w:tc>
        <w:tc>
          <w:tcPr>
            <w:tcW w:w="153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Pr>
                <w:rFonts w:cs="Arial"/>
                <w:sz w:val="20"/>
              </w:rPr>
              <w:t xml:space="preserve">Release </w:t>
            </w:r>
            <w:r w:rsidRPr="008B4C9C">
              <w:rPr>
                <w:rFonts w:cs="Arial"/>
                <w:sz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Author</w:t>
            </w:r>
          </w:p>
        </w:tc>
        <w:tc>
          <w:tcPr>
            <w:tcW w:w="243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Description of Change</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Reviewed By</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Approved By</w:t>
            </w:r>
          </w:p>
        </w:tc>
      </w:tr>
      <w:tr w:rsidR="00935780" w:rsidRPr="00A95B9D" w:rsidTr="00935780">
        <w:tc>
          <w:tcPr>
            <w:tcW w:w="990" w:type="dxa"/>
          </w:tcPr>
          <w:p w:rsidR="00935780" w:rsidRPr="00A95B9D" w:rsidRDefault="00935780" w:rsidP="00935780">
            <w:pPr>
              <w:pStyle w:val="Tableheading"/>
              <w:spacing w:before="60" w:after="60"/>
              <w:jc w:val="both"/>
              <w:rPr>
                <w:rFonts w:cs="Arial"/>
                <w:b w:val="0"/>
                <w:sz w:val="20"/>
              </w:rPr>
            </w:pPr>
            <w:r>
              <w:rPr>
                <w:rFonts w:cs="Arial"/>
                <w:b w:val="0"/>
                <w:sz w:val="20"/>
              </w:rPr>
              <w:t>0.1</w:t>
            </w:r>
          </w:p>
        </w:tc>
        <w:tc>
          <w:tcPr>
            <w:tcW w:w="1530" w:type="dxa"/>
          </w:tcPr>
          <w:p w:rsidR="00935780" w:rsidRPr="00A95B9D" w:rsidRDefault="00935780" w:rsidP="00935780">
            <w:pPr>
              <w:pStyle w:val="Tableheading"/>
              <w:spacing w:before="60" w:after="60"/>
              <w:jc w:val="both"/>
              <w:rPr>
                <w:rFonts w:cs="Arial"/>
                <w:b w:val="0"/>
                <w:sz w:val="20"/>
              </w:rPr>
            </w:pPr>
            <w:r>
              <w:rPr>
                <w:rFonts w:cs="Arial"/>
                <w:b w:val="0"/>
                <w:sz w:val="20"/>
              </w:rPr>
              <w:t>13-Mar-2012</w:t>
            </w:r>
          </w:p>
        </w:tc>
        <w:tc>
          <w:tcPr>
            <w:tcW w:w="1170" w:type="dxa"/>
          </w:tcPr>
          <w:p w:rsidR="00935780" w:rsidRPr="00A95B9D" w:rsidRDefault="00935780" w:rsidP="00935780">
            <w:pPr>
              <w:pStyle w:val="Tableheading"/>
              <w:spacing w:before="60" w:after="60"/>
              <w:jc w:val="both"/>
              <w:rPr>
                <w:rFonts w:cs="Arial"/>
                <w:b w:val="0"/>
                <w:sz w:val="20"/>
              </w:rPr>
            </w:pPr>
            <w:r>
              <w:rPr>
                <w:rFonts w:cs="Arial"/>
                <w:b w:val="0"/>
                <w:sz w:val="20"/>
              </w:rPr>
              <w:t>QA Team Offshore</w:t>
            </w:r>
          </w:p>
        </w:tc>
        <w:tc>
          <w:tcPr>
            <w:tcW w:w="2430" w:type="dxa"/>
          </w:tcPr>
          <w:p w:rsidR="00935780" w:rsidRPr="00A95B9D" w:rsidRDefault="00935780" w:rsidP="00935780">
            <w:pPr>
              <w:pStyle w:val="Tableheading"/>
              <w:spacing w:before="60" w:after="60"/>
              <w:jc w:val="both"/>
              <w:rPr>
                <w:rFonts w:cs="Arial"/>
                <w:b w:val="0"/>
                <w:sz w:val="20"/>
              </w:rPr>
            </w:pPr>
            <w:r>
              <w:rPr>
                <w:rFonts w:cs="Arial"/>
                <w:b w:val="0"/>
                <w:sz w:val="20"/>
              </w:rPr>
              <w:t>First Draft for circulation and review.</w:t>
            </w:r>
          </w:p>
        </w:tc>
        <w:tc>
          <w:tcPr>
            <w:tcW w:w="1620" w:type="dxa"/>
          </w:tcPr>
          <w:p w:rsidR="00935780" w:rsidRPr="00A95B9D" w:rsidRDefault="00935780" w:rsidP="00935780">
            <w:pPr>
              <w:pStyle w:val="Tableheading"/>
              <w:spacing w:before="60" w:after="60"/>
              <w:jc w:val="both"/>
              <w:rPr>
                <w:rFonts w:cs="Arial"/>
                <w:b w:val="0"/>
                <w:sz w:val="20"/>
              </w:rPr>
            </w:pPr>
            <w:r>
              <w:rPr>
                <w:rFonts w:cs="Arial"/>
                <w:b w:val="0"/>
                <w:sz w:val="20"/>
              </w:rPr>
              <w:t>Monica Saini</w:t>
            </w:r>
          </w:p>
        </w:tc>
        <w:tc>
          <w:tcPr>
            <w:tcW w:w="1620" w:type="dxa"/>
          </w:tcPr>
          <w:p w:rsidR="00935780" w:rsidRPr="00A95B9D" w:rsidRDefault="00935780" w:rsidP="00935780">
            <w:pPr>
              <w:pStyle w:val="Tableheading"/>
              <w:spacing w:before="60" w:after="60"/>
              <w:jc w:val="both"/>
              <w:rPr>
                <w:rFonts w:cs="Arial"/>
                <w:b w:val="0"/>
                <w:sz w:val="20"/>
              </w:rPr>
            </w:pPr>
          </w:p>
        </w:tc>
      </w:tr>
      <w:tr w:rsidR="00935780" w:rsidRPr="00A95B9D" w:rsidTr="00935780">
        <w:tc>
          <w:tcPr>
            <w:tcW w:w="990" w:type="dxa"/>
          </w:tcPr>
          <w:p w:rsidR="00935780" w:rsidRDefault="00935780" w:rsidP="00935780">
            <w:pPr>
              <w:pStyle w:val="Tableheading"/>
              <w:spacing w:before="60" w:after="60"/>
              <w:jc w:val="both"/>
              <w:rPr>
                <w:rFonts w:cs="Arial"/>
                <w:b w:val="0"/>
                <w:sz w:val="20"/>
              </w:rPr>
            </w:pPr>
          </w:p>
        </w:tc>
        <w:tc>
          <w:tcPr>
            <w:tcW w:w="1530" w:type="dxa"/>
          </w:tcPr>
          <w:p w:rsidR="00935780" w:rsidRDefault="00935780" w:rsidP="00935780">
            <w:pPr>
              <w:pStyle w:val="Tableheading"/>
              <w:spacing w:before="60" w:after="60"/>
              <w:jc w:val="both"/>
              <w:rPr>
                <w:rFonts w:cs="Arial"/>
                <w:b w:val="0"/>
                <w:sz w:val="20"/>
              </w:rPr>
            </w:pPr>
          </w:p>
        </w:tc>
        <w:tc>
          <w:tcPr>
            <w:tcW w:w="1170" w:type="dxa"/>
          </w:tcPr>
          <w:p w:rsidR="00935780" w:rsidRDefault="00935780" w:rsidP="00935780">
            <w:pPr>
              <w:pStyle w:val="Tableheading"/>
              <w:spacing w:before="60" w:after="60"/>
              <w:jc w:val="both"/>
              <w:rPr>
                <w:rFonts w:cs="Arial"/>
                <w:b w:val="0"/>
                <w:sz w:val="20"/>
              </w:rPr>
            </w:pPr>
          </w:p>
        </w:tc>
        <w:tc>
          <w:tcPr>
            <w:tcW w:w="2430" w:type="dxa"/>
          </w:tcPr>
          <w:p w:rsidR="00935780" w:rsidRDefault="00935780" w:rsidP="00935780">
            <w:pPr>
              <w:pStyle w:val="Tableheading"/>
              <w:spacing w:before="60" w:after="60"/>
              <w:jc w:val="both"/>
              <w:rPr>
                <w:rFonts w:cs="Arial"/>
                <w:b w:val="0"/>
                <w:sz w:val="20"/>
              </w:rPr>
            </w:pPr>
          </w:p>
        </w:tc>
        <w:tc>
          <w:tcPr>
            <w:tcW w:w="1620" w:type="dxa"/>
          </w:tcPr>
          <w:p w:rsidR="00935780" w:rsidRPr="00A95B9D" w:rsidRDefault="00935780" w:rsidP="00935780">
            <w:pPr>
              <w:pStyle w:val="Tableheading"/>
              <w:spacing w:before="60" w:after="60"/>
              <w:jc w:val="both"/>
              <w:rPr>
                <w:rFonts w:cs="Arial"/>
                <w:b w:val="0"/>
                <w:sz w:val="20"/>
              </w:rPr>
            </w:pPr>
          </w:p>
        </w:tc>
        <w:tc>
          <w:tcPr>
            <w:tcW w:w="1620" w:type="dxa"/>
          </w:tcPr>
          <w:p w:rsidR="00935780" w:rsidRPr="00A95B9D" w:rsidRDefault="00935780" w:rsidP="00935780">
            <w:pPr>
              <w:pStyle w:val="Tableheading"/>
              <w:spacing w:before="60" w:after="60"/>
              <w:jc w:val="both"/>
              <w:rPr>
                <w:rFonts w:cs="Arial"/>
                <w:b w:val="0"/>
                <w:sz w:val="20"/>
              </w:rPr>
            </w:pPr>
          </w:p>
        </w:tc>
      </w:tr>
    </w:tbl>
    <w:p w:rsidR="004262D0" w:rsidRPr="0077082A" w:rsidRDefault="004262D0" w:rsidP="00454F06">
      <w:pPr>
        <w:pStyle w:val="BodyText"/>
        <w:spacing w:after="120"/>
        <w:ind w:left="0"/>
        <w:rPr>
          <w:rFonts w:cs="Arial"/>
          <w:b/>
          <w:sz w:val="24"/>
          <w:szCs w:val="24"/>
        </w:rPr>
      </w:pPr>
    </w:p>
    <w:p w:rsidR="004262D0" w:rsidRPr="0077082A" w:rsidRDefault="004262D0" w:rsidP="00454F06">
      <w:pPr>
        <w:pStyle w:val="BodyText"/>
        <w:spacing w:after="120"/>
        <w:ind w:left="0"/>
        <w:rPr>
          <w:rFonts w:cs="Arial"/>
          <w:b/>
          <w:sz w:val="24"/>
          <w:szCs w:val="24"/>
        </w:rPr>
      </w:pPr>
      <w:r w:rsidRPr="0077082A">
        <w:rPr>
          <w:rFonts w:cs="Arial"/>
          <w:b/>
          <w:sz w:val="24"/>
          <w:szCs w:val="24"/>
        </w:rPr>
        <w:t>Distribution List</w:t>
      </w:r>
      <w:r w:rsidRPr="0077082A">
        <w:rPr>
          <w:rFonts w:cs="Arial"/>
          <w:b/>
          <w:sz w:val="24"/>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7"/>
      </w:tblGrid>
      <w:tr w:rsidR="004262D0" w:rsidRPr="00670CA5" w:rsidTr="00454F06">
        <w:trPr>
          <w:cantSplit/>
        </w:trPr>
        <w:tc>
          <w:tcPr>
            <w:tcW w:w="9137" w:type="dxa"/>
            <w:shd w:val="clear" w:color="auto" w:fill="CCCCCC"/>
          </w:tcPr>
          <w:p w:rsidR="004262D0" w:rsidRPr="00F467F6" w:rsidRDefault="004262D0" w:rsidP="00454F06">
            <w:pPr>
              <w:pStyle w:val="BodyText"/>
              <w:ind w:left="0"/>
              <w:rPr>
                <w:rFonts w:cs="Arial"/>
                <w:b/>
                <w:sz w:val="20"/>
              </w:rPr>
            </w:pPr>
            <w:r w:rsidRPr="00F467F6">
              <w:rPr>
                <w:rFonts w:cs="Arial"/>
                <w:b/>
                <w:sz w:val="20"/>
              </w:rPr>
              <w:t>Details</w:t>
            </w:r>
          </w:p>
        </w:tc>
      </w:tr>
      <w:tr w:rsidR="004262D0" w:rsidTr="00454F06">
        <w:trPr>
          <w:cantSplit/>
        </w:trPr>
        <w:tc>
          <w:tcPr>
            <w:tcW w:w="9137" w:type="dxa"/>
          </w:tcPr>
          <w:p w:rsidR="00665D63" w:rsidRPr="00A95B9D" w:rsidRDefault="00665D63" w:rsidP="00665D63">
            <w:pPr>
              <w:pStyle w:val="BodyText"/>
              <w:ind w:left="0"/>
              <w:rPr>
                <w:rFonts w:cs="Arial"/>
                <w:sz w:val="20"/>
              </w:rPr>
            </w:pPr>
            <w:r>
              <w:rPr>
                <w:rFonts w:cs="Arial"/>
                <w:sz w:val="20"/>
              </w:rPr>
              <w:t>All the members</w:t>
            </w:r>
            <w:r w:rsidRPr="00A95B9D">
              <w:rPr>
                <w:rFonts w:cs="Arial"/>
                <w:sz w:val="20"/>
              </w:rPr>
              <w:t xml:space="preserve"> of </w:t>
            </w:r>
            <w:r>
              <w:rPr>
                <w:rFonts w:cs="Arial"/>
                <w:sz w:val="20"/>
              </w:rPr>
              <w:t>#Greenfield_EMM</w:t>
            </w:r>
            <w:r w:rsidRPr="00A95B9D">
              <w:rPr>
                <w:rFonts w:cs="Arial"/>
                <w:sz w:val="20"/>
              </w:rPr>
              <w:t xml:space="preserve"> </w:t>
            </w:r>
            <w:r>
              <w:rPr>
                <w:rFonts w:cs="Arial"/>
                <w:sz w:val="20"/>
              </w:rPr>
              <w:t>will be able to access to this document.</w:t>
            </w:r>
          </w:p>
          <w:p w:rsidR="004262D0" w:rsidRDefault="00665D63" w:rsidP="00665D63">
            <w:pPr>
              <w:pStyle w:val="BodyText"/>
              <w:ind w:left="0"/>
              <w:rPr>
                <w:rFonts w:cs="Arial"/>
                <w:sz w:val="20"/>
              </w:rPr>
            </w:pPr>
            <w:r w:rsidRPr="00A95B9D">
              <w:rPr>
                <w:rFonts w:cs="Arial"/>
                <w:sz w:val="20"/>
              </w:rPr>
              <w:t xml:space="preserve">Mode of </w:t>
            </w:r>
            <w:r>
              <w:rPr>
                <w:rFonts w:cs="Arial"/>
                <w:sz w:val="20"/>
              </w:rPr>
              <w:t>distribution will be through</w:t>
            </w:r>
            <w:r w:rsidRPr="00A95B9D">
              <w:rPr>
                <w:rFonts w:cs="Arial"/>
                <w:sz w:val="20"/>
              </w:rPr>
              <w:t xml:space="preserve"> HQ. </w:t>
            </w:r>
            <w:r w:rsidRPr="008E0A79">
              <w:rPr>
                <w:rFonts w:cs="Arial"/>
                <w:sz w:val="20"/>
              </w:rPr>
              <w:t>htt</w:t>
            </w:r>
            <w:r>
              <w:rPr>
                <w:rFonts w:cs="Arial"/>
                <w:sz w:val="20"/>
              </w:rPr>
              <w:t>ps://hq.headstrong.com/</w:t>
            </w:r>
          </w:p>
        </w:tc>
      </w:tr>
    </w:tbl>
    <w:p w:rsidR="004262D0" w:rsidRDefault="004262D0" w:rsidP="00454F06">
      <w:pPr>
        <w:pStyle w:val="BodyText"/>
        <w:ind w:left="0"/>
        <w:rPr>
          <w:rFonts w:cs="Arial"/>
          <w:b/>
          <w:sz w:val="24"/>
          <w:szCs w:val="24"/>
        </w:rPr>
      </w:pPr>
    </w:p>
    <w:p w:rsidR="004262D0" w:rsidRDefault="004262D0" w:rsidP="00454F06">
      <w:pPr>
        <w:pStyle w:val="BodyText"/>
        <w:ind w:left="0"/>
        <w:rPr>
          <w:rFonts w:cs="Arial"/>
          <w:b/>
          <w:sz w:val="24"/>
          <w:szCs w:val="24"/>
        </w:rPr>
      </w:pPr>
      <w:r w:rsidRPr="009F1ECB">
        <w:rPr>
          <w:rFonts w:cs="Arial"/>
          <w:b/>
          <w:sz w:val="24"/>
          <w:szCs w:val="24"/>
        </w:rPr>
        <w:t>Reference Documents</w:t>
      </w:r>
    </w:p>
    <w:p w:rsidR="004262D0" w:rsidRDefault="004262D0" w:rsidP="00454F06">
      <w:pPr>
        <w:pStyle w:val="BodyText"/>
        <w:ind w:left="0"/>
        <w:rPr>
          <w:rFonts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3"/>
      </w:tblGrid>
      <w:tr w:rsidR="004262D0" w:rsidTr="00454F06">
        <w:tc>
          <w:tcPr>
            <w:tcW w:w="6373" w:type="dxa"/>
            <w:shd w:val="clear" w:color="auto" w:fill="CCCCCC"/>
          </w:tcPr>
          <w:p w:rsidR="004262D0" w:rsidRPr="00F467F6" w:rsidRDefault="004262D0" w:rsidP="00454F06">
            <w:pPr>
              <w:pStyle w:val="BodyText"/>
              <w:ind w:left="0"/>
              <w:rPr>
                <w:rFonts w:cs="Arial"/>
                <w:b/>
                <w:sz w:val="20"/>
              </w:rPr>
            </w:pPr>
            <w:r w:rsidRPr="00F467F6">
              <w:rPr>
                <w:rFonts w:cs="Arial"/>
                <w:b/>
                <w:sz w:val="20"/>
              </w:rPr>
              <w:t>Document Name</w:t>
            </w:r>
          </w:p>
        </w:tc>
      </w:tr>
      <w:tr w:rsidR="00665D63" w:rsidTr="00454F06">
        <w:tc>
          <w:tcPr>
            <w:tcW w:w="6373" w:type="dxa"/>
          </w:tcPr>
          <w:p w:rsidR="00665D63" w:rsidRPr="00195A3C" w:rsidRDefault="00665D63" w:rsidP="007A5625">
            <w:pPr>
              <w:pStyle w:val="Tableheading"/>
              <w:spacing w:line="240" w:lineRule="auto"/>
              <w:rPr>
                <w:rFonts w:cs="Arial"/>
                <w:b w:val="0"/>
                <w:sz w:val="20"/>
              </w:rPr>
            </w:pPr>
            <w:r w:rsidRPr="008F532D">
              <w:rPr>
                <w:rFonts w:cs="Arial"/>
                <w:b w:val="0"/>
                <w:sz w:val="20"/>
              </w:rPr>
              <w:t>Sow-AshmoreEMM Greenfield Development Finaldraft_v10 (2)1</w:t>
            </w:r>
          </w:p>
        </w:tc>
      </w:tr>
      <w:tr w:rsidR="00665D63" w:rsidTr="00454F06">
        <w:tc>
          <w:tcPr>
            <w:tcW w:w="6373" w:type="dxa"/>
          </w:tcPr>
          <w:p w:rsidR="00665D63" w:rsidRPr="00FA7DF7" w:rsidRDefault="00665D63" w:rsidP="007A5625">
            <w:pPr>
              <w:pStyle w:val="Tableheading"/>
              <w:spacing w:line="240" w:lineRule="auto"/>
              <w:rPr>
                <w:rFonts w:cs="Arial"/>
                <w:b w:val="0"/>
                <w:sz w:val="20"/>
              </w:rPr>
            </w:pPr>
            <w:r w:rsidRPr="00195A3C">
              <w:rPr>
                <w:rFonts w:cs="Arial"/>
                <w:b w:val="0"/>
                <w:sz w:val="20"/>
              </w:rPr>
              <w:t>EMM_Greenfield_Look_And_Feel_BRD</w:t>
            </w:r>
          </w:p>
        </w:tc>
      </w:tr>
      <w:tr w:rsidR="00665D63" w:rsidTr="00454F06">
        <w:tc>
          <w:tcPr>
            <w:tcW w:w="6373" w:type="dxa"/>
          </w:tcPr>
          <w:p w:rsidR="00665D63" w:rsidRPr="00195A3C" w:rsidRDefault="00665D63" w:rsidP="007A5625">
            <w:pPr>
              <w:pStyle w:val="Tableheading"/>
              <w:spacing w:line="240" w:lineRule="auto"/>
              <w:rPr>
                <w:rFonts w:cs="Arial"/>
                <w:b w:val="0"/>
                <w:sz w:val="20"/>
              </w:rPr>
            </w:pPr>
            <w:r>
              <w:rPr>
                <w:rFonts w:cs="Arial"/>
                <w:b w:val="0"/>
                <w:sz w:val="20"/>
              </w:rPr>
              <w:t>Changed-Look and feel</w:t>
            </w:r>
          </w:p>
        </w:tc>
      </w:tr>
      <w:tr w:rsidR="00665D63" w:rsidTr="00454F06">
        <w:tc>
          <w:tcPr>
            <w:tcW w:w="6373" w:type="dxa"/>
          </w:tcPr>
          <w:p w:rsidR="00665D63" w:rsidRPr="00195A3C" w:rsidRDefault="00665D63" w:rsidP="007A5625">
            <w:pPr>
              <w:pStyle w:val="Tableheading"/>
              <w:spacing w:line="240" w:lineRule="auto"/>
              <w:rPr>
                <w:rFonts w:cs="Arial"/>
                <w:b w:val="0"/>
                <w:sz w:val="20"/>
              </w:rPr>
            </w:pPr>
            <w:r>
              <w:rPr>
                <w:rFonts w:cs="Arial"/>
                <w:b w:val="0"/>
                <w:sz w:val="20"/>
              </w:rPr>
              <w:t>Test_Plan_Greenfield_V0.2</w:t>
            </w:r>
          </w:p>
        </w:tc>
      </w:tr>
      <w:tr w:rsidR="00665D63" w:rsidTr="00454F06">
        <w:tc>
          <w:tcPr>
            <w:tcW w:w="6373" w:type="dxa"/>
          </w:tcPr>
          <w:p w:rsidR="00665D63" w:rsidRDefault="00665D63" w:rsidP="007A5625">
            <w:pPr>
              <w:pStyle w:val="Tableheading"/>
              <w:spacing w:line="240" w:lineRule="auto"/>
              <w:rPr>
                <w:rFonts w:cs="Arial"/>
                <w:b w:val="0"/>
                <w:sz w:val="20"/>
              </w:rPr>
            </w:pPr>
            <w:r w:rsidRPr="00665D63">
              <w:rPr>
                <w:rFonts w:cs="Arial"/>
                <w:b w:val="0"/>
                <w:sz w:val="20"/>
              </w:rPr>
              <w:t>EMM_Slice_3_Benchmark_Universe_SRD</w:t>
            </w:r>
          </w:p>
        </w:tc>
      </w:tr>
      <w:tr w:rsidR="00665D63" w:rsidTr="00454F06">
        <w:tc>
          <w:tcPr>
            <w:tcW w:w="6373" w:type="dxa"/>
          </w:tcPr>
          <w:p w:rsidR="00665D63" w:rsidRDefault="00665D63" w:rsidP="007A5625">
            <w:pPr>
              <w:pStyle w:val="Tableheading"/>
              <w:spacing w:line="240" w:lineRule="auto"/>
              <w:rPr>
                <w:rFonts w:cs="Arial"/>
                <w:b w:val="0"/>
                <w:sz w:val="20"/>
              </w:rPr>
            </w:pPr>
            <w:r w:rsidRPr="00665D63">
              <w:rPr>
                <w:rFonts w:cs="Arial"/>
                <w:b w:val="0"/>
                <w:sz w:val="20"/>
              </w:rPr>
              <w:t>EMM_Slice_3_Benchmark_Universe_BRD</w:t>
            </w:r>
          </w:p>
        </w:tc>
      </w:tr>
      <w:tr w:rsidR="00665D63" w:rsidTr="00454F06">
        <w:tc>
          <w:tcPr>
            <w:tcW w:w="6373" w:type="dxa"/>
          </w:tcPr>
          <w:p w:rsidR="00665D63" w:rsidRDefault="00665D63" w:rsidP="007A5625">
            <w:pPr>
              <w:pStyle w:val="Tableheading"/>
              <w:spacing w:line="240" w:lineRule="auto"/>
              <w:rPr>
                <w:rFonts w:cs="Arial"/>
                <w:b w:val="0"/>
                <w:sz w:val="20"/>
              </w:rPr>
            </w:pPr>
            <w:r w:rsidRPr="00665D63">
              <w:rPr>
                <w:rFonts w:cs="Arial"/>
                <w:b w:val="0"/>
                <w:sz w:val="20"/>
              </w:rPr>
              <w:t>EMM_Slice_7_DCF_Fund_Holdings_BRD</w:t>
            </w:r>
          </w:p>
        </w:tc>
      </w:tr>
      <w:tr w:rsidR="00665D63" w:rsidTr="00454F06">
        <w:tc>
          <w:tcPr>
            <w:tcW w:w="6373" w:type="dxa"/>
          </w:tcPr>
          <w:p w:rsidR="00665D63" w:rsidRDefault="00793D42" w:rsidP="007A5625">
            <w:pPr>
              <w:pStyle w:val="Tableheading"/>
              <w:spacing w:line="240" w:lineRule="auto"/>
              <w:rPr>
                <w:rFonts w:cs="Arial"/>
                <w:b w:val="0"/>
                <w:sz w:val="20"/>
              </w:rPr>
            </w:pPr>
            <w:r w:rsidRPr="00793D42">
              <w:rPr>
                <w:rFonts w:cs="Arial"/>
                <w:b w:val="0"/>
                <w:sz w:val="20"/>
              </w:rPr>
              <w:t>EMM_Slice_7_DCF_Fund_Holdings_SRD</w:t>
            </w:r>
          </w:p>
        </w:tc>
      </w:tr>
    </w:tbl>
    <w:p w:rsidR="004262D0" w:rsidRDefault="004262D0" w:rsidP="00454F06">
      <w:pPr>
        <w:rPr>
          <w:rFonts w:ascii="Arial" w:hAnsi="Arial" w:cs="Arial"/>
        </w:rPr>
      </w:pPr>
    </w:p>
    <w:p w:rsidR="004262D0" w:rsidRPr="00D563EC" w:rsidRDefault="004262D0" w:rsidP="00454F06">
      <w:pPr>
        <w:rPr>
          <w:rFonts w:ascii="Arial" w:hAnsi="Arial" w:cs="Arial"/>
        </w:rPr>
        <w:sectPr w:rsidR="004262D0" w:rsidRPr="00D563EC" w:rsidSect="00454F06">
          <w:headerReference w:type="default" r:id="rId14"/>
          <w:footerReference w:type="default" r:id="rId15"/>
          <w:pgSz w:w="12240" w:h="15840" w:code="1"/>
          <w:pgMar w:top="1440" w:right="1440" w:bottom="1440" w:left="1440" w:header="720" w:footer="288" w:gutter="0"/>
          <w:pgNumType w:start="2"/>
          <w:cols w:space="720"/>
          <w:docGrid w:linePitch="360"/>
        </w:sectPr>
      </w:pPr>
    </w:p>
    <w:p w:rsidR="004262D0" w:rsidRPr="0077082A" w:rsidRDefault="004262D0" w:rsidP="00454F06">
      <w:pPr>
        <w:pStyle w:val="BodyText"/>
        <w:spacing w:after="120"/>
        <w:ind w:left="0"/>
        <w:jc w:val="center"/>
        <w:rPr>
          <w:rFonts w:cs="Arial"/>
          <w:b/>
          <w:sz w:val="24"/>
          <w:szCs w:val="24"/>
        </w:rPr>
      </w:pPr>
      <w:r w:rsidRPr="0077082A">
        <w:rPr>
          <w:rFonts w:cs="Arial"/>
          <w:b/>
          <w:sz w:val="24"/>
          <w:szCs w:val="24"/>
        </w:rPr>
        <w:lastRenderedPageBreak/>
        <w:t>TABLE OF CONTENTS</w:t>
      </w:r>
    </w:p>
    <w:p w:rsidR="00061D2D" w:rsidRPr="007825A5" w:rsidRDefault="00146123" w:rsidP="007F5E45">
      <w:pPr>
        <w:pStyle w:val="TOC1"/>
        <w:numPr>
          <w:ilvl w:val="0"/>
          <w:numId w:val="27"/>
        </w:numPr>
        <w:rPr>
          <w:sz w:val="22"/>
          <w:szCs w:val="22"/>
        </w:rPr>
      </w:pPr>
      <w:r>
        <w:rPr>
          <w:caps w:val="0"/>
        </w:rPr>
        <w:t>P</w:t>
      </w:r>
      <w:r w:rsidR="00061D2D" w:rsidRPr="00944DCE">
        <w:rPr>
          <w:caps w:val="0"/>
        </w:rPr>
        <w:t>urpose of the document</w:t>
      </w:r>
      <w:r w:rsidR="00061D2D" w:rsidRPr="007825A5">
        <w:rPr>
          <w:webHidden/>
        </w:rPr>
        <w:tab/>
      </w:r>
      <w:r w:rsidR="00E21EF9">
        <w:rPr>
          <w:webHidden/>
        </w:rPr>
        <w:t>5</w:t>
      </w:r>
    </w:p>
    <w:p w:rsidR="00061D2D" w:rsidRPr="007825A5" w:rsidRDefault="00146123" w:rsidP="00061D2D">
      <w:pPr>
        <w:pStyle w:val="TOC1"/>
        <w:rPr>
          <w:sz w:val="22"/>
          <w:szCs w:val="22"/>
        </w:rPr>
      </w:pPr>
      <w:r>
        <w:t xml:space="preserve">  </w:t>
      </w:r>
      <w:r w:rsidR="00061D2D">
        <w:t xml:space="preserve">   </w:t>
      </w:r>
      <w:r w:rsidR="00E21EF9">
        <w:t xml:space="preserve"> </w:t>
      </w:r>
      <w:r w:rsidR="00061D2D" w:rsidRPr="00944DCE">
        <w:t>2</w:t>
      </w:r>
      <w:r w:rsidR="00061D2D">
        <w:t xml:space="preserve"> </w:t>
      </w:r>
      <w:r w:rsidR="00061D2D">
        <w:rPr>
          <w:sz w:val="22"/>
          <w:szCs w:val="22"/>
        </w:rPr>
        <w:t>T</w:t>
      </w:r>
      <w:r w:rsidR="00061D2D">
        <w:rPr>
          <w:caps w:val="0"/>
        </w:rPr>
        <w:t>est D</w:t>
      </w:r>
      <w:r w:rsidR="00061D2D" w:rsidRPr="00944DCE">
        <w:rPr>
          <w:caps w:val="0"/>
        </w:rPr>
        <w:t xml:space="preserve">esign </w:t>
      </w:r>
      <w:r w:rsidR="00061D2D">
        <w:rPr>
          <w:caps w:val="0"/>
        </w:rPr>
        <w:t>S</w:t>
      </w:r>
      <w:r w:rsidR="00061D2D" w:rsidRPr="00944DCE">
        <w:rPr>
          <w:caps w:val="0"/>
        </w:rPr>
        <w:t>pecifications</w:t>
      </w:r>
      <w:r w:rsidR="00061D2D" w:rsidRPr="007825A5">
        <w:rPr>
          <w:webHidden/>
        </w:rPr>
        <w:tab/>
      </w:r>
      <w:r w:rsidR="00E21EF9">
        <w:rPr>
          <w:webHidden/>
        </w:rPr>
        <w:t>5</w:t>
      </w:r>
    </w:p>
    <w:p w:rsidR="00061D2D" w:rsidRPr="007825A5" w:rsidRDefault="00146123" w:rsidP="00061D2D">
      <w:pPr>
        <w:pStyle w:val="TOC1"/>
        <w:rPr>
          <w:sz w:val="22"/>
          <w:szCs w:val="22"/>
        </w:rPr>
      </w:pPr>
      <w:r>
        <w:t xml:space="preserve">     </w:t>
      </w:r>
      <w:r w:rsidR="00E21EF9">
        <w:t xml:space="preserve"> </w:t>
      </w:r>
      <w:r w:rsidR="00061D2D" w:rsidRPr="00944DCE">
        <w:t>3</w:t>
      </w:r>
      <w:r>
        <w:rPr>
          <w:sz w:val="22"/>
          <w:szCs w:val="22"/>
        </w:rPr>
        <w:t xml:space="preserve"> </w:t>
      </w:r>
      <w:r w:rsidR="00061D2D" w:rsidRPr="00146123">
        <w:t>o</w:t>
      </w:r>
      <w:r w:rsidR="00061D2D" w:rsidRPr="00146123">
        <w:rPr>
          <w:caps w:val="0"/>
        </w:rPr>
        <w:t>verview</w:t>
      </w:r>
      <w:r w:rsidR="00061D2D" w:rsidRPr="007825A5">
        <w:rPr>
          <w:webHidden/>
        </w:rPr>
        <w:tab/>
      </w:r>
      <w:r w:rsidR="00E21EF9">
        <w:rPr>
          <w:webHidden/>
        </w:rPr>
        <w:t>6</w:t>
      </w:r>
    </w:p>
    <w:p w:rsidR="00061D2D" w:rsidRPr="007825A5" w:rsidRDefault="00061D2D" w:rsidP="00061D2D">
      <w:pPr>
        <w:pStyle w:val="TOC2"/>
        <w:tabs>
          <w:tab w:val="left" w:pos="1100"/>
        </w:tabs>
        <w:rPr>
          <w:rFonts w:ascii="Calibri" w:hAnsi="Calibri"/>
          <w:b w:val="0"/>
          <w:bCs w:val="0"/>
          <w:i w:val="0"/>
          <w:noProof/>
          <w:sz w:val="22"/>
          <w:szCs w:val="22"/>
        </w:rPr>
      </w:pPr>
      <w:r>
        <w:rPr>
          <w:rFonts w:cs="Arial"/>
          <w:noProof/>
        </w:rPr>
        <w:t>3.1 System Objective</w:t>
      </w:r>
      <w:r w:rsidRPr="007825A5">
        <w:rPr>
          <w:noProof/>
          <w:webHidden/>
        </w:rPr>
        <w:tab/>
      </w:r>
      <w:r w:rsidR="00E21EF9">
        <w:rPr>
          <w:noProof/>
          <w:webHidden/>
        </w:rPr>
        <w:t>6</w:t>
      </w:r>
    </w:p>
    <w:p w:rsidR="00061D2D" w:rsidRPr="006B2A5B" w:rsidRDefault="00061D2D" w:rsidP="00061D2D">
      <w:pPr>
        <w:pStyle w:val="TOC2"/>
        <w:tabs>
          <w:tab w:val="left" w:pos="1100"/>
        </w:tabs>
        <w:rPr>
          <w:noProof/>
        </w:rPr>
      </w:pPr>
      <w:r>
        <w:rPr>
          <w:rFonts w:cs="Arial"/>
          <w:noProof/>
        </w:rPr>
        <w:t>3.2 Functional Overview</w:t>
      </w:r>
      <w:r w:rsidRPr="007825A5">
        <w:rPr>
          <w:noProof/>
          <w:webHidden/>
        </w:rPr>
        <w:tab/>
      </w:r>
      <w:r w:rsidR="00E21EF9">
        <w:rPr>
          <w:noProof/>
          <w:webHidden/>
        </w:rPr>
        <w:t>6</w:t>
      </w:r>
    </w:p>
    <w:p w:rsidR="00061D2D" w:rsidRPr="00AC5C26" w:rsidRDefault="00146123" w:rsidP="00061D2D">
      <w:pPr>
        <w:pStyle w:val="TOC1"/>
        <w:rPr>
          <w:sz w:val="22"/>
          <w:szCs w:val="22"/>
        </w:rPr>
      </w:pPr>
      <w:r>
        <w:t xml:space="preserve">     </w:t>
      </w:r>
      <w:r w:rsidR="00E21EF9">
        <w:t xml:space="preserve"> </w:t>
      </w:r>
      <w:r w:rsidR="00061D2D" w:rsidRPr="00944DCE">
        <w:t>4</w:t>
      </w:r>
      <w:r w:rsidR="00061D2D" w:rsidRPr="00944DCE">
        <w:rPr>
          <w:i/>
        </w:rPr>
        <w:t xml:space="preserve"> </w:t>
      </w:r>
      <w:r w:rsidR="00061D2D" w:rsidRPr="00146123">
        <w:rPr>
          <w:caps w:val="0"/>
        </w:rPr>
        <w:t>Features or attributes to be tested</w:t>
      </w:r>
      <w:r w:rsidR="00061D2D" w:rsidRPr="00146123">
        <w:rPr>
          <w:b w:val="0"/>
          <w:webHidden/>
        </w:rPr>
        <w:tab/>
      </w:r>
      <w:r w:rsidR="00E21EF9">
        <w:rPr>
          <w:webHidden/>
        </w:rPr>
        <w:t>6</w:t>
      </w:r>
    </w:p>
    <w:p w:rsidR="00146123" w:rsidRPr="00FB4AC6" w:rsidRDefault="00146123" w:rsidP="00870C32">
      <w:pPr>
        <w:pStyle w:val="TOC2"/>
        <w:tabs>
          <w:tab w:val="clear" w:pos="9350"/>
          <w:tab w:val="left" w:pos="1100"/>
          <w:tab w:val="right" w:leader="dot" w:pos="9630"/>
        </w:tabs>
        <w:ind w:right="-180"/>
        <w:rPr>
          <w:rFonts w:cs="Arial"/>
          <w:noProof/>
        </w:rPr>
      </w:pPr>
      <w:r>
        <w:rPr>
          <w:rFonts w:cs="Arial"/>
          <w:noProof/>
        </w:rPr>
        <w:t>4.</w:t>
      </w:r>
      <w:r w:rsidR="00E21EF9">
        <w:rPr>
          <w:rFonts w:cs="Arial"/>
          <w:noProof/>
        </w:rPr>
        <w:t>1</w:t>
      </w:r>
      <w:r w:rsidR="00870C32">
        <w:rPr>
          <w:rFonts w:cs="Arial"/>
          <w:noProof/>
        </w:rPr>
        <w:tab/>
      </w:r>
      <w:r>
        <w:rPr>
          <w:rFonts w:cs="Arial"/>
          <w:noProof/>
        </w:rPr>
        <w:t xml:space="preserve">Feature 1: </w:t>
      </w:r>
      <w:r w:rsidRPr="00FB4AC6">
        <w:rPr>
          <w:rFonts w:cs="Arial"/>
          <w:noProof/>
        </w:rPr>
        <w:t>Morning Snapshot Benchmark User Interface</w:t>
      </w:r>
      <w:r w:rsidR="00E21EF9" w:rsidRPr="00870C32">
        <w:rPr>
          <w:i w:val="0"/>
          <w:iCs/>
          <w:caps/>
        </w:rPr>
        <w:t>…</w:t>
      </w:r>
      <w:r w:rsidR="00870C32" w:rsidRPr="00870C32">
        <w:rPr>
          <w:i w:val="0"/>
          <w:iCs/>
          <w:caps/>
        </w:rPr>
        <w:t>…..</w:t>
      </w:r>
      <w:r w:rsidR="00E21EF9" w:rsidRPr="00870C32">
        <w:rPr>
          <w:i w:val="0"/>
          <w:iCs/>
          <w:caps/>
        </w:rPr>
        <w:t>……………………</w:t>
      </w:r>
      <w:r w:rsidR="00870C32">
        <w:rPr>
          <w:i w:val="0"/>
          <w:iCs/>
          <w:caps/>
        </w:rPr>
        <w:t>……</w:t>
      </w:r>
      <w:r w:rsidR="00E21EF9" w:rsidRPr="00870C32">
        <w:rPr>
          <w:i w:val="0"/>
          <w:iCs/>
          <w:caps/>
        </w:rPr>
        <w:t>……</w:t>
      </w:r>
      <w:r w:rsidR="00870C32" w:rsidRPr="00870C32">
        <w:rPr>
          <w:i w:val="0"/>
          <w:iCs/>
          <w:caps/>
        </w:rPr>
        <w:t>7</w:t>
      </w:r>
    </w:p>
    <w:p w:rsidR="00146123" w:rsidRDefault="00E21EF9" w:rsidP="00E21EF9">
      <w:pPr>
        <w:pStyle w:val="TOC2"/>
        <w:tabs>
          <w:tab w:val="clear" w:pos="9350"/>
          <w:tab w:val="left" w:pos="1100"/>
          <w:tab w:val="left" w:pos="9270"/>
          <w:tab w:val="left" w:pos="9360"/>
        </w:tabs>
        <w:rPr>
          <w:rFonts w:cs="Arial"/>
          <w:noProof/>
        </w:rPr>
      </w:pPr>
      <w:r>
        <w:rPr>
          <w:rFonts w:cs="Arial"/>
          <w:noProof/>
        </w:rPr>
        <w:t>4.2</w:t>
      </w:r>
      <w:r w:rsidR="00146123">
        <w:rPr>
          <w:rFonts w:cs="Arial"/>
          <w:noProof/>
        </w:rPr>
        <w:tab/>
        <w:t xml:space="preserve">Feature 2: </w:t>
      </w:r>
      <w:r w:rsidR="00146123" w:rsidRPr="00FB4AC6">
        <w:rPr>
          <w:rFonts w:cs="Arial"/>
          <w:noProof/>
        </w:rPr>
        <w:t>Top 10 Constituents in Benchmark User Interface</w:t>
      </w:r>
      <w:r w:rsidRPr="00870C32">
        <w:t>.……………</w:t>
      </w:r>
      <w:r w:rsidR="00870C32" w:rsidRPr="00870C32">
        <w:t>...</w:t>
      </w:r>
      <w:r w:rsidRPr="00870C32">
        <w:t>…………</w:t>
      </w:r>
      <w:r w:rsidR="00E977A4">
        <w:t>.</w:t>
      </w:r>
      <w:r w:rsidRPr="00870C32">
        <w:t>……</w:t>
      </w:r>
      <w:r w:rsidRPr="00870C32">
        <w:rPr>
          <w:noProof/>
        </w:rPr>
        <w:t>7</w:t>
      </w:r>
    </w:p>
    <w:p w:rsidR="00146123" w:rsidRPr="00FB4AC6" w:rsidRDefault="00E21EF9" w:rsidP="00146123">
      <w:pPr>
        <w:pStyle w:val="TOC2"/>
        <w:tabs>
          <w:tab w:val="left" w:pos="1100"/>
        </w:tabs>
        <w:rPr>
          <w:rFonts w:cs="Arial"/>
          <w:noProof/>
        </w:rPr>
      </w:pPr>
      <w:r>
        <w:rPr>
          <w:rFonts w:cs="Arial"/>
          <w:noProof/>
        </w:rPr>
        <w:t>4.3</w:t>
      </w:r>
      <w:r w:rsidR="00146123">
        <w:rPr>
          <w:rFonts w:cs="Arial"/>
          <w:noProof/>
        </w:rPr>
        <w:tab/>
        <w:t>Feature 3: Relative Performance UI component</w:t>
      </w:r>
      <w:r>
        <w:rPr>
          <w:rFonts w:cs="Arial"/>
          <w:noProof/>
        </w:rPr>
        <w:t>…………………………………………</w:t>
      </w:r>
      <w:r w:rsidR="00E977A4">
        <w:rPr>
          <w:rFonts w:cs="Arial"/>
          <w:noProof/>
        </w:rPr>
        <w:t>.</w:t>
      </w:r>
      <w:r>
        <w:rPr>
          <w:rFonts w:cs="Arial"/>
          <w:noProof/>
        </w:rPr>
        <w:t>…</w:t>
      </w:r>
      <w:r w:rsidR="00E977A4">
        <w:rPr>
          <w:rFonts w:cs="Arial"/>
          <w:noProof/>
        </w:rPr>
        <w:t>.</w:t>
      </w:r>
      <w:r>
        <w:rPr>
          <w:rFonts w:cs="Arial"/>
          <w:noProof/>
        </w:rPr>
        <w:t>….8</w:t>
      </w:r>
    </w:p>
    <w:p w:rsidR="00146123" w:rsidRPr="00FB4AC6" w:rsidRDefault="00E21EF9" w:rsidP="00146123">
      <w:pPr>
        <w:pStyle w:val="TOC2"/>
        <w:tabs>
          <w:tab w:val="left" w:pos="1100"/>
        </w:tabs>
        <w:rPr>
          <w:rFonts w:cs="Arial"/>
          <w:noProof/>
        </w:rPr>
      </w:pPr>
      <w:r>
        <w:rPr>
          <w:rFonts w:cs="Arial"/>
          <w:noProof/>
        </w:rPr>
        <w:t>4.4</w:t>
      </w:r>
      <w:r w:rsidR="00146123">
        <w:rPr>
          <w:rFonts w:cs="Arial"/>
          <w:noProof/>
        </w:rPr>
        <w:tab/>
        <w:t xml:space="preserve">Feature 4: </w:t>
      </w:r>
      <w:r w:rsidR="00146123" w:rsidRPr="00FB4AC6">
        <w:rPr>
          <w:rFonts w:cs="Arial"/>
          <w:noProof/>
        </w:rPr>
        <w:t>Multi-Line Benchmark (Returns) Chart</w:t>
      </w:r>
      <w:r>
        <w:rPr>
          <w:rFonts w:cs="Arial"/>
          <w:noProof/>
        </w:rPr>
        <w:t>………………………………………</w:t>
      </w:r>
      <w:r w:rsidR="00E977A4">
        <w:rPr>
          <w:rFonts w:cs="Arial"/>
          <w:noProof/>
        </w:rPr>
        <w:t>.</w:t>
      </w:r>
      <w:r>
        <w:rPr>
          <w:rFonts w:cs="Arial"/>
          <w:noProof/>
        </w:rPr>
        <w:t>….….8</w:t>
      </w:r>
    </w:p>
    <w:p w:rsidR="00146123" w:rsidRDefault="00146123" w:rsidP="00146123">
      <w:pPr>
        <w:pStyle w:val="TOC2"/>
        <w:tabs>
          <w:tab w:val="left" w:pos="1100"/>
        </w:tabs>
        <w:rPr>
          <w:rFonts w:cs="Arial"/>
          <w:noProof/>
        </w:rPr>
      </w:pPr>
      <w:r>
        <w:rPr>
          <w:rFonts w:cs="Arial"/>
          <w:noProof/>
        </w:rPr>
        <w:t>4.</w:t>
      </w:r>
      <w:r w:rsidR="00E21EF9">
        <w:rPr>
          <w:rFonts w:cs="Arial"/>
          <w:noProof/>
        </w:rPr>
        <w:t>5</w:t>
      </w:r>
      <w:r>
        <w:rPr>
          <w:rFonts w:cs="Arial"/>
          <w:noProof/>
        </w:rPr>
        <w:tab/>
        <w:t xml:space="preserve">Feature 5: </w:t>
      </w:r>
      <w:r w:rsidRPr="00FB4AC6">
        <w:rPr>
          <w:rFonts w:cs="Arial"/>
          <w:noProof/>
        </w:rPr>
        <w:t>Holdings (%) Pie Chart</w:t>
      </w:r>
      <w:r w:rsidR="00E21EF9">
        <w:rPr>
          <w:rFonts w:cs="Arial"/>
          <w:noProof/>
        </w:rPr>
        <w:t>………………………………………………………</w:t>
      </w:r>
      <w:r w:rsidR="00870C32">
        <w:rPr>
          <w:rFonts w:cs="Arial"/>
          <w:noProof/>
        </w:rPr>
        <w:t>.</w:t>
      </w:r>
      <w:r w:rsidR="00E21EF9">
        <w:rPr>
          <w:rFonts w:cs="Arial"/>
          <w:noProof/>
        </w:rPr>
        <w:t>…</w:t>
      </w:r>
      <w:r w:rsidR="00E977A4">
        <w:rPr>
          <w:rFonts w:cs="Arial"/>
          <w:noProof/>
        </w:rPr>
        <w:t>.</w:t>
      </w:r>
      <w:r w:rsidR="00E21EF9">
        <w:rPr>
          <w:rFonts w:cs="Arial"/>
          <w:noProof/>
        </w:rPr>
        <w:t>……..</w:t>
      </w:r>
      <w:r w:rsidR="00870C32">
        <w:rPr>
          <w:rFonts w:cs="Arial"/>
          <w:noProof/>
        </w:rPr>
        <w:t>9</w:t>
      </w:r>
    </w:p>
    <w:p w:rsidR="00146123" w:rsidRPr="00FB4AC6" w:rsidRDefault="00E21EF9" w:rsidP="00146123">
      <w:pPr>
        <w:pStyle w:val="TOC2"/>
        <w:tabs>
          <w:tab w:val="left" w:pos="1100"/>
        </w:tabs>
        <w:rPr>
          <w:rFonts w:cs="Arial"/>
          <w:noProof/>
        </w:rPr>
      </w:pPr>
      <w:r>
        <w:rPr>
          <w:rFonts w:cs="Arial"/>
          <w:noProof/>
        </w:rPr>
        <w:t>4.6</w:t>
      </w:r>
      <w:r>
        <w:rPr>
          <w:rFonts w:cs="Arial"/>
          <w:noProof/>
        </w:rPr>
        <w:tab/>
      </w:r>
      <w:r w:rsidR="00146123">
        <w:rPr>
          <w:rFonts w:cs="Arial"/>
          <w:noProof/>
        </w:rPr>
        <w:t>Feature 6: Multiline Benchmark and Security Chart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870C32">
        <w:rPr>
          <w:rFonts w:cs="Arial"/>
          <w:noProof/>
        </w:rPr>
        <w:t>.</w:t>
      </w:r>
      <w:r>
        <w:rPr>
          <w:rFonts w:cs="Arial"/>
          <w:noProof/>
        </w:rPr>
        <w:t>…….</w:t>
      </w:r>
      <w:r w:rsidR="00870C32">
        <w:rPr>
          <w:rFonts w:cs="Arial"/>
          <w:noProof/>
        </w:rPr>
        <w:t>9</w:t>
      </w:r>
    </w:p>
    <w:p w:rsidR="00146123" w:rsidRDefault="00E21EF9" w:rsidP="00146123">
      <w:pPr>
        <w:pStyle w:val="TOC2"/>
        <w:tabs>
          <w:tab w:val="left" w:pos="1100"/>
        </w:tabs>
        <w:rPr>
          <w:rFonts w:cs="Arial"/>
          <w:noProof/>
        </w:rPr>
      </w:pPr>
      <w:r>
        <w:rPr>
          <w:rFonts w:cs="Arial"/>
          <w:noProof/>
        </w:rPr>
        <w:t>4.7</w:t>
      </w:r>
      <w:r>
        <w:rPr>
          <w:rFonts w:cs="Arial"/>
          <w:noProof/>
        </w:rPr>
        <w:tab/>
      </w:r>
      <w:r w:rsidR="00146123">
        <w:rPr>
          <w:rFonts w:cs="Arial"/>
          <w:noProof/>
        </w:rPr>
        <w:t xml:space="preserve">Feature 7: </w:t>
      </w:r>
      <w:r w:rsidR="00146123" w:rsidRPr="00FB4AC6">
        <w:rPr>
          <w:rFonts w:cs="Arial"/>
          <w:noProof/>
        </w:rPr>
        <w:t>Index Constituents Export User Interface</w:t>
      </w:r>
      <w:r>
        <w:rPr>
          <w:rFonts w:cs="Arial"/>
          <w:noProof/>
        </w:rPr>
        <w:t>………………………………</w:t>
      </w:r>
      <w:r w:rsidR="00870C32">
        <w:rPr>
          <w:rFonts w:cs="Arial"/>
          <w:noProof/>
        </w:rPr>
        <w:t>…</w:t>
      </w:r>
      <w:r w:rsidR="00E977A4">
        <w:rPr>
          <w:rFonts w:cs="Arial"/>
          <w:noProof/>
        </w:rPr>
        <w:t>.</w:t>
      </w:r>
      <w:r>
        <w:rPr>
          <w:rFonts w:cs="Arial"/>
          <w:noProof/>
        </w:rPr>
        <w:t>……</w:t>
      </w:r>
      <w:r w:rsidR="00870C32">
        <w:rPr>
          <w:rFonts w:cs="Arial"/>
          <w:noProof/>
        </w:rPr>
        <w:t>.</w:t>
      </w:r>
      <w:r>
        <w:rPr>
          <w:rFonts w:cs="Arial"/>
          <w:noProof/>
        </w:rPr>
        <w:t>…</w:t>
      </w:r>
      <w:r w:rsidR="00870C32">
        <w:rPr>
          <w:rFonts w:cs="Arial"/>
          <w:noProof/>
        </w:rPr>
        <w:t>9</w:t>
      </w:r>
    </w:p>
    <w:p w:rsidR="00146123" w:rsidRPr="000776B7" w:rsidRDefault="00E21EF9" w:rsidP="00E977A4">
      <w:pPr>
        <w:pStyle w:val="TOC2"/>
        <w:tabs>
          <w:tab w:val="left" w:pos="1100"/>
        </w:tabs>
        <w:rPr>
          <w:rFonts w:cs="Arial"/>
          <w:noProof/>
        </w:rPr>
      </w:pPr>
      <w:r>
        <w:rPr>
          <w:rFonts w:cs="Arial"/>
          <w:noProof/>
        </w:rPr>
        <w:t>4.8</w:t>
      </w:r>
      <w:r>
        <w:rPr>
          <w:rFonts w:cs="Arial"/>
          <w:noProof/>
        </w:rPr>
        <w:tab/>
      </w:r>
      <w:r w:rsidR="00146123">
        <w:rPr>
          <w:rFonts w:cs="Arial"/>
          <w:noProof/>
        </w:rPr>
        <w:t xml:space="preserve">Feature 8: </w:t>
      </w:r>
      <w:r w:rsidR="00146123" w:rsidRPr="00146123">
        <w:rPr>
          <w:rFonts w:cs="Arial"/>
          <w:noProof/>
        </w:rPr>
        <w:t xml:space="preserve">Portfolio (Composite/Fund) Selector </w:t>
      </w:r>
      <w:r w:rsidR="00146123">
        <w:rPr>
          <w:rFonts w:cs="Arial"/>
          <w:noProof/>
        </w:rPr>
        <w:t>component</w:t>
      </w:r>
      <w:r>
        <w:rPr>
          <w:rFonts w:cs="Arial"/>
          <w:noProof/>
        </w:rPr>
        <w:t>…………………………</w:t>
      </w:r>
      <w:r w:rsidR="00E977A4">
        <w:rPr>
          <w:rFonts w:cs="Arial"/>
          <w:noProof/>
        </w:rPr>
        <w:t>.</w:t>
      </w:r>
      <w:r>
        <w:rPr>
          <w:rFonts w:cs="Arial"/>
          <w:noProof/>
        </w:rPr>
        <w:t>……</w:t>
      </w:r>
      <w:r w:rsidR="00870C32">
        <w:rPr>
          <w:rFonts w:cs="Arial"/>
          <w:noProof/>
        </w:rPr>
        <w:t>10</w:t>
      </w:r>
    </w:p>
    <w:p w:rsidR="00146123" w:rsidRDefault="00E21EF9" w:rsidP="00146123">
      <w:pPr>
        <w:pStyle w:val="TOC2"/>
        <w:tabs>
          <w:tab w:val="left" w:pos="1100"/>
        </w:tabs>
        <w:rPr>
          <w:rFonts w:cs="Arial"/>
          <w:noProof/>
        </w:rPr>
      </w:pPr>
      <w:r>
        <w:rPr>
          <w:rFonts w:cs="Arial"/>
          <w:noProof/>
        </w:rPr>
        <w:t>4.9</w:t>
      </w:r>
      <w:r>
        <w:rPr>
          <w:rFonts w:cs="Arial"/>
          <w:noProof/>
        </w:rPr>
        <w:tab/>
      </w:r>
      <w:r w:rsidR="00146123">
        <w:rPr>
          <w:rFonts w:cs="Arial"/>
          <w:noProof/>
        </w:rPr>
        <w:t xml:space="preserve">Feature 9: </w:t>
      </w:r>
      <w:r w:rsidR="00146123" w:rsidRPr="00146123">
        <w:rPr>
          <w:rFonts w:cs="Arial"/>
          <w:noProof/>
        </w:rPr>
        <w:t xml:space="preserve">Top 10 Holdings UI </w:t>
      </w:r>
      <w:r w:rsidR="00146123">
        <w:rPr>
          <w:rFonts w:cs="Arial"/>
          <w:noProof/>
        </w:rPr>
        <w:t>component</w:t>
      </w:r>
      <w:r>
        <w:rPr>
          <w:rFonts w:cs="Arial"/>
          <w:noProof/>
        </w:rPr>
        <w:t>…………………………………………………</w:t>
      </w:r>
      <w:r w:rsidR="00E977A4">
        <w:rPr>
          <w:rFonts w:cs="Arial"/>
          <w:noProof/>
        </w:rPr>
        <w:t>.</w:t>
      </w:r>
      <w:r>
        <w:rPr>
          <w:rFonts w:cs="Arial"/>
          <w:noProof/>
        </w:rPr>
        <w:t>…</w:t>
      </w:r>
      <w:r w:rsidR="00870C32">
        <w:rPr>
          <w:rFonts w:cs="Arial"/>
          <w:noProof/>
        </w:rPr>
        <w:t>10</w:t>
      </w:r>
    </w:p>
    <w:p w:rsidR="00146123" w:rsidRDefault="00E21EF9" w:rsidP="00146123">
      <w:pPr>
        <w:pStyle w:val="TOC2"/>
        <w:tabs>
          <w:tab w:val="left" w:pos="1100"/>
        </w:tabs>
        <w:rPr>
          <w:rFonts w:cs="Arial"/>
          <w:noProof/>
        </w:rPr>
      </w:pPr>
      <w:r>
        <w:rPr>
          <w:rFonts w:cs="Arial"/>
          <w:noProof/>
        </w:rPr>
        <w:t>4.10</w:t>
      </w:r>
      <w:r>
        <w:rPr>
          <w:rFonts w:cs="Arial"/>
          <w:noProof/>
        </w:rPr>
        <w:tab/>
      </w:r>
      <w:r w:rsidR="00146123">
        <w:rPr>
          <w:rFonts w:cs="Arial"/>
          <w:noProof/>
        </w:rPr>
        <w:t>Feature 10: Region Breakdown UI component</w:t>
      </w:r>
      <w:r>
        <w:rPr>
          <w:rFonts w:cs="Arial"/>
          <w:noProof/>
        </w:rPr>
        <w:t>………………………………………</w:t>
      </w:r>
      <w:r w:rsidR="00E977A4">
        <w:rPr>
          <w:rFonts w:cs="Arial"/>
          <w:noProof/>
        </w:rPr>
        <w:t>.</w:t>
      </w:r>
      <w:r>
        <w:rPr>
          <w:rFonts w:cs="Arial"/>
          <w:noProof/>
        </w:rPr>
        <w:t>……….</w:t>
      </w:r>
      <w:r w:rsidR="00870C32">
        <w:rPr>
          <w:rFonts w:cs="Arial"/>
          <w:noProof/>
        </w:rPr>
        <w:t>11</w:t>
      </w:r>
    </w:p>
    <w:p w:rsidR="00146123" w:rsidRPr="001A46BF" w:rsidRDefault="00E21EF9" w:rsidP="00146123">
      <w:pPr>
        <w:pStyle w:val="TOC2"/>
        <w:tabs>
          <w:tab w:val="left" w:pos="1100"/>
        </w:tabs>
        <w:rPr>
          <w:rFonts w:cs="Arial"/>
          <w:noProof/>
        </w:rPr>
      </w:pPr>
      <w:r>
        <w:rPr>
          <w:rFonts w:cs="Arial"/>
          <w:noProof/>
        </w:rPr>
        <w:t>4.11</w:t>
      </w:r>
      <w:r>
        <w:rPr>
          <w:rFonts w:cs="Arial"/>
          <w:noProof/>
        </w:rPr>
        <w:tab/>
      </w:r>
      <w:r w:rsidR="00146123">
        <w:rPr>
          <w:rFonts w:cs="Arial"/>
          <w:noProof/>
        </w:rPr>
        <w:t>Feature 11: Sector Breakdown UI component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870C32">
        <w:rPr>
          <w:rFonts w:cs="Arial"/>
          <w:noProof/>
        </w:rPr>
        <w:t>….11</w:t>
      </w:r>
    </w:p>
    <w:p w:rsidR="00146123" w:rsidRPr="00AF74D5" w:rsidRDefault="00E21EF9" w:rsidP="00146123">
      <w:pPr>
        <w:pStyle w:val="TOC2"/>
        <w:tabs>
          <w:tab w:val="left" w:pos="1100"/>
        </w:tabs>
        <w:rPr>
          <w:rFonts w:cs="Arial"/>
          <w:noProof/>
        </w:rPr>
      </w:pPr>
      <w:r>
        <w:rPr>
          <w:rFonts w:cs="Arial"/>
          <w:noProof/>
        </w:rPr>
        <w:t>4.12</w:t>
      </w:r>
      <w:r>
        <w:rPr>
          <w:rFonts w:cs="Arial"/>
          <w:noProof/>
        </w:rPr>
        <w:tab/>
      </w:r>
      <w:r w:rsidR="00146123">
        <w:rPr>
          <w:rFonts w:cs="Arial"/>
          <w:noProof/>
        </w:rPr>
        <w:t>Feature 12: Asset Allocation UI component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870C32">
        <w:rPr>
          <w:rFonts w:cs="Arial"/>
          <w:noProof/>
        </w:rPr>
        <w:t>.12</w:t>
      </w:r>
    </w:p>
    <w:p w:rsidR="00146123" w:rsidRPr="00AF74D5" w:rsidRDefault="00E21EF9" w:rsidP="00146123">
      <w:pPr>
        <w:pStyle w:val="TOC2"/>
        <w:tabs>
          <w:tab w:val="left" w:pos="1100"/>
        </w:tabs>
        <w:rPr>
          <w:rFonts w:cs="Arial"/>
          <w:noProof/>
        </w:rPr>
      </w:pPr>
      <w:r>
        <w:rPr>
          <w:rFonts w:cs="Arial"/>
          <w:noProof/>
        </w:rPr>
        <w:t>4.13</w:t>
      </w:r>
      <w:r>
        <w:rPr>
          <w:rFonts w:cs="Arial"/>
          <w:noProof/>
        </w:rPr>
        <w:tab/>
      </w:r>
      <w:r w:rsidR="00146123">
        <w:rPr>
          <w:rFonts w:cs="Arial"/>
          <w:noProof/>
        </w:rPr>
        <w:t>Feature 13: Risk/Return UI component</w:t>
      </w:r>
      <w:r>
        <w:rPr>
          <w:rFonts w:cs="Arial"/>
          <w:noProof/>
        </w:rPr>
        <w:t>………………………………………………</w:t>
      </w:r>
      <w:r w:rsidR="00E977A4">
        <w:rPr>
          <w:rFonts w:cs="Arial"/>
          <w:noProof/>
        </w:rPr>
        <w:t>.</w:t>
      </w:r>
      <w:r>
        <w:rPr>
          <w:rFonts w:cs="Arial"/>
          <w:noProof/>
        </w:rPr>
        <w:t>……</w:t>
      </w:r>
      <w:r w:rsidR="00E977A4">
        <w:rPr>
          <w:rFonts w:cs="Arial"/>
          <w:noProof/>
        </w:rPr>
        <w:t>…..</w:t>
      </w:r>
      <w:r w:rsidR="00870C32">
        <w:rPr>
          <w:rFonts w:cs="Arial"/>
          <w:noProof/>
        </w:rPr>
        <w:t>.12</w:t>
      </w:r>
    </w:p>
    <w:p w:rsidR="00146123" w:rsidRPr="00AF74D5" w:rsidRDefault="00E21EF9" w:rsidP="00146123">
      <w:pPr>
        <w:pStyle w:val="TOC2"/>
        <w:tabs>
          <w:tab w:val="left" w:pos="1100"/>
        </w:tabs>
        <w:rPr>
          <w:rFonts w:cs="Arial"/>
          <w:noProof/>
        </w:rPr>
      </w:pPr>
      <w:r>
        <w:rPr>
          <w:rFonts w:cs="Arial"/>
          <w:noProof/>
        </w:rPr>
        <w:t>4.14</w:t>
      </w:r>
      <w:r>
        <w:rPr>
          <w:rFonts w:cs="Arial"/>
          <w:noProof/>
        </w:rPr>
        <w:tab/>
      </w:r>
      <w:r w:rsidR="00146123">
        <w:rPr>
          <w:rFonts w:cs="Arial"/>
          <w:noProof/>
        </w:rPr>
        <w:t>Feature 14: Market Capitalization UI component</w:t>
      </w:r>
      <w:r>
        <w:rPr>
          <w:rFonts w:cs="Arial"/>
          <w:noProof/>
        </w:rPr>
        <w:t>…………………………………</w:t>
      </w:r>
      <w:r w:rsidR="00E977A4">
        <w:rPr>
          <w:rFonts w:cs="Arial"/>
          <w:noProof/>
        </w:rPr>
        <w:t>.</w:t>
      </w:r>
      <w:r>
        <w:rPr>
          <w:rFonts w:cs="Arial"/>
          <w:noProof/>
        </w:rPr>
        <w:t>…………</w:t>
      </w:r>
      <w:r w:rsidR="00870C32">
        <w:rPr>
          <w:rFonts w:cs="Arial"/>
          <w:noProof/>
        </w:rPr>
        <w:t>.13</w:t>
      </w:r>
    </w:p>
    <w:p w:rsidR="00146123" w:rsidRPr="00146123" w:rsidRDefault="00E21EF9" w:rsidP="00146123">
      <w:pPr>
        <w:pStyle w:val="TOC2"/>
        <w:tabs>
          <w:tab w:val="left" w:pos="1100"/>
        </w:tabs>
        <w:rPr>
          <w:rFonts w:cs="Arial"/>
          <w:noProof/>
        </w:rPr>
      </w:pPr>
      <w:r>
        <w:rPr>
          <w:rFonts w:cs="Arial"/>
          <w:noProof/>
        </w:rPr>
        <w:t>4.15</w:t>
      </w:r>
      <w:r>
        <w:rPr>
          <w:rFonts w:cs="Arial"/>
          <w:noProof/>
        </w:rPr>
        <w:tab/>
      </w:r>
      <w:r w:rsidR="00146123">
        <w:rPr>
          <w:rFonts w:cs="Arial"/>
          <w:noProof/>
        </w:rPr>
        <w:t>Feature 15: Portfolio Details User Interface</w:t>
      </w:r>
      <w:r>
        <w:rPr>
          <w:rFonts w:cs="Arial"/>
          <w:noProof/>
        </w:rPr>
        <w:t>………………………………………</w:t>
      </w:r>
      <w:r w:rsidR="00E977A4">
        <w:rPr>
          <w:rFonts w:cs="Arial"/>
          <w:noProof/>
        </w:rPr>
        <w:t>.</w:t>
      </w:r>
      <w:r>
        <w:rPr>
          <w:rFonts w:cs="Arial"/>
          <w:noProof/>
        </w:rPr>
        <w:t>……</w:t>
      </w:r>
      <w:r w:rsidR="00870C32">
        <w:rPr>
          <w:rFonts w:cs="Arial"/>
          <w:noProof/>
        </w:rPr>
        <w:t>...</w:t>
      </w:r>
      <w:r w:rsidR="00E977A4">
        <w:rPr>
          <w:rFonts w:cs="Arial"/>
          <w:noProof/>
        </w:rPr>
        <w:t>...</w:t>
      </w:r>
      <w:r>
        <w:rPr>
          <w:rFonts w:cs="Arial"/>
          <w:noProof/>
        </w:rPr>
        <w:t>…</w:t>
      </w:r>
      <w:r w:rsidR="00870C32">
        <w:rPr>
          <w:rFonts w:cs="Arial"/>
          <w:noProof/>
        </w:rPr>
        <w:t>13</w:t>
      </w:r>
    </w:p>
    <w:p w:rsidR="00146123" w:rsidRPr="00870C32" w:rsidRDefault="00E21EF9" w:rsidP="00870C32">
      <w:pPr>
        <w:pStyle w:val="TOC2"/>
        <w:tabs>
          <w:tab w:val="left" w:pos="1100"/>
        </w:tabs>
        <w:rPr>
          <w:rFonts w:cs="Arial"/>
          <w:noProof/>
          <w:webHidden/>
        </w:rPr>
      </w:pPr>
      <w:r>
        <w:rPr>
          <w:rFonts w:cs="Arial"/>
          <w:noProof/>
        </w:rPr>
        <w:t>4.16</w:t>
      </w:r>
      <w:r>
        <w:rPr>
          <w:rFonts w:cs="Arial"/>
          <w:noProof/>
        </w:rPr>
        <w:tab/>
      </w:r>
      <w:r w:rsidR="00146123">
        <w:rPr>
          <w:rFonts w:cs="Arial"/>
          <w:noProof/>
        </w:rPr>
        <w:t>Feature 16: Extension to Slice 1 Chart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E977A4">
        <w:rPr>
          <w:rFonts w:cs="Arial"/>
          <w:noProof/>
        </w:rPr>
        <w:t>…...</w:t>
      </w:r>
      <w:r w:rsidR="00870C32">
        <w:rPr>
          <w:rFonts w:cs="Arial"/>
          <w:noProof/>
        </w:rPr>
        <w:t>15</w:t>
      </w:r>
    </w:p>
    <w:p w:rsidR="00061D2D" w:rsidRDefault="00146123" w:rsidP="00061D2D">
      <w:pPr>
        <w:pStyle w:val="TOC1"/>
        <w:rPr>
          <w:webHidden/>
        </w:rPr>
      </w:pPr>
      <w:r>
        <w:rPr>
          <w:szCs w:val="24"/>
        </w:rPr>
        <w:t xml:space="preserve">   </w:t>
      </w:r>
      <w:r w:rsidR="00E21EF9">
        <w:rPr>
          <w:szCs w:val="24"/>
        </w:rPr>
        <w:t xml:space="preserve"> </w:t>
      </w:r>
      <w:r>
        <w:rPr>
          <w:szCs w:val="24"/>
        </w:rPr>
        <w:t xml:space="preserve"> </w:t>
      </w:r>
      <w:r w:rsidR="00061D2D">
        <w:rPr>
          <w:szCs w:val="24"/>
        </w:rPr>
        <w:t xml:space="preserve">5 </w:t>
      </w:r>
      <w:r w:rsidR="00061D2D">
        <w:rPr>
          <w:caps w:val="0"/>
          <w:szCs w:val="24"/>
        </w:rPr>
        <w:t>Severity and Priority</w:t>
      </w:r>
      <w:r w:rsidR="00061D2D" w:rsidRPr="007825A5">
        <w:rPr>
          <w:webHidden/>
        </w:rPr>
        <w:tab/>
      </w:r>
      <w:r w:rsidR="00870C32">
        <w:rPr>
          <w:webHidden/>
        </w:rPr>
        <w:t>15</w:t>
      </w:r>
    </w:p>
    <w:p w:rsidR="00061D2D" w:rsidRPr="007825A5" w:rsidRDefault="00061D2D" w:rsidP="007F5E45">
      <w:pPr>
        <w:pStyle w:val="TOC2"/>
        <w:numPr>
          <w:ilvl w:val="1"/>
          <w:numId w:val="26"/>
        </w:numPr>
        <w:tabs>
          <w:tab w:val="left" w:pos="800"/>
          <w:tab w:val="left" w:pos="1100"/>
        </w:tabs>
        <w:rPr>
          <w:rFonts w:ascii="Calibri" w:hAnsi="Calibri"/>
          <w:b w:val="0"/>
          <w:bCs w:val="0"/>
          <w:i w:val="0"/>
          <w:noProof/>
          <w:sz w:val="22"/>
          <w:szCs w:val="22"/>
        </w:rPr>
      </w:pPr>
      <w:r>
        <w:rPr>
          <w:rFonts w:cs="Arial"/>
          <w:noProof/>
        </w:rPr>
        <w:t>Critical(Severity 1)</w:t>
      </w:r>
      <w:r w:rsidRPr="007825A5">
        <w:rPr>
          <w:noProof/>
          <w:webHidden/>
        </w:rPr>
        <w:tab/>
      </w:r>
      <w:r w:rsidR="00870C32">
        <w:rPr>
          <w:noProof/>
          <w:webHidden/>
        </w:rPr>
        <w:t>15</w:t>
      </w:r>
    </w:p>
    <w:p w:rsidR="00061D2D" w:rsidRPr="006B2A5B" w:rsidRDefault="00061D2D" w:rsidP="00061D2D">
      <w:pPr>
        <w:pStyle w:val="TOC2"/>
        <w:tabs>
          <w:tab w:val="left" w:pos="1100"/>
        </w:tabs>
        <w:ind w:left="0"/>
        <w:rPr>
          <w:noProof/>
        </w:rPr>
      </w:pPr>
      <w:r>
        <w:rPr>
          <w:rFonts w:cs="Arial"/>
          <w:noProof/>
        </w:rPr>
        <w:t xml:space="preserve">         </w:t>
      </w:r>
      <w:r w:rsidRPr="00822F17">
        <w:rPr>
          <w:rFonts w:cs="Arial"/>
          <w:i w:val="0"/>
          <w:noProof/>
        </w:rPr>
        <w:tab/>
        <w:t>5.2</w:t>
      </w:r>
      <w:r>
        <w:rPr>
          <w:rFonts w:cs="Arial"/>
          <w:noProof/>
        </w:rPr>
        <w:t xml:space="preserve">  Major(Severity 2)</w:t>
      </w:r>
      <w:r w:rsidRPr="007825A5">
        <w:rPr>
          <w:noProof/>
          <w:webHidden/>
        </w:rPr>
        <w:tab/>
      </w:r>
      <w:r w:rsidR="00870C32">
        <w:rPr>
          <w:noProof/>
          <w:webHidden/>
        </w:rPr>
        <w:t>15</w:t>
      </w:r>
    </w:p>
    <w:p w:rsidR="00061D2D" w:rsidRDefault="00061D2D" w:rsidP="00061D2D">
      <w:pPr>
        <w:pStyle w:val="TOC1"/>
        <w:rPr>
          <w:i/>
          <w:iCs w:val="0"/>
          <w:caps w:val="0"/>
          <w:webHidden/>
        </w:rPr>
      </w:pPr>
      <w:r>
        <w:rPr>
          <w:i/>
          <w:iCs w:val="0"/>
          <w:caps w:val="0"/>
        </w:rPr>
        <w:t xml:space="preserve">  </w:t>
      </w:r>
      <w:r w:rsidRPr="00822F17">
        <w:rPr>
          <w:iCs w:val="0"/>
          <w:caps w:val="0"/>
        </w:rPr>
        <w:tab/>
        <w:t>5.3</w:t>
      </w:r>
      <w:r>
        <w:rPr>
          <w:i/>
          <w:iCs w:val="0"/>
          <w:caps w:val="0"/>
        </w:rPr>
        <w:t xml:space="preserve"> </w:t>
      </w:r>
      <w:r w:rsidRPr="00736C3D">
        <w:rPr>
          <w:i/>
          <w:iCs w:val="0"/>
          <w:caps w:val="0"/>
        </w:rPr>
        <w:t xml:space="preserve"> </w:t>
      </w:r>
      <w:r>
        <w:rPr>
          <w:i/>
          <w:iCs w:val="0"/>
          <w:caps w:val="0"/>
        </w:rPr>
        <w:t>Minor(Severity 3)</w:t>
      </w:r>
      <w:r w:rsidRPr="00736C3D">
        <w:rPr>
          <w:i/>
          <w:iCs w:val="0"/>
          <w:caps w:val="0"/>
          <w:webHidden/>
        </w:rPr>
        <w:tab/>
      </w:r>
      <w:r w:rsidR="00870C32">
        <w:rPr>
          <w:i/>
          <w:iCs w:val="0"/>
          <w:caps w:val="0"/>
          <w:webHidden/>
        </w:rPr>
        <w:t>15</w:t>
      </w:r>
    </w:p>
    <w:p w:rsidR="00061D2D" w:rsidRPr="00822F17" w:rsidRDefault="00061D2D" w:rsidP="00061D2D">
      <w:pPr>
        <w:pStyle w:val="TOC1"/>
        <w:rPr>
          <w:i/>
          <w:iCs w:val="0"/>
          <w:caps w:val="0"/>
          <w:webHidden/>
        </w:rPr>
      </w:pPr>
      <w:r>
        <w:rPr>
          <w:i/>
          <w:iCs w:val="0"/>
          <w:caps w:val="0"/>
        </w:rPr>
        <w:tab/>
      </w:r>
      <w:r w:rsidRPr="00822F17">
        <w:rPr>
          <w:iCs w:val="0"/>
          <w:caps w:val="0"/>
        </w:rPr>
        <w:t xml:space="preserve">5.4 </w:t>
      </w:r>
      <w:r w:rsidRPr="00736C3D">
        <w:rPr>
          <w:i/>
          <w:iCs w:val="0"/>
          <w:caps w:val="0"/>
        </w:rPr>
        <w:t xml:space="preserve"> </w:t>
      </w:r>
      <w:r>
        <w:rPr>
          <w:i/>
          <w:iCs w:val="0"/>
          <w:caps w:val="0"/>
        </w:rPr>
        <w:t>Priority</w:t>
      </w:r>
      <w:r w:rsidRPr="00736C3D">
        <w:rPr>
          <w:i/>
          <w:iCs w:val="0"/>
          <w:caps w:val="0"/>
          <w:webHidden/>
        </w:rPr>
        <w:tab/>
      </w:r>
      <w:r w:rsidR="00870C32">
        <w:rPr>
          <w:i/>
          <w:iCs w:val="0"/>
          <w:caps w:val="0"/>
          <w:webHidden/>
        </w:rPr>
        <w:t>16</w:t>
      </w:r>
    </w:p>
    <w:p w:rsidR="00061D2D" w:rsidRPr="00822F17" w:rsidRDefault="00146123" w:rsidP="00061D2D">
      <w:pPr>
        <w:pStyle w:val="TOC1"/>
        <w:rPr>
          <w:sz w:val="22"/>
          <w:szCs w:val="22"/>
        </w:rPr>
      </w:pPr>
      <w:r>
        <w:rPr>
          <w:webHidden/>
        </w:rPr>
        <w:t xml:space="preserve">    </w:t>
      </w:r>
      <w:r w:rsidR="00E21EF9">
        <w:rPr>
          <w:webHidden/>
        </w:rPr>
        <w:t xml:space="preserve"> </w:t>
      </w:r>
      <w:r w:rsidR="00061D2D">
        <w:rPr>
          <w:webHidden/>
        </w:rPr>
        <w:t xml:space="preserve">6 </w:t>
      </w:r>
      <w:r w:rsidR="00061D2D">
        <w:rPr>
          <w:caps w:val="0"/>
          <w:webHidden/>
        </w:rPr>
        <w:t>Testing Environment</w:t>
      </w:r>
      <w:r w:rsidR="00061D2D" w:rsidRPr="007825A5">
        <w:rPr>
          <w:webHidden/>
        </w:rPr>
        <w:tab/>
      </w:r>
      <w:r w:rsidR="00870C32">
        <w:rPr>
          <w:webHidden/>
        </w:rPr>
        <w:t>16</w:t>
      </w:r>
    </w:p>
    <w:p w:rsidR="00061D2D" w:rsidRDefault="00E21EF9" w:rsidP="00146123">
      <w:pPr>
        <w:pStyle w:val="TOC1"/>
        <w:ind w:firstLine="180"/>
        <w:rPr>
          <w:webHidden/>
        </w:rPr>
      </w:pPr>
      <w:r>
        <w:rPr>
          <w:sz w:val="22"/>
          <w:szCs w:val="22"/>
        </w:rPr>
        <w:t xml:space="preserve"> </w:t>
      </w:r>
      <w:r w:rsidR="00146123">
        <w:rPr>
          <w:sz w:val="22"/>
          <w:szCs w:val="22"/>
        </w:rPr>
        <w:t xml:space="preserve"> </w:t>
      </w:r>
      <w:r w:rsidR="00061D2D" w:rsidRPr="00146123">
        <w:t>7</w:t>
      </w:r>
      <w:r w:rsidR="00146123" w:rsidRPr="00146123">
        <w:t xml:space="preserve"> </w:t>
      </w:r>
      <w:r w:rsidR="00146123">
        <w:rPr>
          <w:caps w:val="0"/>
        </w:rPr>
        <w:t>E</w:t>
      </w:r>
      <w:r w:rsidR="00146123" w:rsidRPr="00146123">
        <w:rPr>
          <w:caps w:val="0"/>
        </w:rPr>
        <w:t xml:space="preserve">ntry and </w:t>
      </w:r>
      <w:r w:rsidR="00146123">
        <w:rPr>
          <w:caps w:val="0"/>
        </w:rPr>
        <w:t>E</w:t>
      </w:r>
      <w:r w:rsidR="00146123" w:rsidRPr="00146123">
        <w:rPr>
          <w:caps w:val="0"/>
        </w:rPr>
        <w:t xml:space="preserve">xit </w:t>
      </w:r>
      <w:r w:rsidR="00146123">
        <w:rPr>
          <w:caps w:val="0"/>
        </w:rPr>
        <w:t>C</w:t>
      </w:r>
      <w:r w:rsidR="00146123" w:rsidRPr="00146123">
        <w:rPr>
          <w:caps w:val="0"/>
        </w:rPr>
        <w:t>riteria</w:t>
      </w:r>
      <w:r w:rsidR="00061D2D" w:rsidRPr="007825A5">
        <w:rPr>
          <w:webHidden/>
        </w:rPr>
        <w:tab/>
      </w:r>
      <w:r w:rsidR="00061D2D">
        <w:rPr>
          <w:webHidden/>
        </w:rPr>
        <w:t>1</w:t>
      </w:r>
      <w:r w:rsidR="00870C32">
        <w:rPr>
          <w:webHidden/>
        </w:rPr>
        <w:t>6</w:t>
      </w:r>
    </w:p>
    <w:p w:rsidR="00061D2D" w:rsidRPr="006B2A5B" w:rsidRDefault="00061D2D" w:rsidP="00061D2D">
      <w:pPr>
        <w:pStyle w:val="TOC2"/>
        <w:tabs>
          <w:tab w:val="left" w:pos="1100"/>
        </w:tabs>
        <w:ind w:left="0"/>
        <w:rPr>
          <w:noProof/>
        </w:rPr>
      </w:pPr>
      <w:r>
        <w:rPr>
          <w:rFonts w:cs="Arial"/>
          <w:noProof/>
        </w:rPr>
        <w:t xml:space="preserve">         7.1</w:t>
      </w:r>
      <w:r>
        <w:rPr>
          <w:rFonts w:cs="Arial"/>
          <w:noProof/>
        </w:rPr>
        <w:tab/>
        <w:t xml:space="preserve"> Entry Criteria</w:t>
      </w:r>
      <w:r w:rsidRPr="007825A5">
        <w:rPr>
          <w:noProof/>
          <w:webHidden/>
        </w:rPr>
        <w:tab/>
      </w:r>
      <w:r>
        <w:rPr>
          <w:noProof/>
          <w:webHidden/>
        </w:rPr>
        <w:t>1</w:t>
      </w:r>
      <w:r w:rsidR="00870C32">
        <w:rPr>
          <w:noProof/>
          <w:webHidden/>
        </w:rPr>
        <w:t>6</w:t>
      </w:r>
    </w:p>
    <w:p w:rsidR="00061D2D" w:rsidRDefault="00146123" w:rsidP="007F5E45">
      <w:pPr>
        <w:pStyle w:val="TOC1"/>
        <w:numPr>
          <w:ilvl w:val="1"/>
          <w:numId w:val="28"/>
        </w:numPr>
        <w:rPr>
          <w:i/>
          <w:iCs w:val="0"/>
          <w:caps w:val="0"/>
          <w:webHidden/>
        </w:rPr>
      </w:pPr>
      <w:r>
        <w:rPr>
          <w:i/>
          <w:iCs w:val="0"/>
          <w:caps w:val="0"/>
        </w:rPr>
        <w:t xml:space="preserve">     </w:t>
      </w:r>
      <w:r w:rsidR="00061D2D">
        <w:rPr>
          <w:i/>
          <w:iCs w:val="0"/>
          <w:caps w:val="0"/>
        </w:rPr>
        <w:t>Exit criteria</w:t>
      </w:r>
      <w:r w:rsidR="00061D2D" w:rsidRPr="00736C3D">
        <w:rPr>
          <w:i/>
          <w:iCs w:val="0"/>
          <w:caps w:val="0"/>
          <w:webHidden/>
        </w:rPr>
        <w:tab/>
      </w:r>
      <w:r w:rsidR="00061D2D">
        <w:rPr>
          <w:i/>
          <w:iCs w:val="0"/>
          <w:caps w:val="0"/>
          <w:webHidden/>
        </w:rPr>
        <w:t>1</w:t>
      </w:r>
      <w:r w:rsidR="00870C32">
        <w:rPr>
          <w:i/>
          <w:iCs w:val="0"/>
          <w:caps w:val="0"/>
          <w:webHidden/>
        </w:rPr>
        <w:t>7</w:t>
      </w:r>
    </w:p>
    <w:p w:rsidR="00061D2D" w:rsidRPr="007825A5" w:rsidRDefault="00E21EF9" w:rsidP="00E21EF9">
      <w:pPr>
        <w:pStyle w:val="TOC1"/>
        <w:rPr>
          <w:sz w:val="22"/>
          <w:szCs w:val="22"/>
        </w:rPr>
      </w:pPr>
      <w:r>
        <w:rPr>
          <w:caps w:val="0"/>
        </w:rPr>
        <w:t xml:space="preserve">    8 </w:t>
      </w:r>
      <w:r w:rsidR="00061D2D">
        <w:rPr>
          <w:caps w:val="0"/>
        </w:rPr>
        <w:t>Deliverables</w:t>
      </w:r>
      <w:r w:rsidR="00061D2D" w:rsidRPr="007825A5">
        <w:rPr>
          <w:webHidden/>
        </w:rPr>
        <w:tab/>
      </w:r>
      <w:r w:rsidR="00870C32">
        <w:rPr>
          <w:webHidden/>
        </w:rPr>
        <w:t>17</w:t>
      </w:r>
    </w:p>
    <w:p w:rsidR="00061D2D" w:rsidRPr="007825A5" w:rsidRDefault="00E21EF9" w:rsidP="00E21EF9">
      <w:pPr>
        <w:pStyle w:val="TOC1"/>
        <w:ind w:left="240"/>
        <w:rPr>
          <w:sz w:val="22"/>
          <w:szCs w:val="22"/>
        </w:rPr>
      </w:pPr>
      <w:r>
        <w:rPr>
          <w:caps w:val="0"/>
        </w:rPr>
        <w:t xml:space="preserve">9  </w:t>
      </w:r>
      <w:r w:rsidR="00061D2D">
        <w:rPr>
          <w:caps w:val="0"/>
        </w:rPr>
        <w:t>Test Schedule</w:t>
      </w:r>
      <w:r w:rsidR="00061D2D" w:rsidRPr="007825A5">
        <w:rPr>
          <w:webHidden/>
        </w:rPr>
        <w:tab/>
      </w:r>
      <w:r w:rsidR="00061D2D">
        <w:rPr>
          <w:webHidden/>
        </w:rPr>
        <w:t>1</w:t>
      </w:r>
      <w:r w:rsidR="00870C32">
        <w:rPr>
          <w:webHidden/>
        </w:rPr>
        <w:t>7</w:t>
      </w:r>
    </w:p>
    <w:p w:rsidR="00061D2D" w:rsidRPr="007825A5" w:rsidRDefault="00E21EF9" w:rsidP="00E21EF9">
      <w:pPr>
        <w:pStyle w:val="TOC1"/>
        <w:rPr>
          <w:sz w:val="22"/>
          <w:szCs w:val="22"/>
        </w:rPr>
      </w:pPr>
      <w:r>
        <w:rPr>
          <w:caps w:val="0"/>
        </w:rPr>
        <w:t xml:space="preserve">   10 </w:t>
      </w:r>
      <w:r w:rsidR="00146123">
        <w:rPr>
          <w:caps w:val="0"/>
        </w:rPr>
        <w:t>R</w:t>
      </w:r>
      <w:r w:rsidR="00061D2D">
        <w:rPr>
          <w:caps w:val="0"/>
        </w:rPr>
        <w:t>oles and Responsibilities</w:t>
      </w:r>
      <w:r w:rsidR="00061D2D" w:rsidRPr="007825A5">
        <w:rPr>
          <w:webHidden/>
        </w:rPr>
        <w:tab/>
      </w:r>
      <w:r w:rsidR="00061D2D">
        <w:rPr>
          <w:webHidden/>
        </w:rPr>
        <w:t>1</w:t>
      </w:r>
      <w:r w:rsidR="00870C32">
        <w:rPr>
          <w:webHidden/>
        </w:rPr>
        <w:t>8</w:t>
      </w:r>
    </w:p>
    <w:p w:rsidR="00E21EF9" w:rsidRDefault="00061D2D" w:rsidP="00E977A4">
      <w:pPr>
        <w:pStyle w:val="TOC1"/>
        <w:tabs>
          <w:tab w:val="clear" w:pos="9350"/>
          <w:tab w:val="right" w:leader="dot" w:pos="9360"/>
        </w:tabs>
        <w:ind w:firstLine="180"/>
        <w:rPr>
          <w:caps w:val="0"/>
        </w:rPr>
      </w:pPr>
      <w:r>
        <w:rPr>
          <w:caps w:val="0"/>
        </w:rPr>
        <w:t>1</w:t>
      </w:r>
      <w:r w:rsidR="00E21EF9">
        <w:rPr>
          <w:caps w:val="0"/>
        </w:rPr>
        <w:t>1</w:t>
      </w:r>
      <w:r>
        <w:rPr>
          <w:caps w:val="0"/>
        </w:rPr>
        <w:t xml:space="preserve"> Test Life Cycle</w:t>
      </w:r>
      <w:r w:rsidR="00E21EF9">
        <w:rPr>
          <w:caps w:val="0"/>
        </w:rPr>
        <w:t>………………………………………………………………………………………………</w:t>
      </w:r>
      <w:r w:rsidR="00E977A4">
        <w:rPr>
          <w:caps w:val="0"/>
        </w:rPr>
        <w:t>.</w:t>
      </w:r>
      <w:r w:rsidR="00870C32">
        <w:rPr>
          <w:caps w:val="0"/>
        </w:rPr>
        <w:t>.19</w:t>
      </w:r>
    </w:p>
    <w:p w:rsidR="00061D2D" w:rsidRPr="00E21EF9" w:rsidRDefault="00061D2D" w:rsidP="00E21EF9">
      <w:pPr>
        <w:pStyle w:val="TOC1"/>
        <w:ind w:firstLine="180"/>
        <w:rPr>
          <w:caps w:val="0"/>
        </w:rPr>
      </w:pPr>
      <w:r>
        <w:rPr>
          <w:webHidden/>
        </w:rPr>
        <w:lastRenderedPageBreak/>
        <w:t>1</w:t>
      </w:r>
      <w:r w:rsidR="00146123">
        <w:rPr>
          <w:webHidden/>
        </w:rPr>
        <w:t>2</w:t>
      </w:r>
      <w:r w:rsidR="00146123">
        <w:rPr>
          <w:caps w:val="0"/>
        </w:rPr>
        <w:t xml:space="preserve"> </w:t>
      </w:r>
      <w:r>
        <w:rPr>
          <w:caps w:val="0"/>
        </w:rPr>
        <w:t>Constraints and Dependencies</w:t>
      </w:r>
      <w:r w:rsidRPr="007825A5">
        <w:rPr>
          <w:webHidden/>
        </w:rPr>
        <w:tab/>
      </w:r>
      <w:r w:rsidR="00870C32">
        <w:rPr>
          <w:webHidden/>
        </w:rPr>
        <w:t>20</w:t>
      </w:r>
    </w:p>
    <w:p w:rsidR="00061D2D" w:rsidRPr="007825A5" w:rsidRDefault="00061D2D" w:rsidP="00146123">
      <w:pPr>
        <w:pStyle w:val="TOC1"/>
        <w:ind w:firstLine="180"/>
        <w:rPr>
          <w:sz w:val="22"/>
          <w:szCs w:val="22"/>
        </w:rPr>
      </w:pPr>
      <w:r w:rsidRPr="00C91BFC">
        <w:rPr>
          <w:caps w:val="0"/>
        </w:rPr>
        <w:t>13 Stop, Suspension and Resumption criteria</w:t>
      </w:r>
      <w:r w:rsidRPr="007825A5">
        <w:rPr>
          <w:webHidden/>
        </w:rPr>
        <w:tab/>
      </w:r>
      <w:r w:rsidR="00870C32">
        <w:rPr>
          <w:webHidden/>
        </w:rPr>
        <w:t>20</w:t>
      </w:r>
    </w:p>
    <w:p w:rsidR="00061D2D" w:rsidRPr="007825A5" w:rsidRDefault="00061D2D" w:rsidP="00146123">
      <w:pPr>
        <w:pStyle w:val="TOC1"/>
        <w:ind w:firstLine="180"/>
        <w:rPr>
          <w:sz w:val="22"/>
          <w:szCs w:val="22"/>
        </w:rPr>
      </w:pPr>
      <w:r>
        <w:rPr>
          <w:caps w:val="0"/>
        </w:rPr>
        <w:t>14 Regression and Retest criteria</w:t>
      </w:r>
      <w:r w:rsidRPr="007825A5">
        <w:rPr>
          <w:webHidden/>
        </w:rPr>
        <w:tab/>
      </w:r>
      <w:r w:rsidR="00870C32">
        <w:rPr>
          <w:webHidden/>
        </w:rPr>
        <w:t>20</w:t>
      </w:r>
    </w:p>
    <w:p w:rsidR="00061D2D" w:rsidRPr="007825A5" w:rsidRDefault="00061D2D" w:rsidP="00146123">
      <w:pPr>
        <w:pStyle w:val="TOC1"/>
        <w:ind w:firstLine="180"/>
        <w:rPr>
          <w:sz w:val="22"/>
          <w:szCs w:val="22"/>
        </w:rPr>
      </w:pPr>
      <w:r>
        <w:rPr>
          <w:webHidden/>
        </w:rPr>
        <w:t xml:space="preserve">15 </w:t>
      </w:r>
      <w:r>
        <w:rPr>
          <w:caps w:val="0"/>
          <w:webHidden/>
        </w:rPr>
        <w:t>Risk Management</w:t>
      </w:r>
      <w:r w:rsidRPr="007825A5">
        <w:rPr>
          <w:webHidden/>
        </w:rPr>
        <w:tab/>
      </w:r>
      <w:r w:rsidR="00870C32">
        <w:rPr>
          <w:webHidden/>
        </w:rPr>
        <w:t>21</w:t>
      </w:r>
    </w:p>
    <w:p w:rsidR="00061D2D" w:rsidRDefault="00061D2D" w:rsidP="00146123">
      <w:pPr>
        <w:pStyle w:val="TOC1"/>
        <w:ind w:firstLine="180"/>
        <w:rPr>
          <w:webHidden/>
        </w:rPr>
      </w:pPr>
      <w:r w:rsidRPr="00146123">
        <w:t xml:space="preserve">16 </w:t>
      </w:r>
      <w:r w:rsidRPr="00E21EF9">
        <w:t>T</w:t>
      </w:r>
      <w:r w:rsidRPr="00E21EF9">
        <w:rPr>
          <w:caps w:val="0"/>
        </w:rPr>
        <w:t>est Approach for features</w:t>
      </w:r>
      <w:r w:rsidRPr="007825A5">
        <w:rPr>
          <w:webHidden/>
        </w:rPr>
        <w:tab/>
      </w:r>
      <w:r w:rsidR="00870C32">
        <w:rPr>
          <w:webHidden/>
        </w:rPr>
        <w:t>21</w:t>
      </w:r>
    </w:p>
    <w:p w:rsidR="00061D2D" w:rsidRPr="007825A5" w:rsidRDefault="00061D2D" w:rsidP="00146123">
      <w:pPr>
        <w:pStyle w:val="TOC1"/>
        <w:ind w:firstLine="180"/>
        <w:rPr>
          <w:sz w:val="22"/>
          <w:szCs w:val="22"/>
        </w:rPr>
      </w:pPr>
      <w:r w:rsidRPr="00146123">
        <w:t>17</w:t>
      </w:r>
      <w:r>
        <w:rPr>
          <w:sz w:val="22"/>
          <w:szCs w:val="22"/>
        </w:rPr>
        <w:t xml:space="preserve"> </w:t>
      </w:r>
      <w:r w:rsidRPr="00E21EF9">
        <w:t>T</w:t>
      </w:r>
      <w:r w:rsidRPr="00E21EF9">
        <w:rPr>
          <w:caps w:val="0"/>
        </w:rPr>
        <w:t>emplate History</w:t>
      </w:r>
      <w:r w:rsidRPr="007825A5">
        <w:rPr>
          <w:webHidden/>
        </w:rPr>
        <w:tab/>
      </w:r>
      <w:r w:rsidR="00870C32">
        <w:rPr>
          <w:webHidden/>
        </w:rPr>
        <w:t>22</w:t>
      </w:r>
    </w:p>
    <w:p w:rsidR="002871B0" w:rsidRDefault="00A06E4C" w:rsidP="002871B0">
      <w:pPr>
        <w:pStyle w:val="TOC1"/>
        <w:rPr>
          <w:rFonts w:asciiTheme="minorHAnsi" w:eastAsiaTheme="minorEastAsia" w:hAnsiTheme="minorHAnsi" w:cstheme="minorBidi"/>
          <w:b w:val="0"/>
          <w:bCs w:val="0"/>
          <w:iCs w:val="0"/>
          <w:caps w:val="0"/>
          <w:noProof/>
          <w:sz w:val="22"/>
          <w:szCs w:val="22"/>
        </w:rPr>
      </w:pPr>
      <w:r>
        <w:rPr>
          <w:rStyle w:val="Hyperlink"/>
        </w:rPr>
        <w:fldChar w:fldCharType="begin"/>
      </w:r>
      <w:r w:rsidR="004262D0">
        <w:rPr>
          <w:rStyle w:val="Hyperlink"/>
        </w:rPr>
        <w:instrText xml:space="preserve"> TOC \o "1-3" \h \z \t "GDC QMS Header 1,1,GDC QMS Header 2,2,GDC QMS Header 3,3" </w:instrText>
      </w:r>
      <w:r>
        <w:rPr>
          <w:rStyle w:val="Hyperlink"/>
        </w:rPr>
        <w:fldChar w:fldCharType="separate"/>
      </w:r>
    </w:p>
    <w:p w:rsidR="00D774EE" w:rsidRDefault="00D774EE">
      <w:pPr>
        <w:pStyle w:val="TOC1"/>
        <w:rPr>
          <w:rFonts w:asciiTheme="minorHAnsi" w:eastAsiaTheme="minorEastAsia" w:hAnsiTheme="minorHAnsi" w:cstheme="minorBidi"/>
          <w:b w:val="0"/>
          <w:bCs w:val="0"/>
          <w:iCs w:val="0"/>
          <w:caps w:val="0"/>
          <w:noProof/>
          <w:sz w:val="22"/>
          <w:szCs w:val="22"/>
        </w:rPr>
      </w:pPr>
    </w:p>
    <w:p w:rsidR="004262D0" w:rsidRPr="0077082A" w:rsidRDefault="00A06E4C" w:rsidP="00454F06">
      <w:pPr>
        <w:rPr>
          <w:rFonts w:ascii="Arial" w:hAnsi="Arial" w:cs="Arial"/>
        </w:rPr>
      </w:pPr>
      <w:r>
        <w:rPr>
          <w:rStyle w:val="Hyperlink"/>
        </w:rPr>
        <w:fldChar w:fldCharType="end"/>
      </w:r>
    </w:p>
    <w:p w:rsidR="004262D0" w:rsidRPr="0077082A" w:rsidRDefault="004262D0" w:rsidP="00454F06">
      <w:pPr>
        <w:spacing w:after="120"/>
        <w:rPr>
          <w:rFonts w:ascii="Arial" w:hAnsi="Arial" w:cs="Arial"/>
        </w:rPr>
      </w:pPr>
    </w:p>
    <w:p w:rsidR="004262D0" w:rsidRPr="0077082A" w:rsidRDefault="004262D0" w:rsidP="00454F06">
      <w:pPr>
        <w:spacing w:after="120"/>
        <w:rPr>
          <w:rFonts w:ascii="Arial" w:hAnsi="Arial" w:cs="Arial"/>
        </w:rPr>
        <w:sectPr w:rsidR="004262D0" w:rsidRPr="0077082A" w:rsidSect="00E977A4">
          <w:headerReference w:type="default" r:id="rId16"/>
          <w:pgSz w:w="12240" w:h="15840" w:code="1"/>
          <w:pgMar w:top="1440" w:right="1350" w:bottom="1440" w:left="1440" w:header="720" w:footer="288" w:gutter="0"/>
          <w:cols w:space="720"/>
          <w:docGrid w:linePitch="360"/>
        </w:sectPr>
      </w:pPr>
    </w:p>
    <w:p w:rsidR="00935780" w:rsidRPr="00E57729" w:rsidRDefault="00935780" w:rsidP="007F5E45">
      <w:pPr>
        <w:pStyle w:val="GDCQMSHeader1"/>
        <w:numPr>
          <w:ilvl w:val="0"/>
          <w:numId w:val="9"/>
        </w:numPr>
      </w:pPr>
      <w:r w:rsidRPr="00E57729">
        <w:rPr>
          <w:rFonts w:cs="Arial"/>
        </w:rPr>
        <w:lastRenderedPageBreak/>
        <w:t>Purpose of document</w:t>
      </w:r>
    </w:p>
    <w:p w:rsidR="00935780" w:rsidRPr="007825A5" w:rsidRDefault="00935780" w:rsidP="00935780">
      <w:pPr>
        <w:pStyle w:val="GDCQMSHeader1"/>
        <w:numPr>
          <w:ilvl w:val="0"/>
          <w:numId w:val="0"/>
        </w:numPr>
        <w:ind w:left="720"/>
      </w:pPr>
    </w:p>
    <w:p w:rsidR="00935780" w:rsidRPr="00E57729" w:rsidRDefault="00935780" w:rsidP="00935780">
      <w:pPr>
        <w:pStyle w:val="GDCQMSBodyTextLevel2"/>
        <w:spacing w:after="120"/>
        <w:ind w:left="720"/>
        <w:jc w:val="both"/>
        <w:rPr>
          <w:rFonts w:cs="Arial"/>
        </w:rPr>
      </w:pPr>
      <w:r w:rsidRPr="00E57729">
        <w:rPr>
          <w:rFonts w:cs="Arial"/>
        </w:rPr>
        <w:t xml:space="preserve">The purpose of this Test-Design specification document is to provide an intermediate level view of the testing process for Greenfield system, subsystem in terms of slices, or component features or attributes. </w:t>
      </w:r>
    </w:p>
    <w:p w:rsidR="00935780" w:rsidRPr="00E57729" w:rsidRDefault="00935780" w:rsidP="00935780">
      <w:pPr>
        <w:pStyle w:val="GDCQMSBodyTextLevel2"/>
        <w:spacing w:after="120"/>
        <w:ind w:left="720"/>
        <w:jc w:val="both"/>
        <w:rPr>
          <w:rFonts w:cs="Arial"/>
        </w:rPr>
      </w:pPr>
      <w:r w:rsidRPr="00E57729">
        <w:rPr>
          <w:rFonts w:cs="Arial"/>
        </w:rPr>
        <w:t xml:space="preserve">This Test Design document will cover all the testing requirements that are needed for </w:t>
      </w:r>
      <w:r w:rsidR="002871B0">
        <w:rPr>
          <w:rFonts w:cs="Arial"/>
        </w:rPr>
        <w:t>Benchmark Universe and Fund Holdings</w:t>
      </w:r>
      <w:r w:rsidRPr="00E57729">
        <w:rPr>
          <w:rFonts w:cs="Arial"/>
        </w:rPr>
        <w:t xml:space="preserve"> (Slice </w:t>
      </w:r>
      <w:r w:rsidR="002871B0">
        <w:rPr>
          <w:rFonts w:cs="Arial"/>
        </w:rPr>
        <w:t>2</w:t>
      </w:r>
      <w:r w:rsidRPr="00E57729">
        <w:rPr>
          <w:rFonts w:cs="Arial"/>
        </w:rPr>
        <w:t>). This document defines the testing features to be tested, test design specifications, their severity and priority benchmarks. Additionally, this document also defines the Entry and Exit criteria of testing, constraints and dependencies, Stop, suspension and resumption criteria for the Slice1 of the Greenfield.  It must include the functionalities that the BRDs’ and SRDs’ have to build the Greenfield application.</w:t>
      </w:r>
      <w:r w:rsidRPr="00E57729">
        <w:rPr>
          <w:rFonts w:cs="Arial"/>
        </w:rPr>
        <w:tab/>
      </w:r>
    </w:p>
    <w:p w:rsidR="00935780" w:rsidRDefault="00935780" w:rsidP="00935780">
      <w:pPr>
        <w:pStyle w:val="GDCQMSBodyTextLevel2"/>
        <w:spacing w:after="120"/>
        <w:ind w:left="720"/>
        <w:jc w:val="both"/>
        <w:rPr>
          <w:rFonts w:cs="Arial"/>
        </w:rPr>
      </w:pPr>
      <w:r w:rsidRPr="00E57729">
        <w:rPr>
          <w:rFonts w:cs="Arial"/>
        </w:rPr>
        <w:t>We have defined a set of requirements from AshmoreEMM and the developed Greenfield application must meet those requirements by assuring the quality. QA team will prepare the Test Design document which covers all the features to be tested, Test goal, Test execution strategy, Risks and dependencies. Apart from the Test design document, a Test Scenario/ Cases sheet will be prepared to cover the business requirement. If client comes back with further requests or change request, testing phase will be revived from the beginning to ensure nothing has been affected with a new change. .  Those requests will be handled as change requests and implemented on a schedule we work out with the client. Testing will be done based on the feature specifications.</w:t>
      </w:r>
    </w:p>
    <w:p w:rsidR="00935780" w:rsidRDefault="00935780" w:rsidP="00935780">
      <w:pPr>
        <w:pStyle w:val="GDCQMSBodyTextLevel2"/>
        <w:spacing w:after="120"/>
        <w:ind w:left="720"/>
        <w:jc w:val="both"/>
        <w:rPr>
          <w:rFonts w:cs="Arial"/>
        </w:rPr>
      </w:pPr>
    </w:p>
    <w:p w:rsidR="00935780" w:rsidRDefault="00935780" w:rsidP="00935780">
      <w:pPr>
        <w:pStyle w:val="GDCQMSBodyTextLevel2"/>
        <w:spacing w:after="120"/>
        <w:ind w:left="0"/>
        <w:jc w:val="both"/>
        <w:rPr>
          <w:rFonts w:cs="Arial"/>
        </w:rPr>
      </w:pPr>
    </w:p>
    <w:p w:rsidR="00935780" w:rsidRPr="00E57729" w:rsidRDefault="00935780" w:rsidP="00935780">
      <w:pPr>
        <w:pStyle w:val="GDCQMSBodyTextLevel2"/>
        <w:spacing w:after="120"/>
        <w:ind w:left="720"/>
        <w:jc w:val="both"/>
        <w:rPr>
          <w:rFonts w:cs="Arial"/>
        </w:rPr>
      </w:pPr>
    </w:p>
    <w:p w:rsidR="00935780" w:rsidRPr="00D54D03" w:rsidRDefault="00935780" w:rsidP="007F5E45">
      <w:pPr>
        <w:pStyle w:val="GDCQMSHeader1"/>
        <w:numPr>
          <w:ilvl w:val="0"/>
          <w:numId w:val="9"/>
        </w:numPr>
        <w:rPr>
          <w:rFonts w:cs="Arial"/>
        </w:rPr>
      </w:pPr>
      <w:r w:rsidRPr="00D54D03">
        <w:rPr>
          <w:rFonts w:cs="Arial"/>
        </w:rPr>
        <w:t xml:space="preserve">Test design specification </w:t>
      </w:r>
    </w:p>
    <w:p w:rsidR="00935780" w:rsidRPr="00850F31" w:rsidRDefault="00935780" w:rsidP="00935780"/>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598"/>
      </w:tblGrid>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Project</w:t>
            </w:r>
          </w:p>
        </w:tc>
        <w:tc>
          <w:tcPr>
            <w:tcW w:w="5598" w:type="dxa"/>
          </w:tcPr>
          <w:p w:rsidR="00935780" w:rsidRPr="00E57729" w:rsidRDefault="00935780" w:rsidP="00935780">
            <w:pPr>
              <w:pStyle w:val="GDCQMSBodyTextLevel2"/>
              <w:spacing w:after="120"/>
              <w:ind w:left="0"/>
              <w:jc w:val="both"/>
              <w:rPr>
                <w:rFonts w:cs="Arial"/>
              </w:rPr>
            </w:pPr>
            <w:r w:rsidRPr="00E57729">
              <w:rPr>
                <w:rFonts w:cs="Arial"/>
              </w:rPr>
              <w:t>Greenfield</w:t>
            </w:r>
          </w:p>
        </w:tc>
      </w:tr>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Author</w:t>
            </w:r>
          </w:p>
        </w:tc>
        <w:tc>
          <w:tcPr>
            <w:tcW w:w="5598" w:type="dxa"/>
          </w:tcPr>
          <w:p w:rsidR="00935780" w:rsidRPr="00E57729" w:rsidRDefault="00935780" w:rsidP="00935780">
            <w:pPr>
              <w:pStyle w:val="GDCQMSBodyTextLevel2"/>
              <w:spacing w:after="120"/>
              <w:ind w:left="0"/>
              <w:jc w:val="both"/>
              <w:rPr>
                <w:rFonts w:cs="Arial"/>
              </w:rPr>
            </w:pPr>
            <w:r w:rsidRPr="00E57729">
              <w:rPr>
                <w:rFonts w:cs="Arial"/>
              </w:rPr>
              <w:t>QA team</w:t>
            </w:r>
          </w:p>
        </w:tc>
      </w:tr>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Date</w:t>
            </w:r>
          </w:p>
        </w:tc>
        <w:tc>
          <w:tcPr>
            <w:tcW w:w="5598" w:type="dxa"/>
          </w:tcPr>
          <w:p w:rsidR="00935780" w:rsidRPr="00E57729" w:rsidRDefault="002871B0" w:rsidP="002871B0">
            <w:pPr>
              <w:pStyle w:val="GDCQMSBodyTextLevel2"/>
              <w:spacing w:after="120"/>
              <w:ind w:left="0"/>
              <w:jc w:val="both"/>
              <w:rPr>
                <w:rFonts w:cs="Arial"/>
              </w:rPr>
            </w:pPr>
            <w:r>
              <w:rPr>
                <w:rFonts w:cs="Arial"/>
              </w:rPr>
              <w:t>03</w:t>
            </w:r>
            <w:r w:rsidR="00935780" w:rsidRPr="00E57729">
              <w:rPr>
                <w:rFonts w:cs="Arial"/>
              </w:rPr>
              <w:t>/</w:t>
            </w:r>
            <w:r>
              <w:rPr>
                <w:rFonts w:cs="Arial"/>
              </w:rPr>
              <w:t>13</w:t>
            </w:r>
            <w:r w:rsidR="00935780" w:rsidRPr="00E57729">
              <w:rPr>
                <w:rFonts w:cs="Arial"/>
              </w:rPr>
              <w:t>/2012</w:t>
            </w:r>
          </w:p>
        </w:tc>
      </w:tr>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Version</w:t>
            </w:r>
          </w:p>
        </w:tc>
        <w:tc>
          <w:tcPr>
            <w:tcW w:w="5598" w:type="dxa"/>
          </w:tcPr>
          <w:p w:rsidR="00935780" w:rsidRPr="00E57729" w:rsidRDefault="00935780" w:rsidP="00935780">
            <w:pPr>
              <w:pStyle w:val="GDCQMSBodyTextLevel2"/>
              <w:spacing w:after="120"/>
              <w:ind w:left="0"/>
              <w:jc w:val="both"/>
              <w:rPr>
                <w:rFonts w:cs="Arial"/>
              </w:rPr>
            </w:pPr>
            <w:r w:rsidRPr="00E57729">
              <w:rPr>
                <w:rFonts w:cs="Arial"/>
              </w:rPr>
              <w:t>1.0</w:t>
            </w:r>
          </w:p>
        </w:tc>
      </w:tr>
      <w:tr w:rsidR="00935780" w:rsidTr="00935780">
        <w:trPr>
          <w:trHeight w:val="620"/>
        </w:trPr>
        <w:tc>
          <w:tcPr>
            <w:tcW w:w="2430" w:type="dxa"/>
          </w:tcPr>
          <w:p w:rsidR="00935780" w:rsidRPr="00E57729" w:rsidRDefault="00935780" w:rsidP="00935780">
            <w:pPr>
              <w:pStyle w:val="GDCQMSBodyTextLevel2"/>
              <w:spacing w:after="120"/>
              <w:ind w:left="0"/>
              <w:jc w:val="both"/>
              <w:rPr>
                <w:rFonts w:cs="Arial"/>
              </w:rPr>
            </w:pPr>
            <w:r w:rsidRPr="00E57729">
              <w:rPr>
                <w:rFonts w:cs="Arial"/>
              </w:rPr>
              <w:t>Product areas</w:t>
            </w:r>
          </w:p>
        </w:tc>
        <w:tc>
          <w:tcPr>
            <w:tcW w:w="5598" w:type="dxa"/>
          </w:tcPr>
          <w:p w:rsidR="00935780" w:rsidRDefault="00935780" w:rsidP="00935780">
            <w:pPr>
              <w:pStyle w:val="GDCQMSBodyTextLevel2"/>
              <w:spacing w:after="120"/>
              <w:ind w:left="0"/>
              <w:jc w:val="both"/>
            </w:pPr>
            <w:r w:rsidRPr="00E57729">
              <w:rPr>
                <w:rFonts w:cs="Arial"/>
              </w:rPr>
              <w:t>Detailed description of product is covered by test design specification.</w:t>
            </w:r>
          </w:p>
        </w:tc>
      </w:tr>
    </w:tbl>
    <w:p w:rsidR="00935780" w:rsidRDefault="00935780" w:rsidP="00935780"/>
    <w:p w:rsidR="00935780" w:rsidRDefault="00935780" w:rsidP="00935780"/>
    <w:p w:rsidR="00935780" w:rsidRDefault="00935780" w:rsidP="00935780"/>
    <w:p w:rsidR="002871B0" w:rsidRDefault="002871B0" w:rsidP="00935780"/>
    <w:p w:rsidR="002871B0" w:rsidRDefault="002871B0" w:rsidP="00935780"/>
    <w:p w:rsidR="002871B0" w:rsidRDefault="002871B0" w:rsidP="00935780"/>
    <w:p w:rsidR="002871B0" w:rsidRDefault="002871B0" w:rsidP="00935780"/>
    <w:p w:rsidR="002871B0" w:rsidRDefault="002871B0" w:rsidP="00935780"/>
    <w:p w:rsidR="00935780" w:rsidRDefault="00935780" w:rsidP="00935780"/>
    <w:p w:rsidR="00935780" w:rsidRPr="00850F31" w:rsidRDefault="00935780" w:rsidP="007F5E45">
      <w:pPr>
        <w:pStyle w:val="GDCQMSHeader1"/>
        <w:numPr>
          <w:ilvl w:val="0"/>
          <w:numId w:val="9"/>
        </w:numPr>
        <w:spacing w:line="276" w:lineRule="auto"/>
        <w:rPr>
          <w:rFonts w:cs="Arial"/>
        </w:rPr>
      </w:pPr>
      <w:r w:rsidRPr="00850F31">
        <w:rPr>
          <w:rFonts w:cs="Arial"/>
        </w:rPr>
        <w:lastRenderedPageBreak/>
        <w:t>Overview</w:t>
      </w:r>
    </w:p>
    <w:p w:rsidR="00935780" w:rsidRDefault="00935780" w:rsidP="007F5E45">
      <w:pPr>
        <w:pStyle w:val="GDCQMSHeader2"/>
        <w:numPr>
          <w:ilvl w:val="1"/>
          <w:numId w:val="9"/>
        </w:numPr>
        <w:spacing w:line="276" w:lineRule="auto"/>
        <w:rPr>
          <w:rFonts w:cs="Arial"/>
        </w:rPr>
      </w:pPr>
      <w:r>
        <w:rPr>
          <w:rFonts w:cs="Arial"/>
        </w:rPr>
        <w:t>System Objective</w:t>
      </w:r>
    </w:p>
    <w:p w:rsidR="00935780" w:rsidRPr="00850F31" w:rsidRDefault="00935780" w:rsidP="00935780">
      <w:pPr>
        <w:pStyle w:val="GDCQMSBodyTextLevel2"/>
        <w:spacing w:after="120"/>
        <w:ind w:left="720"/>
        <w:jc w:val="both"/>
        <w:rPr>
          <w:rFonts w:cs="Arial"/>
        </w:rPr>
      </w:pPr>
      <w:r w:rsidRPr="00850F31">
        <w:rPr>
          <w:rFonts w:cs="Arial"/>
        </w:rPr>
        <w:t xml:space="preserve">The current implementation (Work pad) was developed years ago using Foxpro. Foxpro is a data-centric development platform that has gone into end of life with Microsoft, back in 2007.  As such, Work pad has become difficult to maintain and enhance. </w:t>
      </w:r>
    </w:p>
    <w:p w:rsidR="00935780" w:rsidRPr="00850F31" w:rsidRDefault="00935780" w:rsidP="00935780">
      <w:pPr>
        <w:pStyle w:val="GDCQMSBodyTextLevel2"/>
        <w:spacing w:after="120"/>
        <w:ind w:left="720"/>
        <w:jc w:val="both"/>
        <w:rPr>
          <w:rFonts w:cs="Arial"/>
        </w:rPr>
      </w:pPr>
      <w:r w:rsidRPr="00850F31">
        <w:rPr>
          <w:rFonts w:cs="Arial"/>
        </w:rPr>
        <w:t xml:space="preserve">Headstrong has done an assessment of the EMM legacy application to identify key challenges with the current system and built a business case for re-engineering the System with new generation technologies and an open and flexible architecture.  </w:t>
      </w:r>
    </w:p>
    <w:p w:rsidR="00935780" w:rsidRPr="00850F31" w:rsidRDefault="00935780" w:rsidP="00935780">
      <w:pPr>
        <w:pStyle w:val="GDCQMSBodyTextLevel2"/>
        <w:spacing w:after="120"/>
        <w:ind w:left="720"/>
        <w:jc w:val="both"/>
        <w:rPr>
          <w:rFonts w:cs="Arial"/>
        </w:rPr>
      </w:pPr>
      <w:r w:rsidRPr="00850F31">
        <w:rPr>
          <w:rFonts w:cs="Arial"/>
        </w:rPr>
        <w:t xml:space="preserve">The Greenfield application has re-architected the current Work pad product in a flexible, layered methodology using new generation technologies improving usability, security, scalability and maintainability. </w:t>
      </w:r>
    </w:p>
    <w:p w:rsidR="00935780" w:rsidRPr="00850F31" w:rsidRDefault="00935780" w:rsidP="00935780">
      <w:pPr>
        <w:pStyle w:val="GDCQMSBodyTextLevel2"/>
        <w:spacing w:after="120"/>
        <w:ind w:left="720"/>
        <w:jc w:val="both"/>
        <w:rPr>
          <w:rFonts w:cs="Arial"/>
        </w:rPr>
      </w:pPr>
      <w:r w:rsidRPr="00850F31">
        <w:rPr>
          <w:rFonts w:cs="Arial"/>
        </w:rPr>
        <w:t xml:space="preserve">The overall system objective of Greenfield is to build a comprehensive research application that will manage internal and external research analytics, portfolio allocations (targeting) and fund/security performance monitoring. Greenfield provides a seamless integration of market data, prices, financials, consensus earnings estimates, research reports and analysis tools, along with a customizable user interface, to provide portfolio management, stock research, targeting and holding analysis functionality to the users. </w:t>
      </w:r>
    </w:p>
    <w:p w:rsidR="00935780" w:rsidRPr="00850F31" w:rsidRDefault="00935780" w:rsidP="00935780">
      <w:pPr>
        <w:pStyle w:val="GDCQMSBodyTextLevel2"/>
        <w:spacing w:after="120"/>
        <w:ind w:left="720"/>
        <w:jc w:val="both"/>
        <w:rPr>
          <w:rFonts w:cs="Arial"/>
        </w:rPr>
      </w:pPr>
      <w:r w:rsidRPr="00850F31">
        <w:rPr>
          <w:rFonts w:cs="Arial"/>
        </w:rPr>
        <w:t>The Intent is to deliver a system meeting all the requirements of Ashmore EMM with high level of satisfaction and quality assured.</w:t>
      </w:r>
    </w:p>
    <w:p w:rsidR="00935780" w:rsidRPr="00850F31" w:rsidRDefault="00935780" w:rsidP="007F5E45">
      <w:pPr>
        <w:pStyle w:val="Heading1"/>
        <w:keepLines/>
        <w:numPr>
          <w:ilvl w:val="1"/>
          <w:numId w:val="9"/>
        </w:numPr>
        <w:spacing w:before="480" w:after="0" w:line="276" w:lineRule="auto"/>
        <w:rPr>
          <w:bCs w:val="0"/>
          <w:sz w:val="20"/>
          <w:szCs w:val="20"/>
        </w:rPr>
      </w:pPr>
      <w:bookmarkStart w:id="0" w:name="_Toc317845603"/>
      <w:bookmarkStart w:id="1" w:name="_Toc317845913"/>
      <w:bookmarkStart w:id="2" w:name="_Toc317846150"/>
      <w:bookmarkStart w:id="3" w:name="_Toc317863826"/>
      <w:r w:rsidRPr="00850F31">
        <w:rPr>
          <w:bCs w:val="0"/>
          <w:sz w:val="20"/>
          <w:szCs w:val="20"/>
        </w:rPr>
        <w:t>Functional Overview</w:t>
      </w:r>
      <w:bookmarkEnd w:id="0"/>
      <w:bookmarkEnd w:id="1"/>
      <w:bookmarkEnd w:id="2"/>
      <w:bookmarkEnd w:id="3"/>
    </w:p>
    <w:p w:rsidR="00935780" w:rsidRDefault="00935780" w:rsidP="00935780">
      <w:pPr>
        <w:pStyle w:val="GDCQMSBodyTextLevel2"/>
        <w:spacing w:after="120"/>
        <w:ind w:left="720"/>
        <w:rPr>
          <w:rFonts w:cs="Arial"/>
        </w:rPr>
      </w:pPr>
    </w:p>
    <w:p w:rsidR="00935780" w:rsidRDefault="00935780" w:rsidP="00935780">
      <w:pPr>
        <w:pStyle w:val="GDCQMSBodyTextLevel2"/>
        <w:spacing w:after="120"/>
        <w:ind w:left="720"/>
        <w:rPr>
          <w:rFonts w:cs="Arial"/>
        </w:rPr>
      </w:pPr>
      <w:r>
        <w:rPr>
          <w:rFonts w:cs="Arial"/>
        </w:rPr>
        <w:t>The following is the main functionality that is provided by Slice 1:</w:t>
      </w:r>
    </w:p>
    <w:p w:rsidR="00FB4AC6" w:rsidRDefault="00935780" w:rsidP="007F5E45">
      <w:pPr>
        <w:pStyle w:val="GDCQMSBodyTextLevel2"/>
        <w:numPr>
          <w:ilvl w:val="0"/>
          <w:numId w:val="6"/>
        </w:numPr>
        <w:spacing w:after="120"/>
        <w:rPr>
          <w:rFonts w:cs="Arial"/>
        </w:rPr>
      </w:pPr>
      <w:r w:rsidRPr="00FB4AC6">
        <w:rPr>
          <w:rFonts w:cs="Arial"/>
        </w:rPr>
        <w:t xml:space="preserve">UI components that display </w:t>
      </w:r>
      <w:r w:rsidR="00FB4AC6" w:rsidRPr="00FB4AC6">
        <w:rPr>
          <w:rFonts w:cs="Arial"/>
        </w:rPr>
        <w:t>Morning snapshot of Benchmark, Top 10 constituents held in the selected benchmark, the relative performance component which compares the security performance with the assigned benchmark</w:t>
      </w:r>
      <w:r w:rsidR="00FB4AC6">
        <w:rPr>
          <w:rFonts w:cs="Arial"/>
        </w:rPr>
        <w:t>.</w:t>
      </w:r>
    </w:p>
    <w:p w:rsidR="00935780" w:rsidRDefault="00935780" w:rsidP="007F5E45">
      <w:pPr>
        <w:pStyle w:val="GDCQMSBodyTextLevel2"/>
        <w:numPr>
          <w:ilvl w:val="0"/>
          <w:numId w:val="6"/>
        </w:numPr>
        <w:spacing w:after="120"/>
        <w:rPr>
          <w:rFonts w:cs="Arial"/>
        </w:rPr>
      </w:pPr>
      <w:r w:rsidRPr="00FB4AC6">
        <w:rPr>
          <w:rFonts w:cs="Arial"/>
        </w:rPr>
        <w:t xml:space="preserve">A multi-line charting component that plots </w:t>
      </w:r>
      <w:r w:rsidR="00FB4AC6" w:rsidRPr="00FB4AC6">
        <w:rPr>
          <w:rFonts w:cs="Arial"/>
        </w:rPr>
        <w:t xml:space="preserve">the </w:t>
      </w:r>
      <w:r w:rsidR="00FB4AC6">
        <w:rPr>
          <w:rFonts w:cs="Arial"/>
        </w:rPr>
        <w:t>r</w:t>
      </w:r>
      <w:r w:rsidR="00FB4AC6" w:rsidRPr="00FB4AC6">
        <w:rPr>
          <w:rFonts w:cs="Arial"/>
        </w:rPr>
        <w:t xml:space="preserve">eturns for the selected benchmark and associated country index with the functionality to add additional indices associated with the country. </w:t>
      </w:r>
    </w:p>
    <w:p w:rsidR="00FB4AC6" w:rsidRDefault="00FB4AC6" w:rsidP="007F5E45">
      <w:pPr>
        <w:pStyle w:val="GDCQMSBodyTextLevel2"/>
        <w:numPr>
          <w:ilvl w:val="0"/>
          <w:numId w:val="6"/>
        </w:numPr>
        <w:spacing w:after="120"/>
        <w:rPr>
          <w:rFonts w:cs="Arial"/>
        </w:rPr>
      </w:pPr>
      <w:r>
        <w:rPr>
          <w:rFonts w:cs="Arial"/>
        </w:rPr>
        <w:t xml:space="preserve">Holding percentage pie chart displaying </w:t>
      </w:r>
      <w:r w:rsidRPr="0068660C">
        <w:rPr>
          <w:rFonts w:cs="Arial"/>
        </w:rPr>
        <w:t xml:space="preserve">the </w:t>
      </w:r>
      <w:r>
        <w:rPr>
          <w:rFonts w:cs="Arial"/>
        </w:rPr>
        <w:t>holding (%) per sector, or region</w:t>
      </w:r>
      <w:r w:rsidRPr="0068660C">
        <w:rPr>
          <w:rFonts w:cs="Arial"/>
        </w:rPr>
        <w:t xml:space="preserve"> fo</w:t>
      </w:r>
      <w:r>
        <w:rPr>
          <w:rFonts w:cs="Arial"/>
        </w:rPr>
        <w:t xml:space="preserve">r a </w:t>
      </w:r>
      <w:r w:rsidRPr="0068660C">
        <w:rPr>
          <w:rFonts w:cs="Arial"/>
        </w:rPr>
        <w:t xml:space="preserve">benchmark </w:t>
      </w:r>
      <w:r>
        <w:rPr>
          <w:rFonts w:cs="Arial"/>
        </w:rPr>
        <w:t>for a particular effective date.</w:t>
      </w:r>
    </w:p>
    <w:p w:rsidR="00FB4AC6" w:rsidRDefault="00FB4AC6" w:rsidP="007F5E45">
      <w:pPr>
        <w:pStyle w:val="GDCQMSBodyTextLevel2"/>
        <w:numPr>
          <w:ilvl w:val="0"/>
          <w:numId w:val="6"/>
        </w:numPr>
        <w:spacing w:after="120"/>
        <w:rPr>
          <w:rFonts w:cs="Arial"/>
        </w:rPr>
      </w:pPr>
      <w:r>
        <w:rPr>
          <w:rFonts w:cs="Arial"/>
        </w:rPr>
        <w:t xml:space="preserve">Index constituent Export component which displays a grid of the constituents in a selected benchmark </w:t>
      </w:r>
      <w:r w:rsidR="009D7EC7">
        <w:rPr>
          <w:rFonts w:cs="Arial"/>
        </w:rPr>
        <w:t xml:space="preserve">including </w:t>
      </w:r>
      <w:r>
        <w:rPr>
          <w:rFonts w:cs="Arial"/>
        </w:rPr>
        <w:t>weight information</w:t>
      </w:r>
      <w:r w:rsidRPr="0068660C">
        <w:rPr>
          <w:rFonts w:cs="Arial"/>
        </w:rPr>
        <w:t>.</w:t>
      </w:r>
    </w:p>
    <w:p w:rsidR="00FB4AC6" w:rsidRPr="00FB4AC6" w:rsidRDefault="00FB4AC6" w:rsidP="00FB4AC6">
      <w:pPr>
        <w:pStyle w:val="GDCQMSBodyTextLevel2"/>
        <w:spacing w:after="120"/>
        <w:rPr>
          <w:rFonts w:cs="Arial"/>
        </w:rPr>
      </w:pPr>
    </w:p>
    <w:p w:rsidR="00935780" w:rsidRPr="00254ECB" w:rsidRDefault="00935780" w:rsidP="007F5E45">
      <w:pPr>
        <w:pStyle w:val="GDCQMSHeader1"/>
        <w:numPr>
          <w:ilvl w:val="0"/>
          <w:numId w:val="9"/>
        </w:numPr>
        <w:spacing w:line="276" w:lineRule="auto"/>
        <w:rPr>
          <w:rFonts w:cs="Arial"/>
        </w:rPr>
      </w:pPr>
      <w:r>
        <w:rPr>
          <w:rFonts w:cs="Arial"/>
        </w:rPr>
        <w:t>Features</w:t>
      </w:r>
      <w:r w:rsidRPr="00254ECB">
        <w:rPr>
          <w:rFonts w:cs="Arial"/>
        </w:rPr>
        <w:t xml:space="preserve"> to be tested</w:t>
      </w:r>
    </w:p>
    <w:p w:rsidR="00FB4AC6" w:rsidRDefault="00FB4AC6" w:rsidP="00935780">
      <w:pPr>
        <w:ind w:firstLine="720"/>
        <w:rPr>
          <w:rFonts w:ascii="Arial" w:hAnsi="Arial" w:cs="Arial"/>
          <w:szCs w:val="18"/>
        </w:rPr>
      </w:pPr>
    </w:p>
    <w:p w:rsidR="00935780" w:rsidRDefault="00935780" w:rsidP="00935780">
      <w:pPr>
        <w:ind w:firstLine="720"/>
        <w:rPr>
          <w:rFonts w:ascii="Arial" w:hAnsi="Arial" w:cs="Arial"/>
          <w:szCs w:val="18"/>
        </w:rPr>
      </w:pPr>
      <w:r w:rsidRPr="00254ECB">
        <w:rPr>
          <w:rFonts w:ascii="Arial" w:hAnsi="Arial" w:cs="Arial"/>
          <w:szCs w:val="18"/>
        </w:rPr>
        <w:t>The following product features are included wi</w:t>
      </w:r>
      <w:r w:rsidR="00FB4AC6">
        <w:rPr>
          <w:rFonts w:ascii="Arial" w:hAnsi="Arial" w:cs="Arial"/>
          <w:szCs w:val="18"/>
        </w:rPr>
        <w:t>thin the scope of this document.</w:t>
      </w:r>
    </w:p>
    <w:p w:rsidR="00191203" w:rsidRDefault="00191203" w:rsidP="00191203">
      <w:pPr>
        <w:pStyle w:val="GDCQMSBodyTextLevel2"/>
        <w:spacing w:after="120"/>
        <w:ind w:left="0"/>
        <w:rPr>
          <w:rFonts w:cs="Arial"/>
        </w:rPr>
      </w:pPr>
    </w:p>
    <w:p w:rsidR="00FB4AC6" w:rsidRPr="00FB4AC6" w:rsidRDefault="00FB4AC6" w:rsidP="007F5E45">
      <w:pPr>
        <w:pStyle w:val="GDCQMSBodyTextLevel2"/>
        <w:numPr>
          <w:ilvl w:val="0"/>
          <w:numId w:val="6"/>
        </w:numPr>
        <w:spacing w:after="120"/>
        <w:rPr>
          <w:rFonts w:cs="Arial"/>
        </w:rPr>
      </w:pPr>
      <w:r>
        <w:rPr>
          <w:rFonts w:cs="Arial"/>
        </w:rPr>
        <w:t xml:space="preserve">Feature 1: </w:t>
      </w:r>
      <w:r w:rsidRPr="00FB4AC6">
        <w:rPr>
          <w:rFonts w:cs="Arial"/>
        </w:rPr>
        <w:t>Morning Snapshot Benchmark User Interface</w:t>
      </w:r>
    </w:p>
    <w:p w:rsidR="00FB4AC6" w:rsidRDefault="00FB4AC6" w:rsidP="007F5E45">
      <w:pPr>
        <w:pStyle w:val="GDCQMSBodyTextLevel2"/>
        <w:numPr>
          <w:ilvl w:val="0"/>
          <w:numId w:val="6"/>
        </w:numPr>
        <w:spacing w:after="120"/>
        <w:rPr>
          <w:rFonts w:cs="Arial"/>
        </w:rPr>
      </w:pPr>
      <w:r>
        <w:rPr>
          <w:rFonts w:cs="Arial"/>
        </w:rPr>
        <w:t xml:space="preserve">Feature 2: </w:t>
      </w:r>
      <w:r w:rsidRPr="00FB4AC6">
        <w:rPr>
          <w:rFonts w:cs="Arial"/>
        </w:rPr>
        <w:t>Top 10 Constituents in Benchmark User Interface</w:t>
      </w:r>
    </w:p>
    <w:p w:rsidR="00FB4AC6" w:rsidRPr="00FB4AC6" w:rsidRDefault="00FB4AC6" w:rsidP="007F5E45">
      <w:pPr>
        <w:pStyle w:val="GDCQMSBodyTextLevel2"/>
        <w:numPr>
          <w:ilvl w:val="0"/>
          <w:numId w:val="6"/>
        </w:numPr>
        <w:spacing w:after="120"/>
        <w:rPr>
          <w:rFonts w:cs="Arial"/>
        </w:rPr>
      </w:pPr>
      <w:r>
        <w:rPr>
          <w:rFonts w:cs="Arial"/>
        </w:rPr>
        <w:t>Feature 3: Relative Performance UI component</w:t>
      </w:r>
    </w:p>
    <w:p w:rsidR="00FB4AC6" w:rsidRPr="00FB4AC6" w:rsidRDefault="00FB4AC6" w:rsidP="007F5E45">
      <w:pPr>
        <w:pStyle w:val="GDCQMSBodyTextLevel2"/>
        <w:numPr>
          <w:ilvl w:val="0"/>
          <w:numId w:val="6"/>
        </w:numPr>
        <w:spacing w:after="120"/>
        <w:rPr>
          <w:rFonts w:cs="Arial"/>
        </w:rPr>
      </w:pPr>
      <w:r>
        <w:rPr>
          <w:rFonts w:cs="Arial"/>
        </w:rPr>
        <w:lastRenderedPageBreak/>
        <w:t xml:space="preserve">Feature 4: </w:t>
      </w:r>
      <w:r w:rsidRPr="00FB4AC6">
        <w:rPr>
          <w:rFonts w:cs="Arial"/>
        </w:rPr>
        <w:t>Multi-Line Benchmark (Returns) Chart</w:t>
      </w:r>
    </w:p>
    <w:p w:rsidR="00FB4AC6" w:rsidRDefault="00FB4AC6" w:rsidP="007F5E45">
      <w:pPr>
        <w:pStyle w:val="GDCQMSBodyTextLevel2"/>
        <w:numPr>
          <w:ilvl w:val="0"/>
          <w:numId w:val="6"/>
        </w:numPr>
        <w:spacing w:after="120"/>
        <w:rPr>
          <w:rFonts w:cs="Arial"/>
        </w:rPr>
      </w:pPr>
      <w:r>
        <w:rPr>
          <w:rFonts w:cs="Arial"/>
        </w:rPr>
        <w:t xml:space="preserve">Feature 5: </w:t>
      </w:r>
      <w:r w:rsidRPr="00FB4AC6">
        <w:rPr>
          <w:rFonts w:cs="Arial"/>
        </w:rPr>
        <w:t>Holdings (%) Pie Chart</w:t>
      </w:r>
    </w:p>
    <w:p w:rsidR="00B41587" w:rsidRPr="00FB4AC6" w:rsidRDefault="00B41587" w:rsidP="007F5E45">
      <w:pPr>
        <w:pStyle w:val="GDCQMSBodyTextLevel2"/>
        <w:numPr>
          <w:ilvl w:val="0"/>
          <w:numId w:val="6"/>
        </w:numPr>
        <w:spacing w:after="120"/>
        <w:rPr>
          <w:rFonts w:cs="Arial"/>
        </w:rPr>
      </w:pPr>
      <w:r>
        <w:rPr>
          <w:rFonts w:cs="Arial"/>
        </w:rPr>
        <w:t>Feature 6: Multiline Benchmark and Security Chart</w:t>
      </w:r>
    </w:p>
    <w:p w:rsidR="00935780" w:rsidRDefault="00FB4AC6" w:rsidP="007F5E45">
      <w:pPr>
        <w:pStyle w:val="GDCQMSBodyTextLevel2"/>
        <w:numPr>
          <w:ilvl w:val="0"/>
          <w:numId w:val="6"/>
        </w:numPr>
        <w:spacing w:after="120"/>
        <w:rPr>
          <w:rFonts w:cs="Arial"/>
        </w:rPr>
      </w:pPr>
      <w:r>
        <w:rPr>
          <w:rFonts w:cs="Arial"/>
        </w:rPr>
        <w:t xml:space="preserve">Feature </w:t>
      </w:r>
      <w:r w:rsidR="00B41587">
        <w:rPr>
          <w:rFonts w:cs="Arial"/>
        </w:rPr>
        <w:t>7</w:t>
      </w:r>
      <w:r>
        <w:rPr>
          <w:rFonts w:cs="Arial"/>
        </w:rPr>
        <w:t xml:space="preserve">: </w:t>
      </w:r>
      <w:r w:rsidRPr="00FB4AC6">
        <w:rPr>
          <w:rFonts w:cs="Arial"/>
        </w:rPr>
        <w:t>Index Constituents Export User Interface</w:t>
      </w:r>
    </w:p>
    <w:p w:rsidR="000776B7" w:rsidRPr="000776B7" w:rsidRDefault="000776B7" w:rsidP="007F5E45">
      <w:pPr>
        <w:pStyle w:val="GDCQMSBodyTextLevel2"/>
        <w:numPr>
          <w:ilvl w:val="0"/>
          <w:numId w:val="6"/>
        </w:numPr>
        <w:spacing w:after="120"/>
        <w:rPr>
          <w:rFonts w:cs="Arial"/>
        </w:rPr>
      </w:pPr>
      <w:r>
        <w:rPr>
          <w:rFonts w:cs="Arial"/>
        </w:rPr>
        <w:t xml:space="preserve">Feature 8: </w:t>
      </w:r>
      <w:r>
        <w:t xml:space="preserve">Portfolio (Composite/Fund) Selector </w:t>
      </w:r>
      <w:r>
        <w:rPr>
          <w:rFonts w:cs="Arial"/>
        </w:rPr>
        <w:t>component</w:t>
      </w:r>
    </w:p>
    <w:p w:rsidR="000776B7" w:rsidRDefault="000776B7" w:rsidP="007F5E45">
      <w:pPr>
        <w:pStyle w:val="GDCQMSBodyTextLevel2"/>
        <w:numPr>
          <w:ilvl w:val="0"/>
          <w:numId w:val="6"/>
        </w:numPr>
        <w:spacing w:after="120"/>
        <w:rPr>
          <w:rFonts w:cs="Arial"/>
        </w:rPr>
      </w:pPr>
      <w:r>
        <w:rPr>
          <w:rFonts w:cs="Arial"/>
        </w:rPr>
        <w:t xml:space="preserve">Feature 9: </w:t>
      </w:r>
      <w:r>
        <w:t xml:space="preserve">Top 10 Holdings UI </w:t>
      </w:r>
      <w:r>
        <w:rPr>
          <w:rFonts w:cs="Arial"/>
        </w:rPr>
        <w:t>component</w:t>
      </w:r>
    </w:p>
    <w:p w:rsidR="000776B7" w:rsidRDefault="000776B7" w:rsidP="007F5E45">
      <w:pPr>
        <w:pStyle w:val="GDCQMSBodyTextLevel2"/>
        <w:numPr>
          <w:ilvl w:val="0"/>
          <w:numId w:val="6"/>
        </w:numPr>
        <w:spacing w:after="120"/>
        <w:rPr>
          <w:rFonts w:cs="Arial"/>
        </w:rPr>
      </w:pPr>
      <w:r>
        <w:rPr>
          <w:rFonts w:cs="Arial"/>
        </w:rPr>
        <w:t>Feature 10: Region Breakdown UI component</w:t>
      </w:r>
    </w:p>
    <w:p w:rsidR="000776B7" w:rsidRPr="001A46BF" w:rsidRDefault="000776B7" w:rsidP="007F5E45">
      <w:pPr>
        <w:pStyle w:val="GDCQMSBodyTextLevel2"/>
        <w:numPr>
          <w:ilvl w:val="0"/>
          <w:numId w:val="6"/>
        </w:numPr>
        <w:spacing w:after="120"/>
        <w:rPr>
          <w:rFonts w:cs="Arial"/>
        </w:rPr>
      </w:pPr>
      <w:r>
        <w:rPr>
          <w:rFonts w:cs="Arial"/>
        </w:rPr>
        <w:t xml:space="preserve">Feature 11: </w:t>
      </w:r>
      <w:r>
        <w:rPr>
          <w:rFonts w:cs="Arial"/>
          <w:szCs w:val="20"/>
        </w:rPr>
        <w:t xml:space="preserve">Sector Breakdown UI </w:t>
      </w:r>
      <w:r>
        <w:rPr>
          <w:rFonts w:cs="Arial"/>
        </w:rPr>
        <w:t>component</w:t>
      </w:r>
    </w:p>
    <w:p w:rsidR="000776B7" w:rsidRPr="00AF74D5" w:rsidRDefault="000776B7" w:rsidP="007F5E45">
      <w:pPr>
        <w:pStyle w:val="GDCQMSBodyTextLevel2"/>
        <w:numPr>
          <w:ilvl w:val="0"/>
          <w:numId w:val="6"/>
        </w:numPr>
        <w:spacing w:after="120"/>
        <w:rPr>
          <w:rFonts w:cs="Arial"/>
        </w:rPr>
      </w:pPr>
      <w:r>
        <w:rPr>
          <w:rFonts w:cs="Arial"/>
        </w:rPr>
        <w:t xml:space="preserve">Feature 12: </w:t>
      </w:r>
      <w:r>
        <w:rPr>
          <w:rFonts w:cs="Arial"/>
          <w:szCs w:val="20"/>
        </w:rPr>
        <w:t xml:space="preserve">Asset Allocation UI </w:t>
      </w:r>
      <w:r>
        <w:rPr>
          <w:rFonts w:cs="Arial"/>
        </w:rPr>
        <w:t>component</w:t>
      </w:r>
    </w:p>
    <w:p w:rsidR="000776B7" w:rsidRPr="00AF74D5" w:rsidRDefault="000776B7" w:rsidP="007F5E45">
      <w:pPr>
        <w:pStyle w:val="GDCQMSBodyTextLevel2"/>
        <w:numPr>
          <w:ilvl w:val="0"/>
          <w:numId w:val="6"/>
        </w:numPr>
        <w:spacing w:after="120"/>
        <w:rPr>
          <w:rFonts w:cs="Arial"/>
        </w:rPr>
      </w:pPr>
      <w:r>
        <w:rPr>
          <w:rFonts w:cs="Arial"/>
        </w:rPr>
        <w:t>Feature 1</w:t>
      </w:r>
      <w:r w:rsidR="00877DBD">
        <w:rPr>
          <w:rFonts w:cs="Arial"/>
        </w:rPr>
        <w:t>3</w:t>
      </w:r>
      <w:r>
        <w:rPr>
          <w:rFonts w:cs="Arial"/>
        </w:rPr>
        <w:t xml:space="preserve">: </w:t>
      </w:r>
      <w:r>
        <w:rPr>
          <w:rFonts w:cs="Arial"/>
          <w:szCs w:val="20"/>
        </w:rPr>
        <w:t xml:space="preserve">Risk/Return UI </w:t>
      </w:r>
      <w:r>
        <w:rPr>
          <w:rFonts w:cs="Arial"/>
        </w:rPr>
        <w:t>component</w:t>
      </w:r>
    </w:p>
    <w:p w:rsidR="000776B7" w:rsidRPr="00AF74D5" w:rsidRDefault="000776B7" w:rsidP="007F5E45">
      <w:pPr>
        <w:pStyle w:val="GDCQMSBodyTextLevel2"/>
        <w:numPr>
          <w:ilvl w:val="0"/>
          <w:numId w:val="6"/>
        </w:numPr>
        <w:spacing w:after="120"/>
        <w:rPr>
          <w:rFonts w:cs="Arial"/>
        </w:rPr>
      </w:pPr>
      <w:r>
        <w:rPr>
          <w:rFonts w:cs="Arial"/>
        </w:rPr>
        <w:t>Feature 1</w:t>
      </w:r>
      <w:r w:rsidR="00877DBD">
        <w:rPr>
          <w:rFonts w:cs="Arial"/>
        </w:rPr>
        <w:t>4</w:t>
      </w:r>
      <w:r>
        <w:rPr>
          <w:rFonts w:cs="Arial"/>
        </w:rPr>
        <w:t xml:space="preserve">: </w:t>
      </w:r>
      <w:r>
        <w:rPr>
          <w:rFonts w:cs="Arial"/>
          <w:szCs w:val="20"/>
        </w:rPr>
        <w:t xml:space="preserve">Market Capitalization UI </w:t>
      </w:r>
      <w:r>
        <w:rPr>
          <w:rFonts w:cs="Arial"/>
        </w:rPr>
        <w:t>component</w:t>
      </w:r>
    </w:p>
    <w:p w:rsidR="00877DBD" w:rsidRPr="00C92D11" w:rsidRDefault="00C92D11" w:rsidP="007F5E45">
      <w:pPr>
        <w:pStyle w:val="GDCQMSBodyTextLevel2"/>
        <w:numPr>
          <w:ilvl w:val="0"/>
          <w:numId w:val="6"/>
        </w:numPr>
        <w:spacing w:after="120"/>
        <w:rPr>
          <w:rFonts w:cs="Arial"/>
        </w:rPr>
      </w:pPr>
      <w:r>
        <w:rPr>
          <w:rFonts w:cs="Arial"/>
          <w:szCs w:val="20"/>
        </w:rPr>
        <w:t>Feature 15</w:t>
      </w:r>
      <w:r w:rsidR="00877DBD">
        <w:rPr>
          <w:rFonts w:cs="Arial"/>
          <w:szCs w:val="20"/>
        </w:rPr>
        <w:t>: Portfolio Details User Interface</w:t>
      </w:r>
    </w:p>
    <w:p w:rsidR="00C92D11" w:rsidRPr="00C92D11" w:rsidRDefault="00C92D11" w:rsidP="007F5E45">
      <w:pPr>
        <w:pStyle w:val="GDCQMSBodyTextLevel2"/>
        <w:numPr>
          <w:ilvl w:val="0"/>
          <w:numId w:val="6"/>
        </w:numPr>
        <w:spacing w:after="120"/>
        <w:rPr>
          <w:rFonts w:cs="Arial"/>
        </w:rPr>
      </w:pPr>
      <w:r>
        <w:rPr>
          <w:rFonts w:cs="Arial"/>
        </w:rPr>
        <w:t xml:space="preserve">Feature 16: </w:t>
      </w:r>
      <w:r>
        <w:rPr>
          <w:rFonts w:cs="Arial"/>
          <w:szCs w:val="20"/>
        </w:rPr>
        <w:t>Extension to Slice 1 Chart</w:t>
      </w:r>
    </w:p>
    <w:p w:rsidR="00191203" w:rsidRDefault="00191203" w:rsidP="007F5E45">
      <w:pPr>
        <w:pStyle w:val="Heading1"/>
        <w:keepLines/>
        <w:numPr>
          <w:ilvl w:val="1"/>
          <w:numId w:val="9"/>
        </w:numPr>
        <w:spacing w:before="480" w:after="0" w:line="276" w:lineRule="auto"/>
        <w:rPr>
          <w:bCs w:val="0"/>
          <w:sz w:val="20"/>
          <w:szCs w:val="20"/>
        </w:rPr>
      </w:pPr>
      <w:bookmarkStart w:id="4" w:name="_Toc317845604"/>
      <w:bookmarkStart w:id="5" w:name="_Toc317845914"/>
      <w:bookmarkStart w:id="6" w:name="_Toc317846151"/>
      <w:r>
        <w:rPr>
          <w:bCs w:val="0"/>
          <w:sz w:val="20"/>
          <w:szCs w:val="20"/>
        </w:rPr>
        <w:t xml:space="preserve">Feature 1 - </w:t>
      </w:r>
      <w:r w:rsidRPr="00191203">
        <w:rPr>
          <w:bCs w:val="0"/>
          <w:sz w:val="20"/>
          <w:szCs w:val="20"/>
        </w:rPr>
        <w:t>Morning Snapshot Benchmark User Interface:</w:t>
      </w:r>
    </w:p>
    <w:p w:rsidR="00191203" w:rsidRDefault="00191203" w:rsidP="00191203">
      <w:pPr>
        <w:pStyle w:val="NoSpacing"/>
        <w:rPr>
          <w:rFonts w:ascii="Arial" w:hAnsi="Arial" w:cs="Arial"/>
        </w:rPr>
      </w:pPr>
    </w:p>
    <w:p w:rsidR="0066450A" w:rsidRDefault="00191203" w:rsidP="007F5E45">
      <w:pPr>
        <w:pStyle w:val="GDCQMSBodyTextLevel2"/>
        <w:numPr>
          <w:ilvl w:val="0"/>
          <w:numId w:val="6"/>
        </w:numPr>
        <w:spacing w:after="120"/>
        <w:rPr>
          <w:rFonts w:cs="Arial"/>
        </w:rPr>
      </w:pPr>
      <w:r w:rsidRPr="00191203">
        <w:rPr>
          <w:rFonts w:cs="Arial"/>
        </w:rPr>
        <w:t xml:space="preserve">The user </w:t>
      </w:r>
      <w:r>
        <w:rPr>
          <w:rFonts w:cs="Arial"/>
        </w:rPr>
        <w:t xml:space="preserve">will be provided with a combo box drop down menu to select </w:t>
      </w:r>
      <w:r w:rsidRPr="00191203">
        <w:rPr>
          <w:rFonts w:cs="Arial"/>
        </w:rPr>
        <w:t xml:space="preserve">the benchmark in the container.  </w:t>
      </w:r>
    </w:p>
    <w:p w:rsidR="00191203" w:rsidRDefault="0066450A" w:rsidP="007F5E45">
      <w:pPr>
        <w:pStyle w:val="GDCQMSBodyTextLevel2"/>
        <w:numPr>
          <w:ilvl w:val="0"/>
          <w:numId w:val="6"/>
        </w:numPr>
        <w:spacing w:after="120"/>
        <w:rPr>
          <w:rFonts w:cs="Arial"/>
        </w:rPr>
      </w:pPr>
      <w:r>
        <w:rPr>
          <w:rFonts w:cs="Arial"/>
        </w:rPr>
        <w:t xml:space="preserve">The selected benchmark </w:t>
      </w:r>
      <w:r w:rsidR="00191203" w:rsidRPr="00191203">
        <w:rPr>
          <w:rFonts w:cs="Arial"/>
        </w:rPr>
        <w:t>s</w:t>
      </w:r>
      <w:r>
        <w:rPr>
          <w:rFonts w:cs="Arial"/>
        </w:rPr>
        <w:t>hould be</w:t>
      </w:r>
      <w:r w:rsidR="00191203" w:rsidRPr="00191203">
        <w:rPr>
          <w:rFonts w:cs="Arial"/>
        </w:rPr>
        <w:t xml:space="preserve"> communicated to these components and they redraw themselves using the data surfaced for the selected benchmark.</w:t>
      </w:r>
    </w:p>
    <w:p w:rsidR="0066450A" w:rsidRDefault="0066450A" w:rsidP="007F5E45">
      <w:pPr>
        <w:pStyle w:val="GDCQMSBodyTextLevel2"/>
        <w:numPr>
          <w:ilvl w:val="0"/>
          <w:numId w:val="6"/>
        </w:numPr>
        <w:spacing w:after="120"/>
        <w:rPr>
          <w:rFonts w:cs="Arial"/>
        </w:rPr>
      </w:pPr>
      <w:r>
        <w:rPr>
          <w:rFonts w:cs="Arial"/>
        </w:rPr>
        <w:t xml:space="preserve">The user should be allowed to edit the screen to configure the groups and the benchmarks within the groups. </w:t>
      </w:r>
    </w:p>
    <w:p w:rsidR="0066450A" w:rsidRDefault="0066450A" w:rsidP="007F5E45">
      <w:pPr>
        <w:pStyle w:val="GDCQMSBodyTextLevel2"/>
        <w:numPr>
          <w:ilvl w:val="0"/>
          <w:numId w:val="6"/>
        </w:numPr>
        <w:spacing w:after="120"/>
        <w:rPr>
          <w:rFonts w:cs="Arial"/>
        </w:rPr>
      </w:pPr>
      <w:r>
        <w:rPr>
          <w:rFonts w:cs="Arial"/>
        </w:rPr>
        <w:t>Once the user edits the screen, the changes should persist for each user.</w:t>
      </w:r>
    </w:p>
    <w:p w:rsidR="0066450A" w:rsidRPr="00B45871" w:rsidRDefault="0066450A" w:rsidP="007F5E45">
      <w:pPr>
        <w:pStyle w:val="GDCQMSBodyTextLevel2"/>
        <w:numPr>
          <w:ilvl w:val="0"/>
          <w:numId w:val="6"/>
        </w:numPr>
        <w:spacing w:after="120"/>
        <w:rPr>
          <w:rFonts w:cs="Arial"/>
        </w:rPr>
      </w:pPr>
      <w:r>
        <w:rPr>
          <w:rFonts w:cs="Arial"/>
        </w:rPr>
        <w:t xml:space="preserve">The groups can be collapsed to expanded by clicking the </w:t>
      </w:r>
      <w:r w:rsidRPr="00966131">
        <w:rPr>
          <w:rFonts w:cs="Arial"/>
        </w:rPr>
        <w:t xml:space="preserve">– </w:t>
      </w:r>
      <w:r>
        <w:rPr>
          <w:rFonts w:cs="Arial"/>
        </w:rPr>
        <w:t xml:space="preserve">or </w:t>
      </w:r>
      <w:r w:rsidRPr="00966131">
        <w:rPr>
          <w:rFonts w:cs="Arial"/>
        </w:rPr>
        <w:t>+</w:t>
      </w:r>
      <w:r>
        <w:rPr>
          <w:rFonts w:cs="Arial"/>
        </w:rPr>
        <w:t xml:space="preserve"> at the beginning of each row.</w:t>
      </w:r>
    </w:p>
    <w:p w:rsidR="0066450A" w:rsidRDefault="0066450A" w:rsidP="007F5E45">
      <w:pPr>
        <w:pStyle w:val="GDCQMSBodyTextLevel2"/>
        <w:numPr>
          <w:ilvl w:val="0"/>
          <w:numId w:val="6"/>
        </w:numPr>
        <w:spacing w:after="120"/>
        <w:rPr>
          <w:rFonts w:cs="Arial"/>
        </w:rPr>
      </w:pPr>
      <w:r>
        <w:rPr>
          <w:rFonts w:cs="Arial"/>
        </w:rPr>
        <w:t xml:space="preserve"> The user can add, delete groups to the first column in the screen by right clicking on the screen.</w:t>
      </w:r>
    </w:p>
    <w:p w:rsidR="0066450A" w:rsidRDefault="0066450A" w:rsidP="007F5E45">
      <w:pPr>
        <w:pStyle w:val="GDCQMSBodyTextLevel2"/>
        <w:numPr>
          <w:ilvl w:val="0"/>
          <w:numId w:val="6"/>
        </w:numPr>
        <w:spacing w:after="120"/>
        <w:rPr>
          <w:rFonts w:cs="Arial"/>
        </w:rPr>
      </w:pPr>
      <w:r>
        <w:rPr>
          <w:rFonts w:cs="Arial"/>
        </w:rPr>
        <w:t>The user should be allowed to add and delete benchmarks to any of the groups by right clicking on the screen. The dropdown of benchmark should allow user to search and find the benchmark they want added to the view by right clicking on the screen.</w:t>
      </w:r>
    </w:p>
    <w:p w:rsidR="0066450A" w:rsidRPr="0066450A" w:rsidRDefault="0066450A" w:rsidP="007F5E45">
      <w:pPr>
        <w:pStyle w:val="GDCQMSBodyTextLevel2"/>
        <w:numPr>
          <w:ilvl w:val="0"/>
          <w:numId w:val="6"/>
        </w:numPr>
        <w:spacing w:after="120"/>
        <w:rPr>
          <w:rFonts w:cs="Arial"/>
        </w:rPr>
      </w:pPr>
      <w:r>
        <w:rPr>
          <w:rFonts w:cs="Arial"/>
        </w:rPr>
        <w:t xml:space="preserve"> When adding a benchmark the user should be allowed to select the type of return to display (Gross, Net or Price).  If the user selects Net or Price then </w:t>
      </w:r>
      <w:r w:rsidRPr="00966131">
        <w:rPr>
          <w:rFonts w:cs="Arial"/>
        </w:rPr>
        <w:t>(Net Return)</w:t>
      </w:r>
      <w:r>
        <w:rPr>
          <w:rFonts w:cs="Arial"/>
        </w:rPr>
        <w:t xml:space="preserve"> or </w:t>
      </w:r>
      <w:r w:rsidRPr="00966131">
        <w:rPr>
          <w:rFonts w:cs="Arial"/>
        </w:rPr>
        <w:t xml:space="preserve">(Price Return) </w:t>
      </w:r>
      <w:r>
        <w:rPr>
          <w:rFonts w:cs="Arial"/>
        </w:rPr>
        <w:t>is appended to the benchmark name to indicate that the default price return is not being displayed.</w:t>
      </w:r>
    </w:p>
    <w:p w:rsidR="00935780" w:rsidRPr="00D54D03" w:rsidRDefault="00935780" w:rsidP="007F5E45">
      <w:pPr>
        <w:pStyle w:val="Heading1"/>
        <w:keepLines/>
        <w:numPr>
          <w:ilvl w:val="1"/>
          <w:numId w:val="9"/>
        </w:numPr>
        <w:spacing w:before="480" w:after="0" w:line="276" w:lineRule="auto"/>
        <w:rPr>
          <w:bCs w:val="0"/>
          <w:sz w:val="20"/>
          <w:szCs w:val="20"/>
        </w:rPr>
      </w:pPr>
      <w:bookmarkStart w:id="7" w:name="_Toc317863828"/>
      <w:r w:rsidRPr="00D54D03">
        <w:rPr>
          <w:bCs w:val="0"/>
          <w:sz w:val="20"/>
          <w:szCs w:val="20"/>
        </w:rPr>
        <w:t xml:space="preserve">Feature </w:t>
      </w:r>
      <w:r w:rsidR="0066450A">
        <w:rPr>
          <w:bCs w:val="0"/>
          <w:sz w:val="20"/>
          <w:szCs w:val="20"/>
        </w:rPr>
        <w:t>2</w:t>
      </w:r>
      <w:bookmarkEnd w:id="4"/>
      <w:bookmarkEnd w:id="5"/>
      <w:bookmarkEnd w:id="6"/>
      <w:bookmarkEnd w:id="7"/>
      <w:r w:rsidR="0066450A">
        <w:rPr>
          <w:bCs w:val="0"/>
          <w:sz w:val="20"/>
          <w:szCs w:val="20"/>
        </w:rPr>
        <w:t xml:space="preserve">: </w:t>
      </w:r>
      <w:r w:rsidR="00966131">
        <w:rPr>
          <w:bCs w:val="0"/>
          <w:sz w:val="20"/>
          <w:szCs w:val="20"/>
        </w:rPr>
        <w:t>Top 10 constituents in a Benchmark UI component</w:t>
      </w:r>
    </w:p>
    <w:p w:rsidR="00935780" w:rsidRDefault="00935780" w:rsidP="00935780">
      <w:pPr>
        <w:rPr>
          <w:lang w:val="en"/>
        </w:rPr>
      </w:pPr>
    </w:p>
    <w:p w:rsidR="00966131" w:rsidRDefault="00935780" w:rsidP="007F5E45">
      <w:pPr>
        <w:pStyle w:val="GDCQMSBodyTextLevel2"/>
        <w:numPr>
          <w:ilvl w:val="0"/>
          <w:numId w:val="6"/>
        </w:numPr>
        <w:spacing w:after="120"/>
        <w:rPr>
          <w:rFonts w:cs="Arial"/>
        </w:rPr>
      </w:pPr>
      <w:r w:rsidRPr="00966131">
        <w:rPr>
          <w:rFonts w:cs="Arial"/>
        </w:rPr>
        <w:t xml:space="preserve">This </w:t>
      </w:r>
      <w:r w:rsidR="00966131" w:rsidRPr="00966131">
        <w:rPr>
          <w:rFonts w:cs="Arial"/>
        </w:rPr>
        <w:t xml:space="preserve">component is required to show the top 10 constituent holdings (By Issuer) within a chosen benchmark and will be based on the user selecting a country and index. </w:t>
      </w:r>
    </w:p>
    <w:p w:rsidR="00966131" w:rsidRPr="00966131" w:rsidRDefault="00966131" w:rsidP="007F5E45">
      <w:pPr>
        <w:pStyle w:val="GDCQMSBodyTextLevel2"/>
        <w:numPr>
          <w:ilvl w:val="0"/>
          <w:numId w:val="6"/>
        </w:numPr>
        <w:spacing w:after="120"/>
        <w:rPr>
          <w:rFonts w:cs="Arial"/>
        </w:rPr>
      </w:pPr>
      <w:r>
        <w:rPr>
          <w:rFonts w:cs="Arial"/>
        </w:rPr>
        <w:lastRenderedPageBreak/>
        <w:t>The</w:t>
      </w:r>
      <w:r w:rsidRPr="00966131">
        <w:rPr>
          <w:rFonts w:cs="Arial"/>
        </w:rPr>
        <w:t xml:space="preserve"> component </w:t>
      </w:r>
      <w:r>
        <w:rPr>
          <w:rFonts w:cs="Arial"/>
        </w:rPr>
        <w:t>should</w:t>
      </w:r>
      <w:r w:rsidRPr="00966131">
        <w:rPr>
          <w:rFonts w:cs="Arial"/>
        </w:rPr>
        <w:t xml:space="preserve"> show the following data elements:</w:t>
      </w:r>
    </w:p>
    <w:p w:rsidR="00966131" w:rsidRPr="00624101" w:rsidRDefault="00966131" w:rsidP="007F5E45">
      <w:pPr>
        <w:pStyle w:val="Bullet1"/>
        <w:numPr>
          <w:ilvl w:val="0"/>
          <w:numId w:val="8"/>
        </w:numPr>
        <w:ind w:left="1800"/>
      </w:pPr>
      <w:r w:rsidRPr="00624101">
        <w:t>Name</w:t>
      </w:r>
    </w:p>
    <w:p w:rsidR="00966131" w:rsidRPr="00624101" w:rsidRDefault="00966131" w:rsidP="007F5E45">
      <w:pPr>
        <w:pStyle w:val="Bullet1"/>
        <w:numPr>
          <w:ilvl w:val="0"/>
          <w:numId w:val="8"/>
        </w:numPr>
        <w:ind w:left="1800"/>
      </w:pPr>
      <w:r w:rsidRPr="00624101">
        <w:t>Issuer Weight % within Overall (Based on market value)</w:t>
      </w:r>
    </w:p>
    <w:p w:rsidR="00966131" w:rsidRPr="00624101" w:rsidRDefault="00966131" w:rsidP="007F5E45">
      <w:pPr>
        <w:pStyle w:val="Bullet1"/>
        <w:numPr>
          <w:ilvl w:val="0"/>
          <w:numId w:val="8"/>
        </w:numPr>
        <w:ind w:left="1800"/>
      </w:pPr>
      <w:r w:rsidRPr="00624101">
        <w:t>MTD Returns (Based on gross return series)</w:t>
      </w:r>
    </w:p>
    <w:p w:rsidR="00966131" w:rsidRPr="00624101" w:rsidRDefault="00966131" w:rsidP="007F5E45">
      <w:pPr>
        <w:pStyle w:val="Bullet1"/>
        <w:numPr>
          <w:ilvl w:val="0"/>
          <w:numId w:val="8"/>
        </w:numPr>
        <w:ind w:left="1800"/>
      </w:pPr>
      <w:r w:rsidRPr="00624101">
        <w:t>QTD Returns (Based on gross return series)</w:t>
      </w:r>
    </w:p>
    <w:p w:rsidR="00966131" w:rsidRPr="00624101" w:rsidRDefault="00966131" w:rsidP="007F5E45">
      <w:pPr>
        <w:pStyle w:val="Bullet1"/>
        <w:numPr>
          <w:ilvl w:val="0"/>
          <w:numId w:val="8"/>
        </w:numPr>
        <w:ind w:left="1800"/>
      </w:pPr>
      <w:r w:rsidRPr="00624101">
        <w:t>YTD Returns (Based on gross return series)</w:t>
      </w:r>
    </w:p>
    <w:p w:rsidR="00966131" w:rsidRPr="00624101" w:rsidRDefault="00966131" w:rsidP="007F5E45">
      <w:pPr>
        <w:pStyle w:val="Bullet1"/>
        <w:numPr>
          <w:ilvl w:val="0"/>
          <w:numId w:val="8"/>
        </w:numPr>
        <w:ind w:left="1800"/>
      </w:pPr>
      <w:r w:rsidRPr="00624101">
        <w:t>Prior Year Returns (Based on gross return series)</w:t>
      </w:r>
    </w:p>
    <w:p w:rsidR="00966131" w:rsidRPr="00624101" w:rsidRDefault="00966131" w:rsidP="007F5E45">
      <w:pPr>
        <w:pStyle w:val="Bullet1"/>
        <w:numPr>
          <w:ilvl w:val="0"/>
          <w:numId w:val="8"/>
        </w:numPr>
        <w:ind w:left="1800"/>
      </w:pPr>
      <w:r w:rsidRPr="00624101">
        <w:t>2nd Prior Year Returns (Based on gross return series)</w:t>
      </w:r>
    </w:p>
    <w:p w:rsidR="00966131" w:rsidRPr="00624101" w:rsidRDefault="00966131" w:rsidP="007F5E45">
      <w:pPr>
        <w:pStyle w:val="Bullet1"/>
        <w:numPr>
          <w:ilvl w:val="0"/>
          <w:numId w:val="8"/>
        </w:numPr>
        <w:ind w:left="1800"/>
      </w:pPr>
      <w:r w:rsidRPr="00624101">
        <w:t xml:space="preserve">3rd Prior Year Returns (Based on gross return series) </w:t>
      </w:r>
    </w:p>
    <w:p w:rsidR="00966131" w:rsidRPr="000776B7" w:rsidRDefault="00966131" w:rsidP="007F5E45">
      <w:pPr>
        <w:pStyle w:val="Bullet1"/>
        <w:numPr>
          <w:ilvl w:val="0"/>
          <w:numId w:val="8"/>
        </w:numPr>
        <w:ind w:left="1800"/>
      </w:pPr>
      <w:r w:rsidRPr="00624101">
        <w:t>Total Weight % of the Top 10 at the bottom of the Grid</w:t>
      </w:r>
      <w:bookmarkStart w:id="8" w:name="_Toc317845605"/>
      <w:bookmarkStart w:id="9" w:name="_Toc317845915"/>
      <w:bookmarkStart w:id="10" w:name="_Toc317846152"/>
      <w:bookmarkStart w:id="11" w:name="_Toc317863829"/>
    </w:p>
    <w:p w:rsidR="00935780" w:rsidRPr="00D54D03" w:rsidRDefault="00935780" w:rsidP="007F5E45">
      <w:pPr>
        <w:pStyle w:val="Heading1"/>
        <w:keepLines/>
        <w:numPr>
          <w:ilvl w:val="1"/>
          <w:numId w:val="9"/>
        </w:numPr>
        <w:spacing w:before="480" w:after="0" w:line="276" w:lineRule="auto"/>
        <w:rPr>
          <w:bCs w:val="0"/>
          <w:sz w:val="20"/>
          <w:szCs w:val="20"/>
        </w:rPr>
      </w:pPr>
      <w:r w:rsidRPr="00D54D03">
        <w:rPr>
          <w:bCs w:val="0"/>
          <w:sz w:val="20"/>
          <w:szCs w:val="20"/>
        </w:rPr>
        <w:t xml:space="preserve">Feature </w:t>
      </w:r>
      <w:r w:rsidR="00966131">
        <w:rPr>
          <w:bCs w:val="0"/>
          <w:sz w:val="20"/>
          <w:szCs w:val="20"/>
        </w:rPr>
        <w:t>3</w:t>
      </w:r>
      <w:r w:rsidRPr="00D54D03">
        <w:rPr>
          <w:bCs w:val="0"/>
          <w:sz w:val="20"/>
          <w:szCs w:val="20"/>
        </w:rPr>
        <w:t xml:space="preserve">: </w:t>
      </w:r>
      <w:bookmarkEnd w:id="8"/>
      <w:bookmarkEnd w:id="9"/>
      <w:bookmarkEnd w:id="10"/>
      <w:bookmarkEnd w:id="11"/>
      <w:r w:rsidR="00966131">
        <w:rPr>
          <w:bCs w:val="0"/>
          <w:sz w:val="20"/>
          <w:szCs w:val="20"/>
        </w:rPr>
        <w:t xml:space="preserve">Relative Performance </w:t>
      </w:r>
      <w:r w:rsidR="00696D97">
        <w:rPr>
          <w:bCs w:val="0"/>
          <w:sz w:val="20"/>
          <w:szCs w:val="20"/>
        </w:rPr>
        <w:t>UI component</w:t>
      </w:r>
    </w:p>
    <w:p w:rsidR="00935780" w:rsidRDefault="00935780" w:rsidP="00696D97">
      <w:pPr>
        <w:pStyle w:val="NoSpacing"/>
        <w:rPr>
          <w:rFonts w:ascii="Arial" w:hAnsi="Arial" w:cs="Arial"/>
        </w:rPr>
      </w:pPr>
    </w:p>
    <w:p w:rsidR="00696D97" w:rsidRDefault="00696D97" w:rsidP="007F5E45">
      <w:pPr>
        <w:pStyle w:val="GDCQMSBodyTextLevel2"/>
        <w:numPr>
          <w:ilvl w:val="0"/>
          <w:numId w:val="6"/>
        </w:numPr>
        <w:spacing w:after="120"/>
        <w:rPr>
          <w:rFonts w:cs="Arial"/>
        </w:rPr>
      </w:pPr>
      <w:r>
        <w:rPr>
          <w:rFonts w:cs="Arial"/>
        </w:rPr>
        <w:t xml:space="preserve">This component should display the relative performance for the selected security, selected benchmark and the country and sector indices in the selected benchmark, if available. </w:t>
      </w:r>
    </w:p>
    <w:p w:rsidR="00696D97" w:rsidRDefault="00696D97" w:rsidP="007F5E45">
      <w:pPr>
        <w:pStyle w:val="GDCQMSBodyTextLevel2"/>
        <w:numPr>
          <w:ilvl w:val="0"/>
          <w:numId w:val="6"/>
        </w:numPr>
        <w:spacing w:after="120"/>
        <w:rPr>
          <w:rFonts w:cs="Arial"/>
        </w:rPr>
      </w:pPr>
      <w:r>
        <w:rPr>
          <w:rFonts w:cs="Arial"/>
        </w:rPr>
        <w:t>The fields to be displayed will be for periods; QTD, YTD and 1 Year</w:t>
      </w:r>
      <w:r w:rsidRPr="003A5404">
        <w:rPr>
          <w:rFonts w:cs="Arial"/>
        </w:rPr>
        <w:t xml:space="preserve"> (previous 12 month</w:t>
      </w:r>
      <w:r>
        <w:rPr>
          <w:rFonts w:cs="Arial"/>
        </w:rPr>
        <w:t>s</w:t>
      </w:r>
      <w:r w:rsidRPr="003A5404">
        <w:rPr>
          <w:rFonts w:cs="Arial"/>
        </w:rPr>
        <w:t>).</w:t>
      </w:r>
    </w:p>
    <w:p w:rsidR="00696D97" w:rsidRDefault="00696D97" w:rsidP="007F5E45">
      <w:pPr>
        <w:pStyle w:val="GDCQMSBodyTextLevel2"/>
        <w:numPr>
          <w:ilvl w:val="0"/>
          <w:numId w:val="6"/>
        </w:numPr>
        <w:spacing w:after="120"/>
        <w:rPr>
          <w:rFonts w:cs="Arial"/>
        </w:rPr>
      </w:pPr>
      <w:r w:rsidRPr="00696D97">
        <w:rPr>
          <w:rFonts w:cs="Arial"/>
        </w:rPr>
        <w:t xml:space="preserve">The following data elements are required. </w:t>
      </w:r>
    </w:p>
    <w:p w:rsidR="006419D0" w:rsidRPr="00696D97" w:rsidRDefault="006419D0" w:rsidP="006419D0">
      <w:pPr>
        <w:pStyle w:val="NoSpacing"/>
        <w:ind w:left="1440"/>
        <w:rPr>
          <w:rFonts w:ascii="Arial" w:hAnsi="Arial" w:cs="Arial"/>
        </w:rPr>
      </w:pPr>
    </w:p>
    <w:p w:rsidR="00696D97" w:rsidRPr="00624101" w:rsidRDefault="00696D97" w:rsidP="007F5E45">
      <w:pPr>
        <w:pStyle w:val="Bullet1"/>
        <w:numPr>
          <w:ilvl w:val="0"/>
          <w:numId w:val="11"/>
        </w:numPr>
        <w:ind w:left="1800"/>
      </w:pPr>
      <w:r w:rsidRPr="00624101">
        <w:t>Security</w:t>
      </w:r>
    </w:p>
    <w:p w:rsidR="00696D97" w:rsidRPr="00624101" w:rsidRDefault="00696D97" w:rsidP="007F5E45">
      <w:pPr>
        <w:pStyle w:val="Bullet1"/>
        <w:numPr>
          <w:ilvl w:val="0"/>
          <w:numId w:val="11"/>
        </w:numPr>
        <w:ind w:left="1800"/>
      </w:pPr>
      <w:r w:rsidRPr="00624101">
        <w:t>Benchmark</w:t>
      </w:r>
    </w:p>
    <w:p w:rsidR="00696D97" w:rsidRPr="00624101" w:rsidRDefault="00696D97" w:rsidP="007F5E45">
      <w:pPr>
        <w:pStyle w:val="Bullet1"/>
        <w:numPr>
          <w:ilvl w:val="0"/>
          <w:numId w:val="11"/>
        </w:numPr>
        <w:ind w:left="1800"/>
      </w:pPr>
      <w:r w:rsidRPr="00624101">
        <w:t>Benchmark Country</w:t>
      </w:r>
    </w:p>
    <w:p w:rsidR="00696D97" w:rsidRPr="00624101" w:rsidRDefault="00696D97" w:rsidP="007F5E45">
      <w:pPr>
        <w:pStyle w:val="Bullet1"/>
        <w:numPr>
          <w:ilvl w:val="0"/>
          <w:numId w:val="11"/>
        </w:numPr>
        <w:ind w:left="1800"/>
      </w:pPr>
      <w:r w:rsidRPr="00624101">
        <w:t>Benchmark Country Industry</w:t>
      </w:r>
    </w:p>
    <w:p w:rsidR="00351D2E" w:rsidRPr="00D54D03" w:rsidRDefault="00351D2E" w:rsidP="007F5E45">
      <w:pPr>
        <w:pStyle w:val="Heading1"/>
        <w:keepLines/>
        <w:numPr>
          <w:ilvl w:val="1"/>
          <w:numId w:val="9"/>
        </w:numPr>
        <w:spacing w:before="480" w:after="0" w:line="276" w:lineRule="auto"/>
        <w:rPr>
          <w:bCs w:val="0"/>
          <w:sz w:val="20"/>
          <w:szCs w:val="20"/>
        </w:rPr>
      </w:pPr>
      <w:r w:rsidRPr="00D54D03">
        <w:rPr>
          <w:bCs w:val="0"/>
          <w:sz w:val="20"/>
          <w:szCs w:val="20"/>
        </w:rPr>
        <w:t xml:space="preserve">Feature </w:t>
      </w:r>
      <w:r>
        <w:rPr>
          <w:bCs w:val="0"/>
          <w:sz w:val="20"/>
          <w:szCs w:val="20"/>
        </w:rPr>
        <w:t>4</w:t>
      </w:r>
      <w:r w:rsidRPr="00D54D03">
        <w:rPr>
          <w:bCs w:val="0"/>
          <w:sz w:val="20"/>
          <w:szCs w:val="20"/>
        </w:rPr>
        <w:t xml:space="preserve">: </w:t>
      </w:r>
      <w:r>
        <w:rPr>
          <w:bCs w:val="0"/>
          <w:sz w:val="20"/>
          <w:szCs w:val="20"/>
        </w:rPr>
        <w:t>Multi Line Benchmark UI component</w:t>
      </w:r>
    </w:p>
    <w:p w:rsidR="00351D2E" w:rsidRPr="00351D2E" w:rsidRDefault="00351D2E" w:rsidP="00351D2E">
      <w:pPr>
        <w:pStyle w:val="NoSpacing"/>
        <w:rPr>
          <w:rFonts w:ascii="Arial" w:hAnsi="Arial" w:cs="Arial"/>
        </w:rPr>
      </w:pPr>
    </w:p>
    <w:p w:rsidR="00351D2E" w:rsidRDefault="00351D2E" w:rsidP="007F5E45">
      <w:pPr>
        <w:pStyle w:val="NoSpacing"/>
        <w:numPr>
          <w:ilvl w:val="0"/>
          <w:numId w:val="6"/>
        </w:numPr>
        <w:rPr>
          <w:rFonts w:ascii="Arial" w:hAnsi="Arial" w:cs="Arial"/>
        </w:rPr>
      </w:pPr>
      <w:r>
        <w:rPr>
          <w:rFonts w:ascii="Arial" w:hAnsi="Arial" w:cs="Arial"/>
        </w:rPr>
        <w:t>This component will contain a line chart displaying the returns for the selected benchmark and associated country index.</w:t>
      </w:r>
    </w:p>
    <w:p w:rsidR="006419D0" w:rsidRDefault="006419D0" w:rsidP="006419D0">
      <w:pPr>
        <w:pStyle w:val="NoSpacing"/>
        <w:ind w:left="1440"/>
        <w:rPr>
          <w:rFonts w:ascii="Arial" w:hAnsi="Arial" w:cs="Arial"/>
        </w:rPr>
      </w:pPr>
    </w:p>
    <w:p w:rsidR="00351D2E" w:rsidRPr="00624101" w:rsidRDefault="00351D2E" w:rsidP="007F5E45">
      <w:pPr>
        <w:pStyle w:val="Bullet1"/>
        <w:numPr>
          <w:ilvl w:val="0"/>
          <w:numId w:val="10"/>
        </w:numPr>
        <w:ind w:left="1800"/>
      </w:pPr>
      <w:r w:rsidRPr="00624101">
        <w:t>Overall Benchmark</w:t>
      </w:r>
    </w:p>
    <w:p w:rsidR="00351D2E" w:rsidRPr="006419D0" w:rsidRDefault="00351D2E" w:rsidP="007F5E45">
      <w:pPr>
        <w:pStyle w:val="Bullet1"/>
        <w:numPr>
          <w:ilvl w:val="0"/>
          <w:numId w:val="10"/>
        </w:numPr>
        <w:ind w:left="1800"/>
      </w:pPr>
      <w:r w:rsidRPr="00624101">
        <w:t>Country Benchmark</w:t>
      </w:r>
    </w:p>
    <w:p w:rsidR="00351D2E" w:rsidRDefault="00351D2E" w:rsidP="007F5E45">
      <w:pPr>
        <w:pStyle w:val="GDCQMSBodyTextLevel2"/>
        <w:numPr>
          <w:ilvl w:val="0"/>
          <w:numId w:val="6"/>
        </w:numPr>
        <w:spacing w:after="120"/>
        <w:rPr>
          <w:rFonts w:cs="Arial"/>
        </w:rPr>
      </w:pPr>
      <w:r>
        <w:rPr>
          <w:rFonts w:cs="Arial"/>
        </w:rPr>
        <w:t xml:space="preserve">There will be a functionality to add additional indices associated with the country. The benchmark and indices to chart should be communicated to this component and the component then displays the returns for that list. </w:t>
      </w:r>
    </w:p>
    <w:p w:rsidR="00351D2E" w:rsidRDefault="00351D2E" w:rsidP="007F5E45">
      <w:pPr>
        <w:pStyle w:val="GDCQMSBodyTextLevel2"/>
        <w:numPr>
          <w:ilvl w:val="0"/>
          <w:numId w:val="6"/>
        </w:numPr>
        <w:spacing w:after="120"/>
        <w:rPr>
          <w:rFonts w:cs="Arial"/>
        </w:rPr>
      </w:pPr>
      <w:r>
        <w:rPr>
          <w:rFonts w:cs="Arial"/>
        </w:rPr>
        <w:t>The</w:t>
      </w:r>
      <w:r w:rsidRPr="00351D2E">
        <w:rPr>
          <w:rFonts w:cs="Arial"/>
        </w:rPr>
        <w:t xml:space="preserve"> chart </w:t>
      </w:r>
      <w:r>
        <w:rPr>
          <w:rFonts w:cs="Arial"/>
        </w:rPr>
        <w:t>should always display gross returns</w:t>
      </w:r>
      <w:r w:rsidRPr="00351D2E">
        <w:rPr>
          <w:rFonts w:cs="Arial"/>
        </w:rPr>
        <w:t>.</w:t>
      </w:r>
    </w:p>
    <w:p w:rsidR="006419D0" w:rsidRDefault="006419D0" w:rsidP="007F5E45">
      <w:pPr>
        <w:pStyle w:val="GDCQMSBodyTextLevel2"/>
        <w:numPr>
          <w:ilvl w:val="0"/>
          <w:numId w:val="6"/>
        </w:numPr>
        <w:spacing w:after="120"/>
        <w:rPr>
          <w:rFonts w:cs="Arial"/>
        </w:rPr>
      </w:pPr>
      <w:r w:rsidRPr="006419D0">
        <w:rPr>
          <w:rFonts w:cs="Arial"/>
        </w:rPr>
        <w:t xml:space="preserve">A second box will be needed below the multi-line graph that displays benchmark return data.  </w:t>
      </w:r>
    </w:p>
    <w:p w:rsidR="006419D0" w:rsidRDefault="006419D0" w:rsidP="007F5E45">
      <w:pPr>
        <w:pStyle w:val="GDCQMSBodyTextLevel2"/>
        <w:numPr>
          <w:ilvl w:val="0"/>
          <w:numId w:val="6"/>
        </w:numPr>
        <w:spacing w:after="120"/>
        <w:rPr>
          <w:rFonts w:cs="Arial"/>
        </w:rPr>
      </w:pPr>
      <w:r w:rsidRPr="006419D0">
        <w:rPr>
          <w:rFonts w:cs="Arial"/>
        </w:rPr>
        <w:t>The following data elements will be needed:</w:t>
      </w:r>
    </w:p>
    <w:p w:rsidR="006419D0" w:rsidRPr="006419D0" w:rsidRDefault="006419D0" w:rsidP="006419D0">
      <w:pPr>
        <w:pStyle w:val="NoSpacing"/>
        <w:ind w:left="1440"/>
        <w:rPr>
          <w:rFonts w:ascii="Arial" w:hAnsi="Arial" w:cs="Arial"/>
        </w:rPr>
      </w:pPr>
    </w:p>
    <w:p w:rsidR="006419D0" w:rsidRPr="00624101" w:rsidRDefault="006419D0" w:rsidP="007F5E45">
      <w:pPr>
        <w:pStyle w:val="Bullet1"/>
        <w:numPr>
          <w:ilvl w:val="0"/>
          <w:numId w:val="12"/>
        </w:numPr>
      </w:pPr>
      <w:r w:rsidRPr="00624101">
        <w:t>Benchmark Name</w:t>
      </w:r>
    </w:p>
    <w:p w:rsidR="006419D0" w:rsidRPr="00624101" w:rsidRDefault="006419D0" w:rsidP="007F5E45">
      <w:pPr>
        <w:pStyle w:val="Bullet1"/>
        <w:numPr>
          <w:ilvl w:val="0"/>
          <w:numId w:val="12"/>
        </w:numPr>
      </w:pPr>
      <w:r w:rsidRPr="00624101">
        <w:t>MTD Returns (Based on gross price)</w:t>
      </w:r>
    </w:p>
    <w:p w:rsidR="006419D0" w:rsidRPr="00624101" w:rsidRDefault="006419D0" w:rsidP="007F5E45">
      <w:pPr>
        <w:pStyle w:val="Bullet1"/>
        <w:numPr>
          <w:ilvl w:val="0"/>
          <w:numId w:val="12"/>
        </w:numPr>
      </w:pPr>
      <w:r w:rsidRPr="00624101">
        <w:lastRenderedPageBreak/>
        <w:t>QTD Returns (Based on gross price)</w:t>
      </w:r>
    </w:p>
    <w:p w:rsidR="006419D0" w:rsidRPr="00624101" w:rsidRDefault="006419D0" w:rsidP="007F5E45">
      <w:pPr>
        <w:pStyle w:val="Bullet1"/>
        <w:numPr>
          <w:ilvl w:val="0"/>
          <w:numId w:val="12"/>
        </w:numPr>
      </w:pPr>
      <w:r w:rsidRPr="00624101">
        <w:t>YTD Returns (Based on gross price)</w:t>
      </w:r>
    </w:p>
    <w:p w:rsidR="006419D0" w:rsidRPr="00624101" w:rsidRDefault="006419D0" w:rsidP="007F5E45">
      <w:pPr>
        <w:pStyle w:val="Bullet1"/>
        <w:numPr>
          <w:ilvl w:val="0"/>
          <w:numId w:val="12"/>
        </w:numPr>
      </w:pPr>
      <w:r w:rsidRPr="00624101">
        <w:t>Prior Year Returns (Based on gross price)</w:t>
      </w:r>
    </w:p>
    <w:p w:rsidR="006419D0" w:rsidRPr="00624101" w:rsidRDefault="006419D0" w:rsidP="007F5E45">
      <w:pPr>
        <w:pStyle w:val="Bullet1"/>
        <w:numPr>
          <w:ilvl w:val="0"/>
          <w:numId w:val="12"/>
        </w:numPr>
      </w:pPr>
      <w:r w:rsidRPr="00624101">
        <w:t>2nd Prior Year Returns (Based on gross price)</w:t>
      </w:r>
    </w:p>
    <w:p w:rsidR="006419D0" w:rsidRPr="007A5625" w:rsidRDefault="006419D0" w:rsidP="007F5E45">
      <w:pPr>
        <w:pStyle w:val="Bullet1"/>
        <w:numPr>
          <w:ilvl w:val="0"/>
          <w:numId w:val="12"/>
        </w:numPr>
      </w:pPr>
      <w:r w:rsidRPr="00624101">
        <w:t>3rd Prior Year Returns (Based on gross price)</w:t>
      </w:r>
    </w:p>
    <w:p w:rsidR="006419D0" w:rsidRDefault="006419D0" w:rsidP="006419D0">
      <w:pPr>
        <w:pStyle w:val="NoSpacing"/>
        <w:ind w:left="1440"/>
        <w:rPr>
          <w:rFonts w:ascii="Arial" w:hAnsi="Arial" w:cs="Arial"/>
        </w:rPr>
      </w:pPr>
    </w:p>
    <w:p w:rsidR="006419D0" w:rsidRDefault="006419D0" w:rsidP="006419D0">
      <w:pPr>
        <w:pStyle w:val="NoSpacing"/>
        <w:ind w:left="1440"/>
        <w:rPr>
          <w:rFonts w:ascii="Arial" w:hAnsi="Arial" w:cs="Arial"/>
        </w:rPr>
      </w:pPr>
    </w:p>
    <w:p w:rsidR="006419D0" w:rsidRDefault="006419D0" w:rsidP="007F5E45">
      <w:pPr>
        <w:pStyle w:val="GDCQMSHeader3"/>
        <w:numPr>
          <w:ilvl w:val="1"/>
          <w:numId w:val="9"/>
        </w:numPr>
        <w:rPr>
          <w:rFonts w:cs="Arial"/>
        </w:rPr>
      </w:pPr>
      <w:bookmarkStart w:id="12" w:name="_Ref292099869"/>
      <w:bookmarkStart w:id="13" w:name="_Toc296689918"/>
      <w:r>
        <w:rPr>
          <w:rFonts w:cs="Arial"/>
        </w:rPr>
        <w:t>Holding (%) Pie Chart UI Component</w:t>
      </w:r>
      <w:bookmarkEnd w:id="12"/>
      <w:bookmarkEnd w:id="13"/>
    </w:p>
    <w:p w:rsidR="006419D0" w:rsidRPr="006419D0" w:rsidRDefault="006419D0" w:rsidP="006419D0">
      <w:pPr>
        <w:pStyle w:val="NoSpacing"/>
        <w:ind w:left="1440"/>
        <w:rPr>
          <w:rFonts w:ascii="Arial" w:hAnsi="Arial" w:cs="Arial"/>
        </w:rPr>
      </w:pPr>
    </w:p>
    <w:p w:rsidR="006419D0" w:rsidRPr="006419D0" w:rsidRDefault="006419D0" w:rsidP="007F5E45">
      <w:pPr>
        <w:pStyle w:val="GDCQMSBodyTextLevel2"/>
        <w:numPr>
          <w:ilvl w:val="0"/>
          <w:numId w:val="6"/>
        </w:numPr>
        <w:spacing w:after="120"/>
        <w:rPr>
          <w:rFonts w:cs="Arial"/>
        </w:rPr>
      </w:pPr>
      <w:r w:rsidRPr="006419D0">
        <w:rPr>
          <w:rFonts w:cs="Arial"/>
        </w:rPr>
        <w:t>A pie chart is needed which will show either a fund or benchmark holdings (%) in a particular sector, industry or region for a particular point in time</w:t>
      </w:r>
      <w:r>
        <w:rPr>
          <w:rFonts w:cs="Arial"/>
        </w:rPr>
        <w:t xml:space="preserve"> (effective date)</w:t>
      </w:r>
      <w:r w:rsidRPr="006419D0">
        <w:rPr>
          <w:rFonts w:cs="Arial"/>
        </w:rPr>
        <w:t xml:space="preserve">.    </w:t>
      </w:r>
    </w:p>
    <w:p w:rsidR="006419D0" w:rsidRDefault="006419D0" w:rsidP="007F5E45">
      <w:pPr>
        <w:pStyle w:val="GDCQMSBodyTextLevel2"/>
        <w:numPr>
          <w:ilvl w:val="0"/>
          <w:numId w:val="6"/>
        </w:numPr>
        <w:spacing w:after="120"/>
        <w:rPr>
          <w:rFonts w:cs="Arial"/>
        </w:rPr>
      </w:pPr>
      <w:r w:rsidRPr="006419D0">
        <w:rPr>
          <w:rFonts w:cs="Arial"/>
        </w:rPr>
        <w:t>This component may show the following data elements (depending on the filter selected):</w:t>
      </w:r>
    </w:p>
    <w:p w:rsidR="006419D0" w:rsidRPr="006419D0" w:rsidRDefault="006419D0" w:rsidP="007A5625">
      <w:pPr>
        <w:pStyle w:val="NoSpacing"/>
        <w:rPr>
          <w:rFonts w:ascii="Arial" w:hAnsi="Arial" w:cs="Arial"/>
        </w:rPr>
      </w:pPr>
    </w:p>
    <w:p w:rsidR="006419D0" w:rsidRPr="00624101" w:rsidRDefault="006419D0" w:rsidP="007F5E45">
      <w:pPr>
        <w:pStyle w:val="Bullet1"/>
        <w:numPr>
          <w:ilvl w:val="0"/>
          <w:numId w:val="13"/>
        </w:numPr>
        <w:ind w:left="1800"/>
      </w:pPr>
      <w:r w:rsidRPr="00624101">
        <w:t>Sector name</w:t>
      </w:r>
    </w:p>
    <w:p w:rsidR="006419D0" w:rsidRPr="00624101" w:rsidRDefault="006419D0" w:rsidP="007F5E45">
      <w:pPr>
        <w:pStyle w:val="Bullet1"/>
        <w:numPr>
          <w:ilvl w:val="0"/>
          <w:numId w:val="13"/>
        </w:numPr>
        <w:ind w:left="1800"/>
      </w:pPr>
      <w:r w:rsidRPr="00624101">
        <w:t>Industry name</w:t>
      </w:r>
    </w:p>
    <w:p w:rsidR="006419D0" w:rsidRPr="00624101" w:rsidRDefault="006419D0" w:rsidP="007F5E45">
      <w:pPr>
        <w:pStyle w:val="Bullet1"/>
        <w:numPr>
          <w:ilvl w:val="0"/>
          <w:numId w:val="13"/>
        </w:numPr>
        <w:ind w:left="1800"/>
      </w:pPr>
      <w:r w:rsidRPr="00624101">
        <w:t>Region Name</w:t>
      </w:r>
    </w:p>
    <w:p w:rsidR="006419D0" w:rsidRPr="006419D0" w:rsidRDefault="006419D0" w:rsidP="007F5E45">
      <w:pPr>
        <w:pStyle w:val="Bullet1"/>
        <w:numPr>
          <w:ilvl w:val="0"/>
          <w:numId w:val="13"/>
        </w:numPr>
        <w:ind w:left="1800"/>
      </w:pPr>
      <w:r w:rsidRPr="006419D0">
        <w:t>% of holdings (by market value) in a fund – placeholder for now, will be referenced in the slice 7 BRD</w:t>
      </w:r>
    </w:p>
    <w:p w:rsidR="006419D0" w:rsidRDefault="006419D0" w:rsidP="007F5E45">
      <w:pPr>
        <w:pStyle w:val="Bullet1"/>
        <w:numPr>
          <w:ilvl w:val="0"/>
          <w:numId w:val="13"/>
        </w:numPr>
        <w:ind w:left="1800"/>
      </w:pPr>
      <w:r w:rsidRPr="00624101">
        <w:t>% of holdings (by market value) in a benchmark</w:t>
      </w:r>
    </w:p>
    <w:p w:rsidR="006419D0" w:rsidRDefault="006419D0" w:rsidP="006419D0">
      <w:pPr>
        <w:pStyle w:val="NoSpacing"/>
        <w:ind w:left="1800" w:hanging="720"/>
        <w:rPr>
          <w:rFonts w:ascii="Arial" w:hAnsi="Arial" w:cs="Arial"/>
        </w:rPr>
      </w:pPr>
    </w:p>
    <w:p w:rsidR="006419D0" w:rsidRDefault="006419D0" w:rsidP="007F5E45">
      <w:pPr>
        <w:pStyle w:val="NoSpacing"/>
        <w:numPr>
          <w:ilvl w:val="0"/>
          <w:numId w:val="6"/>
        </w:numPr>
        <w:rPr>
          <w:rFonts w:ascii="Arial" w:hAnsi="Arial" w:cs="Arial"/>
        </w:rPr>
      </w:pPr>
      <w:r>
        <w:rPr>
          <w:rFonts w:ascii="Arial" w:hAnsi="Arial" w:cs="Arial"/>
        </w:rPr>
        <w:t>The holding % for the bench follows the slice name (sector or region).  The holding % for the same sector region for the fund is parenthesis.</w:t>
      </w:r>
    </w:p>
    <w:p w:rsidR="006419D0" w:rsidRDefault="006419D0" w:rsidP="006419D0">
      <w:pPr>
        <w:pStyle w:val="Bullet1"/>
        <w:numPr>
          <w:ilvl w:val="0"/>
          <w:numId w:val="0"/>
        </w:numPr>
        <w:ind w:left="1152" w:hanging="432"/>
      </w:pPr>
    </w:p>
    <w:p w:rsidR="00B41587" w:rsidRDefault="00B41587" w:rsidP="007F5E45">
      <w:pPr>
        <w:pStyle w:val="GDCQMSBodyTextLevel2"/>
        <w:numPr>
          <w:ilvl w:val="1"/>
          <w:numId w:val="9"/>
        </w:numPr>
        <w:spacing w:after="120"/>
        <w:rPr>
          <w:rFonts w:cs="Arial"/>
          <w:b/>
        </w:rPr>
      </w:pPr>
      <w:r w:rsidRPr="00B41587">
        <w:rPr>
          <w:rFonts w:cs="Arial"/>
          <w:b/>
        </w:rPr>
        <w:t>Feature 6: Multiline Benchmark and Security Chart</w:t>
      </w:r>
    </w:p>
    <w:p w:rsidR="00B41587" w:rsidRDefault="00B41587" w:rsidP="007F5E45">
      <w:pPr>
        <w:pStyle w:val="NoSpacing"/>
        <w:numPr>
          <w:ilvl w:val="0"/>
          <w:numId w:val="6"/>
        </w:numPr>
        <w:rPr>
          <w:rFonts w:ascii="Arial" w:hAnsi="Arial" w:cs="Arial"/>
        </w:rPr>
      </w:pPr>
      <w:r>
        <w:rPr>
          <w:rFonts w:ascii="Arial" w:hAnsi="Arial" w:cs="Arial"/>
        </w:rPr>
        <w:t>The</w:t>
      </w:r>
      <w:r w:rsidRPr="00B41587">
        <w:rPr>
          <w:rFonts w:ascii="Arial" w:hAnsi="Arial" w:cs="Arial"/>
        </w:rPr>
        <w:t xml:space="preserve"> data elements below will be added to the security price graph in slice 1 and thus will now become a comparison graph between security, a benchmark and the relevant country benchmark.</w:t>
      </w:r>
    </w:p>
    <w:p w:rsidR="00B41587" w:rsidRDefault="00B41587" w:rsidP="00B41587">
      <w:pPr>
        <w:pStyle w:val="NoSpacing"/>
        <w:ind w:left="1440"/>
        <w:rPr>
          <w:rFonts w:ascii="Arial" w:hAnsi="Arial" w:cs="Arial"/>
        </w:rPr>
      </w:pPr>
    </w:p>
    <w:p w:rsidR="00B41587" w:rsidRPr="00624101" w:rsidRDefault="00B41587" w:rsidP="007F5E45">
      <w:pPr>
        <w:pStyle w:val="Bullet1"/>
        <w:numPr>
          <w:ilvl w:val="0"/>
          <w:numId w:val="14"/>
        </w:numPr>
      </w:pPr>
      <w:r w:rsidRPr="00624101">
        <w:t>Overall Benchmark</w:t>
      </w:r>
    </w:p>
    <w:p w:rsidR="00B41587" w:rsidRPr="007A5625" w:rsidRDefault="00B41587" w:rsidP="007F5E45">
      <w:pPr>
        <w:pStyle w:val="Bullet1"/>
        <w:numPr>
          <w:ilvl w:val="0"/>
          <w:numId w:val="14"/>
        </w:numPr>
      </w:pPr>
      <w:r w:rsidRPr="00624101">
        <w:t>Country Benchmark</w:t>
      </w:r>
    </w:p>
    <w:p w:rsidR="00B41587" w:rsidRPr="00B41587" w:rsidRDefault="00B41587" w:rsidP="00B41587">
      <w:pPr>
        <w:pStyle w:val="NoSpacing"/>
        <w:rPr>
          <w:rFonts w:ascii="Arial" w:hAnsi="Arial" w:cs="Arial"/>
        </w:rPr>
      </w:pPr>
    </w:p>
    <w:p w:rsidR="00B41587" w:rsidRDefault="00B41587" w:rsidP="007F5E45">
      <w:pPr>
        <w:pStyle w:val="GDCQMSHeader3"/>
        <w:numPr>
          <w:ilvl w:val="1"/>
          <w:numId w:val="9"/>
        </w:numPr>
        <w:rPr>
          <w:rFonts w:cs="Arial"/>
        </w:rPr>
      </w:pPr>
      <w:r>
        <w:rPr>
          <w:rFonts w:cs="Arial"/>
        </w:rPr>
        <w:t xml:space="preserve">Index constituent Export </w:t>
      </w:r>
    </w:p>
    <w:p w:rsidR="006419D0" w:rsidRDefault="006419D0" w:rsidP="006419D0">
      <w:pPr>
        <w:pStyle w:val="Bullet1"/>
        <w:numPr>
          <w:ilvl w:val="0"/>
          <w:numId w:val="0"/>
        </w:numPr>
      </w:pPr>
    </w:p>
    <w:p w:rsidR="006419D0" w:rsidRDefault="006419D0" w:rsidP="007F5E45">
      <w:pPr>
        <w:pStyle w:val="GDCQMSBodyTextLevel2"/>
        <w:numPr>
          <w:ilvl w:val="0"/>
          <w:numId w:val="6"/>
        </w:numPr>
        <w:spacing w:after="120"/>
        <w:rPr>
          <w:rFonts w:cs="Arial"/>
        </w:rPr>
      </w:pPr>
      <w:r>
        <w:rPr>
          <w:rFonts w:cs="Arial"/>
        </w:rPr>
        <w:t xml:space="preserve">The </w:t>
      </w:r>
      <w:r w:rsidRPr="0068660C">
        <w:rPr>
          <w:rFonts w:cs="Arial"/>
        </w:rPr>
        <w:t xml:space="preserve">component </w:t>
      </w:r>
      <w:r>
        <w:rPr>
          <w:rFonts w:cs="Arial"/>
        </w:rPr>
        <w:t>will contain a grid displaying the constituents in a selected benchmark included including weight information</w:t>
      </w:r>
      <w:r w:rsidRPr="0068660C">
        <w:rPr>
          <w:rFonts w:cs="Arial"/>
        </w:rPr>
        <w:t>.</w:t>
      </w:r>
    </w:p>
    <w:p w:rsidR="006419D0" w:rsidRPr="00B41587" w:rsidRDefault="006419D0" w:rsidP="007F5E45">
      <w:pPr>
        <w:pStyle w:val="GDCQMSBodyTextLevel2"/>
        <w:numPr>
          <w:ilvl w:val="0"/>
          <w:numId w:val="6"/>
        </w:numPr>
        <w:spacing w:after="120"/>
        <w:rPr>
          <w:rFonts w:cs="Arial"/>
        </w:rPr>
      </w:pPr>
      <w:r>
        <w:rPr>
          <w:rFonts w:cs="Arial"/>
        </w:rPr>
        <w:t xml:space="preserve">The user will be allowed to sort based on any column in the grid. </w:t>
      </w:r>
      <w:r w:rsidRPr="0068660C">
        <w:rPr>
          <w:rFonts w:cs="Arial"/>
        </w:rPr>
        <w:t xml:space="preserve"> </w:t>
      </w:r>
    </w:p>
    <w:p w:rsidR="00B41587" w:rsidRPr="00B41587" w:rsidRDefault="006419D0" w:rsidP="007F5E45">
      <w:pPr>
        <w:pStyle w:val="GDCQMSBodyTextLevel2"/>
        <w:numPr>
          <w:ilvl w:val="0"/>
          <w:numId w:val="6"/>
        </w:numPr>
        <w:spacing w:after="120"/>
        <w:rPr>
          <w:rFonts w:cs="Arial"/>
        </w:rPr>
      </w:pPr>
      <w:r>
        <w:rPr>
          <w:rFonts w:cs="Arial"/>
        </w:rPr>
        <w:t>The benchmark will be</w:t>
      </w:r>
      <w:r w:rsidRPr="0068660C">
        <w:rPr>
          <w:rFonts w:cs="Arial"/>
        </w:rPr>
        <w:t xml:space="preserve"> communicated to this component and the component then displays the </w:t>
      </w:r>
      <w:r>
        <w:rPr>
          <w:rFonts w:cs="Arial"/>
        </w:rPr>
        <w:t>information for that benchmark</w:t>
      </w:r>
      <w:r w:rsidRPr="0068660C">
        <w:rPr>
          <w:rFonts w:cs="Arial"/>
        </w:rPr>
        <w:t>.</w:t>
      </w:r>
      <w:r>
        <w:rPr>
          <w:rFonts w:cs="Arial"/>
        </w:rPr>
        <w:t xml:space="preserve">  </w:t>
      </w:r>
    </w:p>
    <w:p w:rsidR="006419D0" w:rsidRDefault="006419D0" w:rsidP="007F5E45">
      <w:pPr>
        <w:pStyle w:val="GDCQMSBodyTextLevel2"/>
        <w:numPr>
          <w:ilvl w:val="0"/>
          <w:numId w:val="6"/>
        </w:numPr>
        <w:spacing w:after="120"/>
        <w:rPr>
          <w:rFonts w:cs="Arial"/>
        </w:rPr>
      </w:pPr>
      <w:r>
        <w:rPr>
          <w:rFonts w:cs="Arial"/>
        </w:rPr>
        <w:t xml:space="preserve">The user </w:t>
      </w:r>
      <w:r w:rsidR="00B41587">
        <w:rPr>
          <w:rFonts w:cs="Arial"/>
        </w:rPr>
        <w:t>will allow the user to e</w:t>
      </w:r>
      <w:r>
        <w:rPr>
          <w:rFonts w:cs="Arial"/>
        </w:rPr>
        <w:t xml:space="preserve">xport the contents of the grid to Excel. </w:t>
      </w:r>
    </w:p>
    <w:p w:rsidR="007A5625" w:rsidRDefault="007A5625" w:rsidP="007F5E45">
      <w:pPr>
        <w:pStyle w:val="GDCQMSBodyTextLevel2"/>
        <w:numPr>
          <w:ilvl w:val="0"/>
          <w:numId w:val="6"/>
        </w:numPr>
        <w:spacing w:after="120"/>
        <w:rPr>
          <w:rFonts w:cs="Arial"/>
        </w:rPr>
      </w:pPr>
      <w:r w:rsidRPr="007A5625">
        <w:rPr>
          <w:rFonts w:cs="Arial"/>
        </w:rPr>
        <w:t>The following benchmark Data Elements will be needed for this export:</w:t>
      </w:r>
    </w:p>
    <w:p w:rsidR="007A5625" w:rsidRPr="007A5625" w:rsidRDefault="007A5625" w:rsidP="007A5625">
      <w:pPr>
        <w:pStyle w:val="NoSpacing"/>
        <w:ind w:left="1440"/>
        <w:rPr>
          <w:rFonts w:ascii="Arial" w:hAnsi="Arial" w:cs="Arial"/>
        </w:rPr>
      </w:pPr>
    </w:p>
    <w:p w:rsidR="007A5625" w:rsidRPr="00624101" w:rsidRDefault="007A5625" w:rsidP="007F5E45">
      <w:pPr>
        <w:pStyle w:val="Bullet1"/>
        <w:numPr>
          <w:ilvl w:val="0"/>
          <w:numId w:val="15"/>
        </w:numPr>
      </w:pPr>
      <w:r w:rsidRPr="00624101">
        <w:t>Constituent Name</w:t>
      </w:r>
    </w:p>
    <w:p w:rsidR="007A5625" w:rsidRPr="00624101" w:rsidRDefault="007A5625" w:rsidP="007F5E45">
      <w:pPr>
        <w:pStyle w:val="Bullet1"/>
        <w:numPr>
          <w:ilvl w:val="0"/>
          <w:numId w:val="15"/>
        </w:numPr>
      </w:pPr>
      <w:r w:rsidRPr="00624101">
        <w:t>Country</w:t>
      </w:r>
    </w:p>
    <w:p w:rsidR="007A5625" w:rsidRPr="00624101" w:rsidRDefault="007A5625" w:rsidP="007F5E45">
      <w:pPr>
        <w:pStyle w:val="Bullet1"/>
        <w:numPr>
          <w:ilvl w:val="0"/>
          <w:numId w:val="15"/>
        </w:numPr>
      </w:pPr>
      <w:r w:rsidRPr="00624101">
        <w:lastRenderedPageBreak/>
        <w:t>Region</w:t>
      </w:r>
    </w:p>
    <w:p w:rsidR="007A5625" w:rsidRPr="00624101" w:rsidRDefault="007A5625" w:rsidP="007F5E45">
      <w:pPr>
        <w:pStyle w:val="Bullet1"/>
        <w:numPr>
          <w:ilvl w:val="0"/>
          <w:numId w:val="15"/>
        </w:numPr>
      </w:pPr>
      <w:r w:rsidRPr="00624101">
        <w:t>Sector</w:t>
      </w:r>
    </w:p>
    <w:p w:rsidR="007A5625" w:rsidRPr="00624101" w:rsidRDefault="007A5625" w:rsidP="007F5E45">
      <w:pPr>
        <w:pStyle w:val="Bullet1"/>
        <w:numPr>
          <w:ilvl w:val="0"/>
          <w:numId w:val="15"/>
        </w:numPr>
      </w:pPr>
      <w:r w:rsidRPr="00624101">
        <w:t>Industry</w:t>
      </w:r>
    </w:p>
    <w:p w:rsidR="007A5625" w:rsidRPr="00624101" w:rsidRDefault="007A5625" w:rsidP="007F5E45">
      <w:pPr>
        <w:pStyle w:val="Bullet1"/>
        <w:numPr>
          <w:ilvl w:val="0"/>
          <w:numId w:val="15"/>
        </w:numPr>
      </w:pPr>
      <w:r w:rsidRPr="00624101">
        <w:t>Sub-Industry</w:t>
      </w:r>
    </w:p>
    <w:p w:rsidR="007A5625" w:rsidRPr="00624101" w:rsidRDefault="007A5625" w:rsidP="007F5E45">
      <w:pPr>
        <w:pStyle w:val="Bullet1"/>
        <w:numPr>
          <w:ilvl w:val="0"/>
          <w:numId w:val="15"/>
        </w:numPr>
      </w:pPr>
      <w:r w:rsidRPr="00624101">
        <w:t>Weight</w:t>
      </w:r>
    </w:p>
    <w:p w:rsidR="007A5625" w:rsidRPr="00624101" w:rsidRDefault="007A5625" w:rsidP="007F5E45">
      <w:pPr>
        <w:pStyle w:val="Bullet1"/>
        <w:numPr>
          <w:ilvl w:val="0"/>
          <w:numId w:val="15"/>
        </w:numPr>
      </w:pPr>
      <w:r w:rsidRPr="00624101">
        <w:t>Weight/Country</w:t>
      </w:r>
    </w:p>
    <w:p w:rsidR="007A5625" w:rsidRPr="00624101" w:rsidRDefault="007A5625" w:rsidP="007F5E45">
      <w:pPr>
        <w:pStyle w:val="Bullet1"/>
        <w:numPr>
          <w:ilvl w:val="0"/>
          <w:numId w:val="15"/>
        </w:numPr>
      </w:pPr>
      <w:r w:rsidRPr="00624101">
        <w:t>Weight/Industry</w:t>
      </w:r>
    </w:p>
    <w:p w:rsidR="007A5625" w:rsidRPr="007A5625" w:rsidRDefault="007A5625" w:rsidP="007F5E45">
      <w:pPr>
        <w:pStyle w:val="Bullet1"/>
        <w:numPr>
          <w:ilvl w:val="0"/>
          <w:numId w:val="15"/>
        </w:numPr>
      </w:pPr>
      <w:r w:rsidRPr="007A5625">
        <w:t>Ticker</w:t>
      </w:r>
    </w:p>
    <w:p w:rsidR="007A5625" w:rsidRPr="007A5625" w:rsidRDefault="007A5625" w:rsidP="007F5E45">
      <w:pPr>
        <w:pStyle w:val="Bullet1"/>
        <w:numPr>
          <w:ilvl w:val="0"/>
          <w:numId w:val="15"/>
        </w:numPr>
      </w:pPr>
      <w:r w:rsidRPr="007A5625">
        <w:t>Shares</w:t>
      </w:r>
    </w:p>
    <w:p w:rsidR="007A5625" w:rsidRPr="007A5625" w:rsidRDefault="007A5625" w:rsidP="007F5E45">
      <w:pPr>
        <w:pStyle w:val="Bullet1"/>
        <w:numPr>
          <w:ilvl w:val="0"/>
          <w:numId w:val="15"/>
        </w:numPr>
      </w:pPr>
      <w:r w:rsidRPr="007A5625">
        <w:t>Price</w:t>
      </w:r>
    </w:p>
    <w:p w:rsidR="007A5625" w:rsidRPr="007A5625" w:rsidRDefault="007A5625" w:rsidP="007F5E45">
      <w:pPr>
        <w:pStyle w:val="Bullet1"/>
        <w:numPr>
          <w:ilvl w:val="0"/>
          <w:numId w:val="15"/>
        </w:numPr>
      </w:pPr>
      <w:r w:rsidRPr="007A5625">
        <w:t>Price Currency</w:t>
      </w:r>
    </w:p>
    <w:p w:rsidR="007A5625" w:rsidRPr="007A5625" w:rsidRDefault="007A5625" w:rsidP="007F5E45">
      <w:pPr>
        <w:pStyle w:val="Bullet1"/>
        <w:numPr>
          <w:ilvl w:val="0"/>
          <w:numId w:val="15"/>
        </w:numPr>
      </w:pPr>
      <w:r w:rsidRPr="007A5625">
        <w:t>F/X (Price Currency)</w:t>
      </w:r>
    </w:p>
    <w:p w:rsidR="007A5625" w:rsidRPr="007A5625" w:rsidRDefault="007A5625" w:rsidP="007F5E45">
      <w:pPr>
        <w:pStyle w:val="Bullet1"/>
        <w:numPr>
          <w:ilvl w:val="0"/>
          <w:numId w:val="15"/>
        </w:numPr>
      </w:pPr>
      <w:r w:rsidRPr="007A5625">
        <w:t>Foreign Inclusion Factor (free float factor) – MSCI only</w:t>
      </w:r>
    </w:p>
    <w:p w:rsidR="006419D0" w:rsidRPr="007A5625" w:rsidRDefault="007A5625" w:rsidP="007F5E45">
      <w:pPr>
        <w:pStyle w:val="Bullet1"/>
        <w:numPr>
          <w:ilvl w:val="0"/>
          <w:numId w:val="15"/>
        </w:numPr>
      </w:pPr>
      <w:r w:rsidRPr="007A5625">
        <w:t>Daily Return in USD (Price, Gross, Net)</w:t>
      </w:r>
    </w:p>
    <w:p w:rsidR="006419D0" w:rsidRDefault="006419D0" w:rsidP="006419D0">
      <w:pPr>
        <w:pStyle w:val="Bullet1"/>
        <w:numPr>
          <w:ilvl w:val="0"/>
          <w:numId w:val="0"/>
        </w:numPr>
      </w:pPr>
    </w:p>
    <w:p w:rsidR="000776B7" w:rsidRPr="000776B7" w:rsidRDefault="000776B7" w:rsidP="007F5E45">
      <w:pPr>
        <w:pStyle w:val="GDCQMSHeader3"/>
        <w:numPr>
          <w:ilvl w:val="1"/>
          <w:numId w:val="9"/>
        </w:numPr>
        <w:rPr>
          <w:rFonts w:cs="Arial"/>
        </w:rPr>
      </w:pPr>
      <w:r>
        <w:rPr>
          <w:rFonts w:cs="Arial"/>
        </w:rPr>
        <w:t>F</w:t>
      </w:r>
      <w:r w:rsidRPr="000776B7">
        <w:rPr>
          <w:rFonts w:cs="Arial"/>
        </w:rPr>
        <w:t xml:space="preserve">eature 8: </w:t>
      </w:r>
      <w:r>
        <w:rPr>
          <w:rFonts w:cs="Arial"/>
        </w:rPr>
        <w:t>Portfolio (Composite/Fund) Selector</w:t>
      </w:r>
      <w:r>
        <w:t xml:space="preserve"> </w:t>
      </w:r>
      <w:r>
        <w:rPr>
          <w:rFonts w:cs="Arial"/>
        </w:rPr>
        <w:t>C</w:t>
      </w:r>
      <w:r w:rsidRPr="000776B7">
        <w:rPr>
          <w:rFonts w:cs="Arial"/>
        </w:rPr>
        <w:t>omponent</w:t>
      </w:r>
    </w:p>
    <w:p w:rsidR="00944D03" w:rsidRDefault="00944D03" w:rsidP="007F5E45">
      <w:pPr>
        <w:pStyle w:val="GDCQMSBodyTextLevel2"/>
        <w:numPr>
          <w:ilvl w:val="0"/>
          <w:numId w:val="6"/>
        </w:numPr>
        <w:spacing w:after="120"/>
        <w:rPr>
          <w:rFonts w:cs="Arial"/>
        </w:rPr>
      </w:pPr>
      <w:r>
        <w:rPr>
          <w:rFonts w:cs="Arial"/>
        </w:rPr>
        <w:t>This</w:t>
      </w:r>
      <w:r w:rsidR="000776B7">
        <w:rPr>
          <w:rFonts w:cs="Arial"/>
        </w:rPr>
        <w:t xml:space="preserve"> will allow users to select a portfolio (fund/composite) that is used as the source of the UI components/gadget</w:t>
      </w:r>
      <w:r>
        <w:rPr>
          <w:rFonts w:cs="Arial"/>
        </w:rPr>
        <w:t>s.</w:t>
      </w:r>
    </w:p>
    <w:p w:rsidR="000776B7" w:rsidRDefault="00944D03" w:rsidP="007F5E45">
      <w:pPr>
        <w:pStyle w:val="GDCQMSBodyTextLevel2"/>
        <w:numPr>
          <w:ilvl w:val="0"/>
          <w:numId w:val="6"/>
        </w:numPr>
        <w:spacing w:after="120"/>
        <w:rPr>
          <w:rFonts w:cs="Arial"/>
        </w:rPr>
      </w:pPr>
      <w:r>
        <w:rPr>
          <w:rFonts w:cs="Arial"/>
        </w:rPr>
        <w:t>T</w:t>
      </w:r>
      <w:r w:rsidR="000776B7">
        <w:rPr>
          <w:rFonts w:cs="Arial"/>
        </w:rPr>
        <w:t>he user</w:t>
      </w:r>
      <w:r>
        <w:rPr>
          <w:rFonts w:cs="Arial"/>
        </w:rPr>
        <w:t xml:space="preserve"> will be allowed to choose an effective date that will be</w:t>
      </w:r>
      <w:r w:rsidR="000776B7">
        <w:rPr>
          <w:rFonts w:cs="Arial"/>
        </w:rPr>
        <w:t xml:space="preserve"> used in conjunction with the selected portfolio to determine the holdings at that point in time.</w:t>
      </w:r>
      <w:r>
        <w:rPr>
          <w:rFonts w:cs="Arial"/>
        </w:rPr>
        <w:t xml:space="preserve"> The effective date will be default to the previous business day.</w:t>
      </w:r>
    </w:p>
    <w:p w:rsidR="00944D03" w:rsidRPr="00944D03" w:rsidRDefault="00944D03" w:rsidP="007F5E45">
      <w:pPr>
        <w:pStyle w:val="GDCQMSBodyTextLevel2"/>
        <w:numPr>
          <w:ilvl w:val="0"/>
          <w:numId w:val="6"/>
        </w:numPr>
        <w:spacing w:after="120"/>
        <w:rPr>
          <w:rFonts w:cs="Arial"/>
        </w:rPr>
      </w:pPr>
      <w:r>
        <w:rPr>
          <w:rFonts w:cs="Arial"/>
        </w:rPr>
        <w:t>Calendar control will be provided to select an effective date.</w:t>
      </w:r>
    </w:p>
    <w:p w:rsidR="000776B7" w:rsidRDefault="000776B7" w:rsidP="007F5E45">
      <w:pPr>
        <w:pStyle w:val="GDCQMSBodyTextLevel2"/>
        <w:numPr>
          <w:ilvl w:val="0"/>
          <w:numId w:val="6"/>
        </w:numPr>
        <w:spacing w:after="120"/>
        <w:rPr>
          <w:rFonts w:cs="Arial"/>
        </w:rPr>
      </w:pPr>
      <w:r>
        <w:rPr>
          <w:rFonts w:cs="Arial"/>
        </w:rPr>
        <w:t>The dropdown menu separates composites fro</w:t>
      </w:r>
      <w:r w:rsidR="00944D03">
        <w:rPr>
          <w:rFonts w:cs="Arial"/>
        </w:rPr>
        <w:t>m accounts/funds.</w:t>
      </w:r>
    </w:p>
    <w:p w:rsidR="000776B7" w:rsidRPr="00624101" w:rsidRDefault="000776B7" w:rsidP="00944D03">
      <w:pPr>
        <w:pStyle w:val="NoSpacing"/>
        <w:ind w:left="1080"/>
      </w:pPr>
    </w:p>
    <w:p w:rsidR="00935780" w:rsidRDefault="00935780" w:rsidP="00935780">
      <w:pPr>
        <w:pStyle w:val="NoSpacing"/>
        <w:ind w:left="1440"/>
        <w:rPr>
          <w:rFonts w:ascii="Arial" w:hAnsi="Arial" w:cs="Arial"/>
        </w:rPr>
      </w:pPr>
    </w:p>
    <w:p w:rsidR="00944D03" w:rsidRPr="000776B7" w:rsidRDefault="00944D03" w:rsidP="007F5E45">
      <w:pPr>
        <w:pStyle w:val="GDCQMSHeader3"/>
        <w:numPr>
          <w:ilvl w:val="1"/>
          <w:numId w:val="9"/>
        </w:numPr>
        <w:rPr>
          <w:rFonts w:cs="Arial"/>
        </w:rPr>
      </w:pPr>
      <w:r>
        <w:rPr>
          <w:rFonts w:cs="Arial"/>
        </w:rPr>
        <w:t>F</w:t>
      </w:r>
      <w:r w:rsidRPr="000776B7">
        <w:rPr>
          <w:rFonts w:cs="Arial"/>
        </w:rPr>
        <w:t xml:space="preserve">eature </w:t>
      </w:r>
      <w:r w:rsidR="00166BAF">
        <w:rPr>
          <w:rFonts w:cs="Arial"/>
        </w:rPr>
        <w:t>9</w:t>
      </w:r>
      <w:r w:rsidRPr="000776B7">
        <w:rPr>
          <w:rFonts w:cs="Arial"/>
        </w:rPr>
        <w:t xml:space="preserve">: </w:t>
      </w:r>
      <w:r>
        <w:rPr>
          <w:rFonts w:cs="Arial"/>
        </w:rPr>
        <w:t>Top 10 holdings UI</w:t>
      </w:r>
      <w:r>
        <w:t xml:space="preserve"> </w:t>
      </w:r>
      <w:r>
        <w:rPr>
          <w:rFonts w:cs="Arial"/>
        </w:rPr>
        <w:t>C</w:t>
      </w:r>
      <w:r w:rsidRPr="000776B7">
        <w:rPr>
          <w:rFonts w:cs="Arial"/>
        </w:rPr>
        <w:t>omponent</w:t>
      </w:r>
    </w:p>
    <w:p w:rsidR="000776B7" w:rsidRDefault="000776B7" w:rsidP="00944D03">
      <w:pPr>
        <w:pStyle w:val="NoSpacing"/>
        <w:rPr>
          <w:rFonts w:ascii="Arial" w:hAnsi="Arial" w:cs="Arial"/>
        </w:rPr>
      </w:pPr>
    </w:p>
    <w:p w:rsidR="0039262D" w:rsidRDefault="0039262D" w:rsidP="007F5E45">
      <w:pPr>
        <w:pStyle w:val="GDCQMSBodyTextLevel2"/>
        <w:numPr>
          <w:ilvl w:val="0"/>
          <w:numId w:val="6"/>
        </w:numPr>
        <w:spacing w:after="120"/>
        <w:rPr>
          <w:rFonts w:cs="Arial"/>
        </w:rPr>
      </w:pPr>
      <w:r w:rsidRPr="0039262D">
        <w:rPr>
          <w:rFonts w:cs="Arial"/>
        </w:rPr>
        <w:t xml:space="preserve">This component will display a view of the top 10 holdings in a fund/composite based on market value.  </w:t>
      </w:r>
    </w:p>
    <w:p w:rsidR="0039262D" w:rsidRDefault="0039262D" w:rsidP="007F5E45">
      <w:pPr>
        <w:pStyle w:val="GDCQMSBodyTextLevel2"/>
        <w:numPr>
          <w:ilvl w:val="0"/>
          <w:numId w:val="6"/>
        </w:numPr>
        <w:spacing w:after="120"/>
        <w:rPr>
          <w:rFonts w:cs="Arial"/>
        </w:rPr>
      </w:pPr>
      <w:r w:rsidRPr="0039262D">
        <w:rPr>
          <w:rFonts w:cs="Arial"/>
        </w:rPr>
        <w:t xml:space="preserve">It will also show the weight of the security in the portfolio and the weight of the security in the benchmark and display the difference between the two.  </w:t>
      </w:r>
    </w:p>
    <w:p w:rsidR="0039262D" w:rsidRPr="0039262D" w:rsidRDefault="0039262D" w:rsidP="007F5E45">
      <w:pPr>
        <w:pStyle w:val="GDCQMSBodyTextLevel2"/>
        <w:numPr>
          <w:ilvl w:val="0"/>
          <w:numId w:val="6"/>
        </w:numPr>
        <w:spacing w:after="120"/>
        <w:rPr>
          <w:rFonts w:cs="Arial"/>
        </w:rPr>
      </w:pPr>
      <w:r w:rsidRPr="0039262D">
        <w:rPr>
          <w:rFonts w:cs="Arial"/>
        </w:rPr>
        <w:t>A totals row should appear on the display that totals Portfolio %, Benchmark % &amp; Bet.</w:t>
      </w:r>
    </w:p>
    <w:p w:rsidR="0039262D" w:rsidRPr="0039262D" w:rsidRDefault="0039262D" w:rsidP="007F5E45">
      <w:pPr>
        <w:pStyle w:val="GDCQMSBodyTextLevel2"/>
        <w:numPr>
          <w:ilvl w:val="0"/>
          <w:numId w:val="6"/>
        </w:numPr>
        <w:spacing w:after="120"/>
        <w:rPr>
          <w:rFonts w:cs="Arial"/>
        </w:rPr>
      </w:pPr>
      <w:r>
        <w:t xml:space="preserve">There will be a </w:t>
      </w:r>
      <w:r w:rsidR="00166BAF">
        <w:t>link/</w:t>
      </w:r>
      <w:r>
        <w:t>button in this component that allows the user to display in greater detail the entire holdings of a fund/composite in a report format.</w:t>
      </w:r>
    </w:p>
    <w:p w:rsidR="0039262D" w:rsidRDefault="0039262D" w:rsidP="007F5E45">
      <w:pPr>
        <w:pStyle w:val="GDCQMSBodyTextLevel2"/>
        <w:numPr>
          <w:ilvl w:val="0"/>
          <w:numId w:val="6"/>
        </w:numPr>
        <w:spacing w:after="120"/>
      </w:pPr>
      <w:r>
        <w:t>The following data fields will be needed for the top 10 holdings view:</w:t>
      </w:r>
    </w:p>
    <w:p w:rsidR="0039262D" w:rsidRPr="001F7F01" w:rsidRDefault="0039262D" w:rsidP="007F5E45">
      <w:pPr>
        <w:pStyle w:val="Bullet1"/>
        <w:numPr>
          <w:ilvl w:val="0"/>
          <w:numId w:val="16"/>
        </w:numPr>
      </w:pPr>
      <w:r>
        <w:t>Ticker</w:t>
      </w:r>
    </w:p>
    <w:p w:rsidR="0039262D" w:rsidRPr="001F7F01" w:rsidRDefault="0039262D" w:rsidP="007F5E45">
      <w:pPr>
        <w:pStyle w:val="Bullet1"/>
        <w:numPr>
          <w:ilvl w:val="0"/>
          <w:numId w:val="16"/>
        </w:numPr>
      </w:pPr>
      <w:r>
        <w:t>Security Description</w:t>
      </w:r>
    </w:p>
    <w:p w:rsidR="0039262D" w:rsidRPr="001F7F01" w:rsidRDefault="0039262D" w:rsidP="007F5E45">
      <w:pPr>
        <w:pStyle w:val="Bullet1"/>
        <w:numPr>
          <w:ilvl w:val="0"/>
          <w:numId w:val="16"/>
        </w:numPr>
      </w:pPr>
      <w:r>
        <w:t>Market Value</w:t>
      </w:r>
    </w:p>
    <w:p w:rsidR="0039262D" w:rsidRPr="001F7F01" w:rsidRDefault="0039262D" w:rsidP="007F5E45">
      <w:pPr>
        <w:pStyle w:val="Bullet1"/>
        <w:numPr>
          <w:ilvl w:val="0"/>
          <w:numId w:val="16"/>
        </w:numPr>
      </w:pPr>
      <w:r>
        <w:t>Portfolio % (Weight % of Portfolio)</w:t>
      </w:r>
    </w:p>
    <w:p w:rsidR="0039262D" w:rsidRPr="001F7F01" w:rsidRDefault="0039262D" w:rsidP="007F5E45">
      <w:pPr>
        <w:pStyle w:val="Bullet1"/>
        <w:numPr>
          <w:ilvl w:val="0"/>
          <w:numId w:val="16"/>
        </w:numPr>
      </w:pPr>
      <w:r>
        <w:t>Benchmark % (Weight % in Benchmark)</w:t>
      </w:r>
    </w:p>
    <w:p w:rsidR="0039262D" w:rsidRDefault="0039262D" w:rsidP="007F5E45">
      <w:pPr>
        <w:pStyle w:val="Bullet1"/>
        <w:numPr>
          <w:ilvl w:val="0"/>
          <w:numId w:val="16"/>
        </w:numPr>
      </w:pPr>
      <w:r>
        <w:t>Bet (Weight % of Portfolio – Weight % in Benchmark)</w:t>
      </w:r>
    </w:p>
    <w:p w:rsidR="00944D03" w:rsidRPr="00944D03" w:rsidRDefault="00944D03" w:rsidP="00166BAF">
      <w:pPr>
        <w:pStyle w:val="GDCQMSBodyTextLevel2"/>
        <w:spacing w:after="120"/>
        <w:rPr>
          <w:rFonts w:cs="Arial"/>
        </w:rPr>
      </w:pPr>
    </w:p>
    <w:p w:rsidR="000776B7" w:rsidRPr="001117CC" w:rsidRDefault="00166BAF" w:rsidP="007F5E45">
      <w:pPr>
        <w:pStyle w:val="GDCQMSHeader3"/>
        <w:numPr>
          <w:ilvl w:val="1"/>
          <w:numId w:val="9"/>
        </w:numPr>
        <w:rPr>
          <w:rFonts w:cs="Arial"/>
        </w:rPr>
      </w:pPr>
      <w:r>
        <w:rPr>
          <w:rFonts w:cs="Arial"/>
        </w:rPr>
        <w:t>F</w:t>
      </w:r>
      <w:r w:rsidRPr="000776B7">
        <w:rPr>
          <w:rFonts w:cs="Arial"/>
        </w:rPr>
        <w:t xml:space="preserve">eature </w:t>
      </w:r>
      <w:r>
        <w:rPr>
          <w:rFonts w:cs="Arial"/>
        </w:rPr>
        <w:t>10</w:t>
      </w:r>
      <w:r w:rsidRPr="000776B7">
        <w:rPr>
          <w:rFonts w:cs="Arial"/>
        </w:rPr>
        <w:t xml:space="preserve">: </w:t>
      </w:r>
      <w:r>
        <w:rPr>
          <w:rFonts w:cs="Arial"/>
        </w:rPr>
        <w:t>Region Breakdown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166BAF" w:rsidRPr="00166BAF" w:rsidRDefault="00166BAF" w:rsidP="007F5E45">
      <w:pPr>
        <w:pStyle w:val="GDCQMSBodyTextLevel2"/>
        <w:numPr>
          <w:ilvl w:val="0"/>
          <w:numId w:val="6"/>
        </w:numPr>
        <w:spacing w:after="120"/>
        <w:rPr>
          <w:rFonts w:cs="Arial"/>
        </w:rPr>
      </w:pPr>
      <w:r>
        <w:rPr>
          <w:rFonts w:cs="Arial"/>
        </w:rPr>
        <w:t>This component will display the details of the portfolio by regions.  The weights of the region in both the portfolio and the benchmark will be displayed, as well as the bet (difference between weight in the portfolio and the weight in the benchmark).</w:t>
      </w:r>
    </w:p>
    <w:p w:rsidR="00166BAF" w:rsidRDefault="00166BAF" w:rsidP="007F5E45">
      <w:pPr>
        <w:pStyle w:val="GDCQMSBodyTextLevel2"/>
        <w:numPr>
          <w:ilvl w:val="0"/>
          <w:numId w:val="6"/>
        </w:numPr>
        <w:spacing w:after="120"/>
        <w:rPr>
          <w:rFonts w:cs="Arial"/>
        </w:rPr>
      </w:pPr>
      <w:r>
        <w:rPr>
          <w:rFonts w:cs="Arial"/>
        </w:rPr>
        <w:t xml:space="preserve">The user will be allowed to expand the regions by clicking the </w:t>
      </w:r>
      <w:r w:rsidRPr="00166BAF">
        <w:rPr>
          <w:rFonts w:cs="Arial"/>
        </w:rPr>
        <w:t>+</w:t>
      </w:r>
      <w:r>
        <w:rPr>
          <w:rFonts w:cs="Arial"/>
        </w:rPr>
        <w:t xml:space="preserve"> before each region name.  The grid will expand to display the countries contained in the expanded region. </w:t>
      </w:r>
    </w:p>
    <w:p w:rsidR="00106D84" w:rsidRDefault="00166BAF" w:rsidP="007F5E45">
      <w:pPr>
        <w:pStyle w:val="GDCQMSBodyTextLevel2"/>
        <w:numPr>
          <w:ilvl w:val="0"/>
          <w:numId w:val="6"/>
        </w:numPr>
        <w:spacing w:after="120"/>
        <w:rPr>
          <w:rFonts w:cs="Arial"/>
        </w:rPr>
      </w:pPr>
      <w:r>
        <w:rPr>
          <w:rFonts w:cs="Arial"/>
        </w:rPr>
        <w:t>Similarly the region level rows, the weights of the country in both the portfolio and the benchmark are displayed, as well as the bet (difference between weight in the portfolio and the weight in the benchmark).</w:t>
      </w:r>
    </w:p>
    <w:p w:rsidR="00166BAF" w:rsidRPr="00106D84" w:rsidRDefault="00166BAF" w:rsidP="007F5E45">
      <w:pPr>
        <w:pStyle w:val="GDCQMSBodyTextLevel2"/>
        <w:numPr>
          <w:ilvl w:val="0"/>
          <w:numId w:val="6"/>
        </w:numPr>
        <w:spacing w:after="120"/>
        <w:rPr>
          <w:rFonts w:cs="Arial"/>
        </w:rPr>
      </w:pPr>
      <w:r>
        <w:rPr>
          <w:rFonts w:cs="Arial"/>
        </w:rPr>
        <w:t>To collapse the region</w:t>
      </w:r>
      <w:r w:rsidR="00106D84">
        <w:rPr>
          <w:rFonts w:cs="Arial"/>
        </w:rPr>
        <w:t>,</w:t>
      </w:r>
      <w:r>
        <w:rPr>
          <w:rFonts w:cs="Arial"/>
        </w:rPr>
        <w:t xml:space="preserve"> the user clicks the </w:t>
      </w:r>
      <w:r w:rsidRPr="00166BAF">
        <w:rPr>
          <w:rFonts w:cs="Arial"/>
        </w:rPr>
        <w:t>–</w:t>
      </w:r>
      <w:r>
        <w:rPr>
          <w:rFonts w:cs="Arial"/>
        </w:rPr>
        <w:t xml:space="preserve"> (note that the </w:t>
      </w:r>
      <w:r w:rsidRPr="00166BAF">
        <w:rPr>
          <w:rFonts w:cs="Arial"/>
        </w:rPr>
        <w:t>+</w:t>
      </w:r>
      <w:r>
        <w:rPr>
          <w:rFonts w:cs="Arial"/>
        </w:rPr>
        <w:t xml:space="preserve"> and </w:t>
      </w:r>
      <w:r w:rsidRPr="00166BAF">
        <w:rPr>
          <w:rFonts w:cs="Arial"/>
        </w:rPr>
        <w:t>–</w:t>
      </w:r>
      <w:r>
        <w:rPr>
          <w:rFonts w:cs="Arial"/>
        </w:rPr>
        <w:t xml:space="preserve"> toggle based on whether the region is expanded or collapsed).</w:t>
      </w:r>
    </w:p>
    <w:p w:rsidR="00166BAF" w:rsidRPr="00106D84" w:rsidRDefault="00166BAF" w:rsidP="007F5E45">
      <w:pPr>
        <w:pStyle w:val="GDCQMSBodyTextLevel2"/>
        <w:numPr>
          <w:ilvl w:val="0"/>
          <w:numId w:val="6"/>
        </w:numPr>
        <w:spacing w:after="120"/>
        <w:rPr>
          <w:rFonts w:cs="Arial"/>
        </w:rPr>
      </w:pPr>
      <w:r w:rsidRPr="00106D84">
        <w:rPr>
          <w:rFonts w:cs="Arial"/>
        </w:rPr>
        <w:t>The user can continue to drill down and expand countries by clicking the +</w:t>
      </w:r>
      <w:r w:rsidR="00106D84" w:rsidRPr="00106D84">
        <w:rPr>
          <w:rFonts w:cs="Arial"/>
        </w:rPr>
        <w:t xml:space="preserve"> before each country name. </w:t>
      </w:r>
    </w:p>
    <w:p w:rsidR="00166BAF" w:rsidRDefault="00106D84" w:rsidP="007F5E45">
      <w:pPr>
        <w:pStyle w:val="GDCQMSBodyTextLevel2"/>
        <w:numPr>
          <w:ilvl w:val="0"/>
          <w:numId w:val="6"/>
        </w:numPr>
        <w:spacing w:after="120"/>
        <w:rPr>
          <w:rFonts w:cs="Arial"/>
        </w:rPr>
      </w:pPr>
      <w:r>
        <w:rPr>
          <w:rFonts w:cs="Arial"/>
        </w:rPr>
        <w:t>A</w:t>
      </w:r>
      <w:r w:rsidR="00166BAF">
        <w:rPr>
          <w:rFonts w:cs="Arial"/>
        </w:rPr>
        <w:t xml:space="preserve"> pie chart representing the portfolio % for</w:t>
      </w:r>
      <w:r>
        <w:rPr>
          <w:rFonts w:cs="Arial"/>
        </w:rPr>
        <w:t xml:space="preserve"> each region in the portfolio will be</w:t>
      </w:r>
      <w:r w:rsidR="00166BAF">
        <w:rPr>
          <w:rFonts w:cs="Arial"/>
        </w:rPr>
        <w:t xml:space="preserve"> displayed.</w:t>
      </w:r>
    </w:p>
    <w:p w:rsidR="001117CC" w:rsidRPr="001117CC" w:rsidRDefault="001117CC" w:rsidP="007F5E45">
      <w:pPr>
        <w:pStyle w:val="GDCQMSBodyTextLevel2"/>
        <w:numPr>
          <w:ilvl w:val="0"/>
          <w:numId w:val="6"/>
        </w:numPr>
        <w:spacing w:after="120"/>
        <w:rPr>
          <w:rFonts w:cs="Arial"/>
        </w:rPr>
      </w:pPr>
      <w:r w:rsidRPr="001117CC">
        <w:rPr>
          <w:rFonts w:cs="Arial"/>
        </w:rPr>
        <w:t>The following data fields will be needed for this component:</w:t>
      </w:r>
    </w:p>
    <w:p w:rsidR="001117CC" w:rsidRPr="001F7F01" w:rsidRDefault="001117CC" w:rsidP="007F5E45">
      <w:pPr>
        <w:pStyle w:val="GDCQMSBodyTextLevel2"/>
        <w:numPr>
          <w:ilvl w:val="0"/>
          <w:numId w:val="17"/>
        </w:numPr>
        <w:rPr>
          <w:rFonts w:cs="Arial"/>
          <w:noProof/>
        </w:rPr>
      </w:pPr>
      <w:r>
        <w:rPr>
          <w:rFonts w:cs="Arial"/>
          <w:noProof/>
        </w:rPr>
        <w:t>Region</w:t>
      </w:r>
    </w:p>
    <w:p w:rsidR="001117CC" w:rsidRPr="001F7F01" w:rsidRDefault="001117CC" w:rsidP="007F5E45">
      <w:pPr>
        <w:pStyle w:val="GDCQMSBodyTextLevel2"/>
        <w:numPr>
          <w:ilvl w:val="0"/>
          <w:numId w:val="17"/>
        </w:numPr>
        <w:rPr>
          <w:rFonts w:cs="Arial"/>
          <w:noProof/>
        </w:rPr>
      </w:pPr>
      <w:r>
        <w:rPr>
          <w:rFonts w:cs="Arial"/>
          <w:noProof/>
        </w:rPr>
        <w:t>Countries</w:t>
      </w:r>
    </w:p>
    <w:p w:rsidR="001117CC" w:rsidRPr="001F7F01" w:rsidRDefault="001117CC" w:rsidP="007F5E45">
      <w:pPr>
        <w:pStyle w:val="GDCQMSBodyTextLevel2"/>
        <w:numPr>
          <w:ilvl w:val="0"/>
          <w:numId w:val="17"/>
        </w:numPr>
        <w:rPr>
          <w:rFonts w:cs="Arial"/>
          <w:noProof/>
        </w:rPr>
      </w:pPr>
      <w:r>
        <w:t>Portfolio % (Weight % of Portfolio)</w:t>
      </w:r>
    </w:p>
    <w:p w:rsidR="001117CC" w:rsidRPr="001F7F01" w:rsidRDefault="001117CC" w:rsidP="007F5E45">
      <w:pPr>
        <w:pStyle w:val="GDCQMSBodyTextLevel2"/>
        <w:numPr>
          <w:ilvl w:val="0"/>
          <w:numId w:val="17"/>
        </w:numPr>
        <w:rPr>
          <w:rFonts w:cs="Arial"/>
          <w:noProof/>
        </w:rPr>
      </w:pPr>
      <w:r>
        <w:t>Benchmark % (Weight % in Benchmark)</w:t>
      </w:r>
    </w:p>
    <w:p w:rsidR="001117CC" w:rsidRPr="001117CC" w:rsidRDefault="001117CC" w:rsidP="007F5E45">
      <w:pPr>
        <w:pStyle w:val="GDCQMSBodyTextLevel2"/>
        <w:numPr>
          <w:ilvl w:val="0"/>
          <w:numId w:val="17"/>
        </w:numPr>
      </w:pPr>
      <w:r w:rsidRPr="008F181E">
        <w:t>Bet (Weight % of Portfolio – Weight % in Benchmark</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0776B7" w:rsidRPr="00147637" w:rsidRDefault="001117CC" w:rsidP="007F5E45">
      <w:pPr>
        <w:pStyle w:val="GDCQMSHeader3"/>
        <w:numPr>
          <w:ilvl w:val="1"/>
          <w:numId w:val="9"/>
        </w:numPr>
        <w:rPr>
          <w:rFonts w:cs="Arial"/>
        </w:rPr>
      </w:pPr>
      <w:r>
        <w:rPr>
          <w:rFonts w:cs="Arial"/>
        </w:rPr>
        <w:t>F</w:t>
      </w:r>
      <w:r w:rsidRPr="000776B7">
        <w:rPr>
          <w:rFonts w:cs="Arial"/>
        </w:rPr>
        <w:t xml:space="preserve">eature </w:t>
      </w:r>
      <w:r>
        <w:rPr>
          <w:rFonts w:cs="Arial"/>
        </w:rPr>
        <w:t>11</w:t>
      </w:r>
      <w:r w:rsidRPr="000776B7">
        <w:rPr>
          <w:rFonts w:cs="Arial"/>
        </w:rPr>
        <w:t xml:space="preserve">: </w:t>
      </w:r>
      <w:r>
        <w:rPr>
          <w:rFonts w:cs="Arial"/>
        </w:rPr>
        <w:t>Sector Breakdown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1117CC" w:rsidRPr="005C4DA1" w:rsidRDefault="001117CC" w:rsidP="007F5E45">
      <w:pPr>
        <w:pStyle w:val="NoSpacing"/>
        <w:numPr>
          <w:ilvl w:val="0"/>
          <w:numId w:val="18"/>
        </w:numPr>
        <w:rPr>
          <w:rFonts w:ascii="Arial" w:hAnsi="Arial" w:cs="Arial"/>
        </w:rPr>
      </w:pPr>
      <w:r w:rsidRPr="005C4DA1">
        <w:rPr>
          <w:rFonts w:ascii="Arial" w:hAnsi="Arial" w:cs="Arial"/>
        </w:rPr>
        <w:t xml:space="preserve">This component </w:t>
      </w:r>
      <w:r>
        <w:rPr>
          <w:rFonts w:ascii="Arial" w:hAnsi="Arial" w:cs="Arial"/>
        </w:rPr>
        <w:t xml:space="preserve">will </w:t>
      </w:r>
      <w:r w:rsidRPr="005C4DA1">
        <w:rPr>
          <w:rFonts w:ascii="Arial" w:hAnsi="Arial" w:cs="Arial"/>
        </w:rPr>
        <w:t xml:space="preserve">display details of the portfolio by </w:t>
      </w:r>
      <w:r>
        <w:rPr>
          <w:rFonts w:ascii="Arial" w:hAnsi="Arial" w:cs="Arial"/>
        </w:rPr>
        <w:t>sectors</w:t>
      </w:r>
      <w:r w:rsidRPr="005C4DA1">
        <w:rPr>
          <w:rFonts w:ascii="Arial" w:hAnsi="Arial" w:cs="Arial"/>
        </w:rPr>
        <w:t xml:space="preserve">.  The weights of the </w:t>
      </w:r>
      <w:r>
        <w:rPr>
          <w:rFonts w:ascii="Arial" w:hAnsi="Arial" w:cs="Arial"/>
        </w:rPr>
        <w:t>sector</w:t>
      </w:r>
      <w:r w:rsidRPr="005C4DA1">
        <w:rPr>
          <w:rFonts w:ascii="Arial" w:hAnsi="Arial" w:cs="Arial"/>
        </w:rPr>
        <w:t xml:space="preserve"> in both the portfolio and the benchmark are displayed, as well as the bet (difference between weight in the portfolio and the weight in the benchmark).</w:t>
      </w:r>
    </w:p>
    <w:p w:rsidR="001117CC"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sidRPr="005C4DA1">
        <w:rPr>
          <w:rFonts w:ascii="Arial" w:hAnsi="Arial" w:cs="Arial"/>
        </w:rPr>
        <w:t xml:space="preserve">The user can expand the </w:t>
      </w:r>
      <w:r>
        <w:rPr>
          <w:rFonts w:ascii="Arial" w:hAnsi="Arial" w:cs="Arial"/>
        </w:rPr>
        <w:t>sectors</w:t>
      </w:r>
      <w:r w:rsidRPr="005C4DA1">
        <w:rPr>
          <w:rFonts w:ascii="Arial" w:hAnsi="Arial" w:cs="Arial"/>
        </w:rPr>
        <w:t xml:space="preserve"> by clicking the </w:t>
      </w:r>
      <w:r w:rsidRPr="001117CC">
        <w:rPr>
          <w:rFonts w:ascii="Arial" w:hAnsi="Arial" w:cs="Arial"/>
        </w:rPr>
        <w:t>+</w:t>
      </w:r>
      <w:r w:rsidRPr="005C4DA1">
        <w:rPr>
          <w:rFonts w:ascii="Arial" w:hAnsi="Arial" w:cs="Arial"/>
        </w:rPr>
        <w:t xml:space="preserve"> before each </w:t>
      </w:r>
      <w:r>
        <w:rPr>
          <w:rFonts w:ascii="Arial" w:hAnsi="Arial" w:cs="Arial"/>
        </w:rPr>
        <w:t>sector</w:t>
      </w:r>
      <w:r w:rsidRPr="005C4DA1">
        <w:rPr>
          <w:rFonts w:ascii="Arial" w:hAnsi="Arial" w:cs="Arial"/>
        </w:rPr>
        <w:t xml:space="preserve"> name.  The grid expands to display the </w:t>
      </w:r>
      <w:r>
        <w:rPr>
          <w:rFonts w:ascii="Arial" w:hAnsi="Arial" w:cs="Arial"/>
        </w:rPr>
        <w:t>industries</w:t>
      </w:r>
      <w:r w:rsidRPr="005C4DA1">
        <w:rPr>
          <w:rFonts w:ascii="Arial" w:hAnsi="Arial" w:cs="Arial"/>
        </w:rPr>
        <w:t xml:space="preserve"> contained in the expanded </w:t>
      </w:r>
      <w:r>
        <w:rPr>
          <w:rFonts w:ascii="Arial" w:hAnsi="Arial" w:cs="Arial"/>
        </w:rPr>
        <w:t>sector</w:t>
      </w:r>
      <w:r w:rsidRPr="005C4DA1">
        <w:rPr>
          <w:rFonts w:ascii="Arial" w:hAnsi="Arial" w:cs="Arial"/>
        </w:rPr>
        <w:t>.</w:t>
      </w:r>
    </w:p>
    <w:p w:rsidR="001117CC"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sidRPr="005C4DA1">
        <w:rPr>
          <w:rFonts w:ascii="Arial" w:hAnsi="Arial" w:cs="Arial"/>
        </w:rPr>
        <w:t>Similar</w:t>
      </w:r>
      <w:r>
        <w:rPr>
          <w:rFonts w:ascii="Arial" w:hAnsi="Arial" w:cs="Arial"/>
        </w:rPr>
        <w:t>ly</w:t>
      </w:r>
      <w:r w:rsidRPr="005C4DA1">
        <w:rPr>
          <w:rFonts w:ascii="Arial" w:hAnsi="Arial" w:cs="Arial"/>
        </w:rPr>
        <w:t xml:space="preserve"> the </w:t>
      </w:r>
      <w:r>
        <w:rPr>
          <w:rFonts w:ascii="Arial" w:hAnsi="Arial" w:cs="Arial"/>
        </w:rPr>
        <w:t>sector</w:t>
      </w:r>
      <w:r w:rsidRPr="005C4DA1">
        <w:rPr>
          <w:rFonts w:ascii="Arial" w:hAnsi="Arial" w:cs="Arial"/>
        </w:rPr>
        <w:t xml:space="preserve"> level rows, the weights of the </w:t>
      </w:r>
      <w:r>
        <w:rPr>
          <w:rFonts w:ascii="Arial" w:hAnsi="Arial" w:cs="Arial"/>
        </w:rPr>
        <w:t>industry</w:t>
      </w:r>
      <w:r w:rsidRPr="005C4DA1">
        <w:rPr>
          <w:rFonts w:ascii="Arial" w:hAnsi="Arial" w:cs="Arial"/>
        </w:rPr>
        <w:t xml:space="preserve"> in both the portfolio and the benchmark are displayed, as well as the bet (difference between weight in the portfolio and the weight in the benchmark). </w:t>
      </w:r>
    </w:p>
    <w:p w:rsidR="001117CC" w:rsidRPr="005C4DA1" w:rsidRDefault="001117CC" w:rsidP="007F5E45">
      <w:pPr>
        <w:pStyle w:val="NoSpacing"/>
        <w:numPr>
          <w:ilvl w:val="0"/>
          <w:numId w:val="18"/>
        </w:numPr>
        <w:rPr>
          <w:rFonts w:ascii="Arial" w:hAnsi="Arial" w:cs="Arial"/>
        </w:rPr>
      </w:pPr>
      <w:r w:rsidRPr="005C4DA1">
        <w:rPr>
          <w:rFonts w:ascii="Arial" w:hAnsi="Arial" w:cs="Arial"/>
        </w:rPr>
        <w:t xml:space="preserve">To collapse the </w:t>
      </w:r>
      <w:r>
        <w:rPr>
          <w:rFonts w:ascii="Arial" w:hAnsi="Arial" w:cs="Arial"/>
        </w:rPr>
        <w:t>sector</w:t>
      </w:r>
      <w:r w:rsidRPr="005C4DA1">
        <w:rPr>
          <w:rFonts w:ascii="Arial" w:hAnsi="Arial" w:cs="Arial"/>
        </w:rPr>
        <w:t xml:space="preserve"> the user clicks the </w:t>
      </w:r>
      <w:r w:rsidRPr="005C4DA1">
        <w:rPr>
          <w:rFonts w:ascii="Arial" w:hAnsi="Arial" w:cs="Arial"/>
          <w:b/>
        </w:rPr>
        <w:t>–</w:t>
      </w:r>
      <w:r w:rsidRPr="005C4DA1">
        <w:rPr>
          <w:rFonts w:ascii="Arial" w:hAnsi="Arial" w:cs="Arial"/>
        </w:rPr>
        <w:t xml:space="preserve"> (note that the </w:t>
      </w:r>
      <w:r w:rsidRPr="005C4DA1">
        <w:rPr>
          <w:rFonts w:ascii="Arial" w:hAnsi="Arial" w:cs="Arial"/>
          <w:b/>
        </w:rPr>
        <w:t>+</w:t>
      </w:r>
      <w:r w:rsidRPr="005C4DA1">
        <w:rPr>
          <w:rFonts w:ascii="Arial" w:hAnsi="Arial" w:cs="Arial"/>
        </w:rPr>
        <w:t xml:space="preserve"> and </w:t>
      </w:r>
      <w:r w:rsidRPr="005C4DA1">
        <w:rPr>
          <w:rFonts w:ascii="Arial" w:hAnsi="Arial" w:cs="Arial"/>
          <w:b/>
        </w:rPr>
        <w:t>–</w:t>
      </w:r>
      <w:r w:rsidRPr="005C4DA1">
        <w:rPr>
          <w:rFonts w:ascii="Arial" w:hAnsi="Arial" w:cs="Arial"/>
        </w:rPr>
        <w:t xml:space="preserve"> toggle based on whether the </w:t>
      </w:r>
      <w:r>
        <w:rPr>
          <w:rFonts w:ascii="Arial" w:hAnsi="Arial" w:cs="Arial"/>
        </w:rPr>
        <w:t>sector</w:t>
      </w:r>
      <w:r w:rsidRPr="005C4DA1">
        <w:rPr>
          <w:rFonts w:ascii="Arial" w:hAnsi="Arial" w:cs="Arial"/>
        </w:rPr>
        <w:t xml:space="preserve"> is expanded or collapsed).</w:t>
      </w:r>
    </w:p>
    <w:p w:rsidR="001117CC" w:rsidRPr="005C4DA1"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sidRPr="005C4DA1">
        <w:rPr>
          <w:rFonts w:ascii="Arial" w:hAnsi="Arial" w:cs="Arial"/>
        </w:rPr>
        <w:t xml:space="preserve">The user can continue to drill down and expand </w:t>
      </w:r>
      <w:r>
        <w:rPr>
          <w:rFonts w:ascii="Arial" w:hAnsi="Arial" w:cs="Arial"/>
        </w:rPr>
        <w:t>industries</w:t>
      </w:r>
      <w:r w:rsidRPr="005C4DA1">
        <w:rPr>
          <w:rFonts w:ascii="Arial" w:hAnsi="Arial" w:cs="Arial"/>
        </w:rPr>
        <w:t xml:space="preserve"> by clicking the </w:t>
      </w:r>
      <w:r w:rsidRPr="005C4DA1">
        <w:rPr>
          <w:rFonts w:ascii="Arial" w:hAnsi="Arial" w:cs="Arial"/>
          <w:b/>
        </w:rPr>
        <w:t>+</w:t>
      </w:r>
      <w:r w:rsidRPr="005C4DA1">
        <w:rPr>
          <w:rFonts w:ascii="Arial" w:hAnsi="Arial" w:cs="Arial"/>
        </w:rPr>
        <w:t xml:space="preserve"> before each </w:t>
      </w:r>
      <w:r>
        <w:rPr>
          <w:rFonts w:ascii="Arial" w:hAnsi="Arial" w:cs="Arial"/>
        </w:rPr>
        <w:t>industry</w:t>
      </w:r>
      <w:r w:rsidRPr="005C4DA1">
        <w:rPr>
          <w:rFonts w:ascii="Arial" w:hAnsi="Arial" w:cs="Arial"/>
        </w:rPr>
        <w:t xml:space="preserve"> name.</w:t>
      </w:r>
    </w:p>
    <w:p w:rsidR="001117CC" w:rsidRPr="005C4DA1"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Pr>
          <w:rFonts w:ascii="Arial" w:hAnsi="Arial" w:cs="Arial"/>
        </w:rPr>
        <w:t>A</w:t>
      </w:r>
      <w:r w:rsidRPr="005C4DA1">
        <w:rPr>
          <w:rFonts w:ascii="Arial" w:hAnsi="Arial" w:cs="Arial"/>
        </w:rPr>
        <w:t xml:space="preserve"> pie chart representing the portfolio % for each </w:t>
      </w:r>
      <w:r>
        <w:rPr>
          <w:rFonts w:ascii="Arial" w:hAnsi="Arial" w:cs="Arial"/>
        </w:rPr>
        <w:t>sector</w:t>
      </w:r>
      <w:r w:rsidRPr="005C4DA1">
        <w:rPr>
          <w:rFonts w:ascii="Arial" w:hAnsi="Arial" w:cs="Arial"/>
        </w:rPr>
        <w:t xml:space="preserve"> in the portfolio is displayed.</w:t>
      </w:r>
    </w:p>
    <w:p w:rsidR="001117CC" w:rsidRDefault="001117CC" w:rsidP="001117CC">
      <w:pPr>
        <w:pStyle w:val="ListParagraph"/>
        <w:rPr>
          <w:rFonts w:ascii="Arial" w:hAnsi="Arial" w:cs="Arial"/>
        </w:rPr>
      </w:pPr>
    </w:p>
    <w:p w:rsidR="001117CC" w:rsidRPr="001117CC" w:rsidRDefault="001117CC" w:rsidP="007F5E45">
      <w:pPr>
        <w:pStyle w:val="NoSpacing"/>
        <w:numPr>
          <w:ilvl w:val="0"/>
          <w:numId w:val="18"/>
        </w:numPr>
      </w:pPr>
      <w:r w:rsidRPr="001117CC">
        <w:rPr>
          <w:rFonts w:ascii="Arial" w:hAnsi="Arial" w:cs="Arial"/>
        </w:rPr>
        <w:lastRenderedPageBreak/>
        <w:t>The following data fields will be needed for this component:</w:t>
      </w:r>
    </w:p>
    <w:p w:rsidR="001117CC" w:rsidRDefault="001117CC" w:rsidP="001117CC">
      <w:pPr>
        <w:pStyle w:val="NoSpacing"/>
      </w:pPr>
    </w:p>
    <w:p w:rsidR="001117CC" w:rsidRPr="001F7F01" w:rsidRDefault="001117CC" w:rsidP="007F5E45">
      <w:pPr>
        <w:pStyle w:val="GDCQMSBodyTextLevel2"/>
        <w:numPr>
          <w:ilvl w:val="0"/>
          <w:numId w:val="19"/>
        </w:numPr>
        <w:rPr>
          <w:rFonts w:cs="Arial"/>
          <w:noProof/>
        </w:rPr>
      </w:pPr>
      <w:r>
        <w:rPr>
          <w:rFonts w:cs="Arial"/>
          <w:noProof/>
        </w:rPr>
        <w:t>Sector</w:t>
      </w:r>
    </w:p>
    <w:p w:rsidR="001117CC" w:rsidRPr="001F7F01" w:rsidRDefault="001117CC" w:rsidP="007F5E45">
      <w:pPr>
        <w:pStyle w:val="GDCQMSBodyTextLevel2"/>
        <w:numPr>
          <w:ilvl w:val="0"/>
          <w:numId w:val="19"/>
        </w:numPr>
        <w:rPr>
          <w:rFonts w:cs="Arial"/>
          <w:noProof/>
        </w:rPr>
      </w:pPr>
      <w:r>
        <w:rPr>
          <w:rFonts w:cs="Arial"/>
          <w:noProof/>
        </w:rPr>
        <w:t>Industry</w:t>
      </w:r>
    </w:p>
    <w:p w:rsidR="001117CC" w:rsidRPr="001F7F01" w:rsidRDefault="001117CC" w:rsidP="007F5E45">
      <w:pPr>
        <w:pStyle w:val="GDCQMSBodyTextLevel2"/>
        <w:numPr>
          <w:ilvl w:val="0"/>
          <w:numId w:val="19"/>
        </w:numPr>
        <w:rPr>
          <w:rFonts w:cs="Arial"/>
          <w:noProof/>
        </w:rPr>
      </w:pPr>
      <w:r w:rsidRPr="001117CC">
        <w:rPr>
          <w:rFonts w:cs="Arial"/>
          <w:noProof/>
        </w:rPr>
        <w:t>Portfolio % (Weight % of Portfolio)</w:t>
      </w:r>
    </w:p>
    <w:p w:rsidR="001117CC" w:rsidRPr="001F7F01" w:rsidRDefault="001117CC" w:rsidP="007F5E45">
      <w:pPr>
        <w:pStyle w:val="GDCQMSBodyTextLevel2"/>
        <w:numPr>
          <w:ilvl w:val="0"/>
          <w:numId w:val="19"/>
        </w:numPr>
        <w:rPr>
          <w:rFonts w:cs="Arial"/>
          <w:noProof/>
        </w:rPr>
      </w:pPr>
      <w:r w:rsidRPr="001117CC">
        <w:rPr>
          <w:rFonts w:cs="Arial"/>
          <w:noProof/>
        </w:rPr>
        <w:t>Benchmark % (Weight % in Benchmark)</w:t>
      </w:r>
    </w:p>
    <w:p w:rsidR="001117CC" w:rsidRPr="001117CC" w:rsidRDefault="001117CC" w:rsidP="007F5E45">
      <w:pPr>
        <w:pStyle w:val="GDCQMSBodyTextLevel2"/>
        <w:numPr>
          <w:ilvl w:val="0"/>
          <w:numId w:val="19"/>
        </w:numPr>
        <w:rPr>
          <w:rFonts w:cs="Arial"/>
          <w:noProof/>
        </w:rPr>
      </w:pPr>
      <w:r w:rsidRPr="001117CC">
        <w:rPr>
          <w:rFonts w:cs="Arial"/>
          <w:noProof/>
        </w:rPr>
        <w:t>Bet (Weight % of Portfolio – Weight % in Benchmark</w:t>
      </w:r>
    </w:p>
    <w:p w:rsidR="000776B7" w:rsidRPr="001117CC" w:rsidRDefault="000776B7" w:rsidP="001117CC">
      <w:pPr>
        <w:pStyle w:val="NoSpacing"/>
        <w:rPr>
          <w:rFonts w:ascii="Arial" w:hAnsi="Arial" w:cs="Arial"/>
        </w:rPr>
      </w:pPr>
    </w:p>
    <w:p w:rsidR="000776B7" w:rsidRDefault="000776B7" w:rsidP="00935780">
      <w:pPr>
        <w:pStyle w:val="NoSpacing"/>
        <w:ind w:left="1440"/>
        <w:rPr>
          <w:rFonts w:ascii="Arial" w:hAnsi="Arial" w:cs="Arial"/>
        </w:rPr>
      </w:pPr>
    </w:p>
    <w:p w:rsidR="00147637" w:rsidRPr="00147637" w:rsidRDefault="00147637" w:rsidP="007F5E45">
      <w:pPr>
        <w:pStyle w:val="GDCQMSHeader3"/>
        <w:numPr>
          <w:ilvl w:val="1"/>
          <w:numId w:val="9"/>
        </w:numPr>
        <w:rPr>
          <w:rFonts w:cs="Arial"/>
        </w:rPr>
      </w:pPr>
      <w:r>
        <w:rPr>
          <w:rFonts w:cs="Arial"/>
        </w:rPr>
        <w:t>F</w:t>
      </w:r>
      <w:r w:rsidRPr="000776B7">
        <w:rPr>
          <w:rFonts w:cs="Arial"/>
        </w:rPr>
        <w:t xml:space="preserve">eature </w:t>
      </w:r>
      <w:r>
        <w:rPr>
          <w:rFonts w:cs="Arial"/>
        </w:rPr>
        <w:t>12</w:t>
      </w:r>
      <w:r w:rsidRPr="000776B7">
        <w:rPr>
          <w:rFonts w:cs="Arial"/>
        </w:rPr>
        <w:t xml:space="preserve">: </w:t>
      </w:r>
      <w:r>
        <w:rPr>
          <w:rFonts w:cs="Arial"/>
        </w:rPr>
        <w:t>Asset Allocation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147637" w:rsidRDefault="00147637" w:rsidP="007F5E45">
      <w:pPr>
        <w:pStyle w:val="NoSpacing"/>
        <w:numPr>
          <w:ilvl w:val="0"/>
          <w:numId w:val="18"/>
        </w:numPr>
        <w:spacing w:line="276" w:lineRule="auto"/>
        <w:rPr>
          <w:rFonts w:ascii="Arial" w:hAnsi="Arial" w:cs="Arial"/>
        </w:rPr>
      </w:pPr>
      <w:r w:rsidRPr="005C4DA1">
        <w:rPr>
          <w:rFonts w:ascii="Arial" w:hAnsi="Arial" w:cs="Arial"/>
        </w:rPr>
        <w:t xml:space="preserve">This component </w:t>
      </w:r>
      <w:r>
        <w:rPr>
          <w:rFonts w:ascii="Arial" w:hAnsi="Arial" w:cs="Arial"/>
        </w:rPr>
        <w:t xml:space="preserve">will </w:t>
      </w:r>
      <w:r w:rsidRPr="005C4DA1">
        <w:rPr>
          <w:rFonts w:ascii="Arial" w:hAnsi="Arial" w:cs="Arial"/>
        </w:rPr>
        <w:t xml:space="preserve">display </w:t>
      </w:r>
      <w:r>
        <w:rPr>
          <w:rFonts w:ascii="Arial" w:hAnsi="Arial" w:cs="Arial"/>
        </w:rPr>
        <w:t>actual weight of the country in the selected portfolio (Portfolio %), the weight of the country in the associated benchmark (Benchmark %) and the AshmoreEMM target (Model %) is displayed for each country for the selected portfolio.</w:t>
      </w:r>
    </w:p>
    <w:p w:rsidR="00877DBD" w:rsidRDefault="00147637" w:rsidP="007F5E45">
      <w:pPr>
        <w:pStyle w:val="NoSpacing"/>
        <w:numPr>
          <w:ilvl w:val="0"/>
          <w:numId w:val="18"/>
        </w:numPr>
        <w:spacing w:line="276" w:lineRule="auto"/>
        <w:rPr>
          <w:rFonts w:ascii="Arial" w:hAnsi="Arial" w:cs="Arial"/>
        </w:rPr>
      </w:pPr>
      <w:r>
        <w:rPr>
          <w:rFonts w:ascii="Arial" w:hAnsi="Arial" w:cs="Arial"/>
        </w:rPr>
        <w:t>The b</w:t>
      </w:r>
      <w:r w:rsidRPr="005C4DA1">
        <w:rPr>
          <w:rFonts w:ascii="Arial" w:hAnsi="Arial" w:cs="Arial"/>
        </w:rPr>
        <w:t>et</w:t>
      </w:r>
      <w:r>
        <w:rPr>
          <w:rFonts w:ascii="Arial" w:hAnsi="Arial" w:cs="Arial"/>
        </w:rPr>
        <w:t xml:space="preserve"> (Bet (Model)), which is the d</w:t>
      </w:r>
      <w:r w:rsidRPr="005C4DA1">
        <w:rPr>
          <w:rFonts w:ascii="Arial" w:hAnsi="Arial" w:cs="Arial"/>
        </w:rPr>
        <w:t xml:space="preserve">ifference between </w:t>
      </w:r>
      <w:r>
        <w:rPr>
          <w:rFonts w:ascii="Arial" w:hAnsi="Arial" w:cs="Arial"/>
        </w:rPr>
        <w:t xml:space="preserve">Model % </w:t>
      </w:r>
      <w:r w:rsidRPr="005C4DA1">
        <w:rPr>
          <w:rFonts w:ascii="Arial" w:hAnsi="Arial" w:cs="Arial"/>
        </w:rPr>
        <w:t>and</w:t>
      </w:r>
      <w:r w:rsidR="00877DBD">
        <w:rPr>
          <w:rFonts w:ascii="Arial" w:hAnsi="Arial" w:cs="Arial"/>
        </w:rPr>
        <w:t xml:space="preserve"> Benchmark % will be </w:t>
      </w:r>
      <w:r>
        <w:rPr>
          <w:rFonts w:ascii="Arial" w:hAnsi="Arial" w:cs="Arial"/>
        </w:rPr>
        <w:t>displayed for each country.</w:t>
      </w:r>
    </w:p>
    <w:p w:rsidR="00147637" w:rsidRDefault="00147637" w:rsidP="007F5E45">
      <w:pPr>
        <w:pStyle w:val="NoSpacing"/>
        <w:numPr>
          <w:ilvl w:val="0"/>
          <w:numId w:val="18"/>
        </w:numPr>
        <w:spacing w:line="276" w:lineRule="auto"/>
        <w:rPr>
          <w:rFonts w:ascii="Arial" w:hAnsi="Arial" w:cs="Arial"/>
        </w:rPr>
      </w:pPr>
      <w:r>
        <w:rPr>
          <w:rFonts w:ascii="Arial" w:hAnsi="Arial" w:cs="Arial"/>
        </w:rPr>
        <w:t xml:space="preserve">The </w:t>
      </w:r>
      <w:r w:rsidR="00877DBD">
        <w:rPr>
          <w:rFonts w:ascii="Arial" w:hAnsi="Arial" w:cs="Arial"/>
        </w:rPr>
        <w:t xml:space="preserve">user should be allowed to sort </w:t>
      </w:r>
      <w:r>
        <w:rPr>
          <w:rFonts w:ascii="Arial" w:hAnsi="Arial" w:cs="Arial"/>
        </w:rPr>
        <w:t>the Bet (Model) column in descending order.</w:t>
      </w:r>
    </w:p>
    <w:p w:rsidR="00877DBD" w:rsidRDefault="00877DBD" w:rsidP="007F5E45">
      <w:pPr>
        <w:pStyle w:val="NoSpacing"/>
        <w:numPr>
          <w:ilvl w:val="0"/>
          <w:numId w:val="18"/>
        </w:numPr>
        <w:spacing w:line="276" w:lineRule="auto"/>
        <w:rPr>
          <w:rFonts w:ascii="Arial" w:hAnsi="Arial" w:cs="Arial"/>
        </w:rPr>
      </w:pPr>
      <w:r w:rsidRPr="00877DBD">
        <w:rPr>
          <w:rFonts w:ascii="Arial" w:hAnsi="Arial" w:cs="Arial"/>
        </w:rPr>
        <w:t>The following data fields will be needed for this component:</w:t>
      </w:r>
    </w:p>
    <w:p w:rsidR="00877DBD" w:rsidRPr="00877DBD" w:rsidRDefault="00877DBD" w:rsidP="00877DBD">
      <w:pPr>
        <w:pStyle w:val="NoSpacing"/>
        <w:spacing w:line="276" w:lineRule="auto"/>
        <w:ind w:left="1440"/>
        <w:rPr>
          <w:rFonts w:ascii="Arial" w:hAnsi="Arial" w:cs="Arial"/>
        </w:rPr>
      </w:pPr>
    </w:p>
    <w:p w:rsidR="00877DBD" w:rsidRPr="00877DBD" w:rsidRDefault="00877DBD" w:rsidP="007F5E45">
      <w:pPr>
        <w:pStyle w:val="GDCQMSBodyTextLevel2"/>
        <w:numPr>
          <w:ilvl w:val="0"/>
          <w:numId w:val="20"/>
        </w:numPr>
        <w:rPr>
          <w:rFonts w:cs="Arial"/>
          <w:noProof/>
        </w:rPr>
      </w:pPr>
      <w:r w:rsidRPr="00877DBD">
        <w:rPr>
          <w:rFonts w:cs="Arial"/>
          <w:noProof/>
        </w:rPr>
        <w:t>Country</w:t>
      </w:r>
    </w:p>
    <w:p w:rsidR="00877DBD" w:rsidRPr="001F7F01" w:rsidRDefault="00877DBD" w:rsidP="007F5E45">
      <w:pPr>
        <w:pStyle w:val="GDCQMSBodyTextLevel2"/>
        <w:numPr>
          <w:ilvl w:val="0"/>
          <w:numId w:val="20"/>
        </w:numPr>
        <w:rPr>
          <w:rFonts w:cs="Arial"/>
          <w:noProof/>
        </w:rPr>
      </w:pPr>
      <w:r>
        <w:rPr>
          <w:rFonts w:cs="Arial"/>
          <w:noProof/>
        </w:rPr>
        <w:t>Portfolio % (Weight % in Portfolio)</w:t>
      </w:r>
    </w:p>
    <w:p w:rsidR="00877DBD" w:rsidRPr="001F7F01" w:rsidRDefault="00877DBD" w:rsidP="007F5E45">
      <w:pPr>
        <w:pStyle w:val="GDCQMSBodyTextLevel2"/>
        <w:numPr>
          <w:ilvl w:val="0"/>
          <w:numId w:val="20"/>
        </w:numPr>
        <w:rPr>
          <w:rFonts w:cs="Arial"/>
          <w:noProof/>
        </w:rPr>
      </w:pPr>
      <w:r w:rsidRPr="00877DBD">
        <w:rPr>
          <w:rFonts w:cs="Arial"/>
          <w:noProof/>
        </w:rPr>
        <w:t>Model % Target</w:t>
      </w:r>
    </w:p>
    <w:p w:rsidR="00877DBD" w:rsidRPr="001F7F01" w:rsidRDefault="00877DBD" w:rsidP="007F5E45">
      <w:pPr>
        <w:pStyle w:val="GDCQMSBodyTextLevel2"/>
        <w:numPr>
          <w:ilvl w:val="0"/>
          <w:numId w:val="20"/>
        </w:numPr>
        <w:rPr>
          <w:rFonts w:cs="Arial"/>
          <w:noProof/>
        </w:rPr>
      </w:pPr>
      <w:r w:rsidRPr="00877DBD">
        <w:rPr>
          <w:rFonts w:cs="Arial"/>
          <w:noProof/>
        </w:rPr>
        <w:t>Benchmark % (Weight % in Benchmark)</w:t>
      </w:r>
    </w:p>
    <w:p w:rsidR="00877DBD" w:rsidRPr="00877DBD" w:rsidRDefault="00877DBD" w:rsidP="007F5E45">
      <w:pPr>
        <w:pStyle w:val="GDCQMSBodyTextLevel2"/>
        <w:numPr>
          <w:ilvl w:val="0"/>
          <w:numId w:val="20"/>
        </w:numPr>
        <w:rPr>
          <w:rFonts w:cs="Arial"/>
          <w:noProof/>
        </w:rPr>
      </w:pPr>
      <w:r w:rsidRPr="00877DBD">
        <w:rPr>
          <w:rFonts w:cs="Arial"/>
          <w:noProof/>
        </w:rPr>
        <w:t>Bet (Model % Target – Weight % in Benchmark</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877DBD" w:rsidRPr="00147637" w:rsidRDefault="00877DBD" w:rsidP="007F5E45">
      <w:pPr>
        <w:pStyle w:val="GDCQMSHeader3"/>
        <w:numPr>
          <w:ilvl w:val="1"/>
          <w:numId w:val="9"/>
        </w:numPr>
        <w:rPr>
          <w:rFonts w:cs="Arial"/>
        </w:rPr>
      </w:pPr>
      <w:r>
        <w:rPr>
          <w:rFonts w:cs="Arial"/>
        </w:rPr>
        <w:t>F</w:t>
      </w:r>
      <w:r w:rsidRPr="000776B7">
        <w:rPr>
          <w:rFonts w:cs="Arial"/>
        </w:rPr>
        <w:t xml:space="preserve">eature </w:t>
      </w:r>
      <w:r>
        <w:rPr>
          <w:rFonts w:cs="Arial"/>
        </w:rPr>
        <w:t>13</w:t>
      </w:r>
      <w:r w:rsidRPr="000776B7">
        <w:rPr>
          <w:rFonts w:cs="Arial"/>
        </w:rPr>
        <w:t xml:space="preserve">: </w:t>
      </w:r>
      <w:r>
        <w:rPr>
          <w:rFonts w:cs="Arial"/>
        </w:rPr>
        <w:t>Risk/Return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877DBD" w:rsidRPr="00877DBD" w:rsidRDefault="00877DBD" w:rsidP="007F5E45">
      <w:pPr>
        <w:pStyle w:val="NoSpacing"/>
        <w:numPr>
          <w:ilvl w:val="0"/>
          <w:numId w:val="18"/>
        </w:numPr>
        <w:spacing w:line="276" w:lineRule="auto"/>
        <w:rPr>
          <w:rFonts w:ascii="Arial" w:hAnsi="Arial" w:cs="Arial"/>
        </w:rPr>
      </w:pPr>
      <w:r>
        <w:rPr>
          <w:rFonts w:ascii="Arial" w:hAnsi="Arial" w:cs="Arial"/>
        </w:rPr>
        <w:t xml:space="preserve">This component displays risk and return data points for both the selected portfolio and the associated benchmark.  </w:t>
      </w:r>
    </w:p>
    <w:p w:rsidR="00877DBD" w:rsidRDefault="00877DBD" w:rsidP="007F5E45">
      <w:pPr>
        <w:pStyle w:val="NoSpacing"/>
        <w:numPr>
          <w:ilvl w:val="0"/>
          <w:numId w:val="18"/>
        </w:numPr>
        <w:spacing w:line="276" w:lineRule="auto"/>
        <w:rPr>
          <w:rFonts w:ascii="Arial" w:hAnsi="Arial" w:cs="Arial"/>
        </w:rPr>
      </w:pPr>
      <w:r>
        <w:rPr>
          <w:rFonts w:ascii="Arial" w:hAnsi="Arial" w:cs="Arial"/>
        </w:rPr>
        <w:t>The following fields are displayed in the grid:</w:t>
      </w:r>
    </w:p>
    <w:p w:rsidR="00877DBD" w:rsidRPr="00C377B2" w:rsidRDefault="00877DBD" w:rsidP="007F5E45">
      <w:pPr>
        <w:pStyle w:val="GDCQMSBodyTextLevel2"/>
        <w:numPr>
          <w:ilvl w:val="0"/>
          <w:numId w:val="21"/>
        </w:numPr>
        <w:rPr>
          <w:rFonts w:cs="Arial"/>
          <w:noProof/>
        </w:rPr>
      </w:pPr>
      <w:r w:rsidRPr="00C377B2">
        <w:rPr>
          <w:rFonts w:cs="Arial"/>
          <w:noProof/>
        </w:rPr>
        <w:t>Expected Return</w:t>
      </w:r>
    </w:p>
    <w:p w:rsidR="00877DBD" w:rsidRPr="00C377B2" w:rsidRDefault="00877DBD" w:rsidP="007F5E45">
      <w:pPr>
        <w:pStyle w:val="GDCQMSBodyTextLevel2"/>
        <w:numPr>
          <w:ilvl w:val="0"/>
          <w:numId w:val="21"/>
        </w:numPr>
        <w:rPr>
          <w:rFonts w:cs="Arial"/>
          <w:noProof/>
        </w:rPr>
      </w:pPr>
      <w:r w:rsidRPr="00C377B2">
        <w:rPr>
          <w:rFonts w:cs="Arial"/>
          <w:noProof/>
        </w:rPr>
        <w:t>Alpha</w:t>
      </w:r>
    </w:p>
    <w:p w:rsidR="00877DBD" w:rsidRPr="00C377B2" w:rsidRDefault="00877DBD" w:rsidP="007F5E45">
      <w:pPr>
        <w:pStyle w:val="GDCQMSBodyTextLevel2"/>
        <w:numPr>
          <w:ilvl w:val="0"/>
          <w:numId w:val="21"/>
        </w:numPr>
        <w:rPr>
          <w:rFonts w:cs="Arial"/>
          <w:noProof/>
        </w:rPr>
      </w:pPr>
      <w:r w:rsidRPr="00C377B2">
        <w:rPr>
          <w:rFonts w:cs="Arial"/>
          <w:noProof/>
        </w:rPr>
        <w:t>Beta</w:t>
      </w:r>
    </w:p>
    <w:p w:rsidR="00877DBD" w:rsidRPr="00C377B2" w:rsidRDefault="00877DBD" w:rsidP="007F5E45">
      <w:pPr>
        <w:pStyle w:val="GDCQMSBodyTextLevel2"/>
        <w:numPr>
          <w:ilvl w:val="0"/>
          <w:numId w:val="21"/>
        </w:numPr>
        <w:rPr>
          <w:rFonts w:cs="Arial"/>
          <w:noProof/>
        </w:rPr>
      </w:pPr>
      <w:r w:rsidRPr="00C377B2">
        <w:rPr>
          <w:rFonts w:cs="Arial"/>
          <w:noProof/>
        </w:rPr>
        <w:t>Standard Deviation</w:t>
      </w:r>
    </w:p>
    <w:p w:rsidR="00877DBD" w:rsidRPr="00C377B2" w:rsidRDefault="00877DBD" w:rsidP="007F5E45">
      <w:pPr>
        <w:pStyle w:val="GDCQMSBodyTextLevel2"/>
        <w:numPr>
          <w:ilvl w:val="0"/>
          <w:numId w:val="21"/>
        </w:numPr>
        <w:rPr>
          <w:rFonts w:cs="Arial"/>
          <w:noProof/>
        </w:rPr>
      </w:pPr>
      <w:r w:rsidRPr="00C377B2">
        <w:rPr>
          <w:rFonts w:cs="Arial"/>
          <w:noProof/>
        </w:rPr>
        <w:t>Sharpe Ratio</w:t>
      </w:r>
    </w:p>
    <w:p w:rsidR="00877DBD" w:rsidRPr="00C377B2" w:rsidRDefault="00877DBD" w:rsidP="007F5E45">
      <w:pPr>
        <w:pStyle w:val="GDCQMSBodyTextLevel2"/>
        <w:numPr>
          <w:ilvl w:val="0"/>
          <w:numId w:val="21"/>
        </w:numPr>
        <w:rPr>
          <w:rFonts w:cs="Arial"/>
          <w:noProof/>
        </w:rPr>
      </w:pPr>
      <w:r w:rsidRPr="00C377B2">
        <w:rPr>
          <w:rFonts w:cs="Arial"/>
          <w:noProof/>
        </w:rPr>
        <w:t>Information Ratio</w:t>
      </w:r>
    </w:p>
    <w:p w:rsidR="00877DBD" w:rsidRDefault="00877DBD" w:rsidP="007F5E45">
      <w:pPr>
        <w:pStyle w:val="GDCQMSBodyTextLevel2"/>
        <w:numPr>
          <w:ilvl w:val="0"/>
          <w:numId w:val="21"/>
        </w:numPr>
        <w:rPr>
          <w:rFonts w:cs="Arial"/>
          <w:noProof/>
        </w:rPr>
      </w:pPr>
      <w:r w:rsidRPr="00C377B2">
        <w:rPr>
          <w:rFonts w:cs="Arial"/>
          <w:noProof/>
        </w:rPr>
        <w:t>Turnover Ratio</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C92D11" w:rsidRPr="00147637" w:rsidRDefault="00C92D11" w:rsidP="007F5E45">
      <w:pPr>
        <w:pStyle w:val="GDCQMSHeader3"/>
        <w:numPr>
          <w:ilvl w:val="1"/>
          <w:numId w:val="9"/>
        </w:numPr>
        <w:rPr>
          <w:rFonts w:cs="Arial"/>
        </w:rPr>
      </w:pPr>
      <w:r>
        <w:rPr>
          <w:rFonts w:cs="Arial"/>
        </w:rPr>
        <w:lastRenderedPageBreak/>
        <w:t>F</w:t>
      </w:r>
      <w:r w:rsidRPr="000776B7">
        <w:rPr>
          <w:rFonts w:cs="Arial"/>
        </w:rPr>
        <w:t xml:space="preserve">eature </w:t>
      </w:r>
      <w:r>
        <w:rPr>
          <w:rFonts w:cs="Arial"/>
        </w:rPr>
        <w:t>14</w:t>
      </w:r>
      <w:r w:rsidRPr="000776B7">
        <w:rPr>
          <w:rFonts w:cs="Arial"/>
        </w:rPr>
        <w:t xml:space="preserve">: </w:t>
      </w:r>
      <w:r>
        <w:rPr>
          <w:rFonts w:cs="Arial"/>
        </w:rPr>
        <w:t>Market Capitalization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C92D11" w:rsidRDefault="00C92D11" w:rsidP="007F5E45">
      <w:pPr>
        <w:pStyle w:val="NoSpacing"/>
        <w:numPr>
          <w:ilvl w:val="0"/>
          <w:numId w:val="18"/>
        </w:numPr>
        <w:spacing w:line="276" w:lineRule="auto"/>
        <w:rPr>
          <w:rFonts w:ascii="Arial" w:hAnsi="Arial" w:cs="Arial"/>
        </w:rPr>
      </w:pPr>
      <w:r>
        <w:rPr>
          <w:rFonts w:ascii="Arial" w:hAnsi="Arial" w:cs="Arial"/>
        </w:rPr>
        <w:t>This component will buckets the securities based on the size within the selected portfolio and associated benchmark and displays the Market capitalization of the buckets.</w:t>
      </w:r>
    </w:p>
    <w:p w:rsidR="00C92D11" w:rsidRDefault="00C92D11" w:rsidP="007F5E45">
      <w:pPr>
        <w:pStyle w:val="NoSpacing"/>
        <w:numPr>
          <w:ilvl w:val="0"/>
          <w:numId w:val="18"/>
        </w:numPr>
        <w:spacing w:line="276" w:lineRule="auto"/>
        <w:rPr>
          <w:rFonts w:ascii="Arial" w:hAnsi="Arial" w:cs="Arial"/>
        </w:rPr>
      </w:pPr>
      <w:r>
        <w:rPr>
          <w:rFonts w:ascii="Arial" w:hAnsi="Arial" w:cs="Arial"/>
        </w:rPr>
        <w:t>The weighted average and median will also be displayed for both the portfolio and benchmark.</w:t>
      </w:r>
    </w:p>
    <w:p w:rsidR="00C92D11" w:rsidRDefault="00C92D11" w:rsidP="007F5E45">
      <w:pPr>
        <w:pStyle w:val="NoSpacing"/>
        <w:numPr>
          <w:ilvl w:val="0"/>
          <w:numId w:val="18"/>
        </w:numPr>
        <w:spacing w:line="276" w:lineRule="auto"/>
        <w:rPr>
          <w:rFonts w:ascii="Arial" w:hAnsi="Arial" w:cs="Arial"/>
        </w:rPr>
      </w:pPr>
      <w:r>
        <w:rPr>
          <w:rFonts w:ascii="Arial" w:hAnsi="Arial" w:cs="Arial"/>
        </w:rPr>
        <w:t>There will be five segments to bucket the securities and these should be configurable by system admin.</w:t>
      </w:r>
    </w:p>
    <w:p w:rsidR="00C92D11" w:rsidRPr="00C92D11" w:rsidRDefault="00C92D11" w:rsidP="007F5E45">
      <w:pPr>
        <w:pStyle w:val="GDCQMSBodyTextLevel2"/>
        <w:numPr>
          <w:ilvl w:val="0"/>
          <w:numId w:val="22"/>
        </w:numPr>
        <w:rPr>
          <w:rFonts w:cs="Arial"/>
          <w:noProof/>
        </w:rPr>
      </w:pPr>
      <w:r w:rsidRPr="00C92D11">
        <w:rPr>
          <w:rFonts w:cs="Arial"/>
          <w:noProof/>
        </w:rPr>
        <w:t>Mega - &gt;100 billion</w:t>
      </w:r>
    </w:p>
    <w:p w:rsidR="00C92D11" w:rsidRPr="00C92D11" w:rsidRDefault="00C92D11" w:rsidP="007F5E45">
      <w:pPr>
        <w:pStyle w:val="GDCQMSBodyTextLevel2"/>
        <w:numPr>
          <w:ilvl w:val="0"/>
          <w:numId w:val="22"/>
        </w:numPr>
        <w:rPr>
          <w:rFonts w:cs="Arial"/>
          <w:noProof/>
        </w:rPr>
      </w:pPr>
      <w:r w:rsidRPr="00C92D11">
        <w:rPr>
          <w:rFonts w:cs="Arial"/>
          <w:noProof/>
        </w:rPr>
        <w:t>Large - 10 billion – 100 billion</w:t>
      </w:r>
    </w:p>
    <w:p w:rsidR="00C92D11" w:rsidRPr="00C92D11" w:rsidRDefault="00C92D11" w:rsidP="007F5E45">
      <w:pPr>
        <w:pStyle w:val="GDCQMSBodyTextLevel2"/>
        <w:numPr>
          <w:ilvl w:val="0"/>
          <w:numId w:val="22"/>
        </w:numPr>
        <w:rPr>
          <w:rFonts w:cs="Arial"/>
          <w:noProof/>
        </w:rPr>
      </w:pPr>
      <w:r w:rsidRPr="00C92D11">
        <w:rPr>
          <w:rFonts w:cs="Arial"/>
          <w:noProof/>
        </w:rPr>
        <w:t>Medium - 2 billion – 10 billion</w:t>
      </w:r>
    </w:p>
    <w:p w:rsidR="00C92D11" w:rsidRPr="00C92D11" w:rsidRDefault="00C92D11" w:rsidP="007F5E45">
      <w:pPr>
        <w:pStyle w:val="GDCQMSBodyTextLevel2"/>
        <w:numPr>
          <w:ilvl w:val="0"/>
          <w:numId w:val="22"/>
        </w:numPr>
        <w:rPr>
          <w:rFonts w:cs="Arial"/>
          <w:noProof/>
        </w:rPr>
      </w:pPr>
      <w:r w:rsidRPr="00C92D11">
        <w:rPr>
          <w:rFonts w:cs="Arial"/>
          <w:noProof/>
        </w:rPr>
        <w:t>Small – 250 million – 2 billion</w:t>
      </w:r>
    </w:p>
    <w:p w:rsidR="00C92D11" w:rsidRPr="00C92D11" w:rsidRDefault="00C92D11" w:rsidP="007F5E45">
      <w:pPr>
        <w:pStyle w:val="GDCQMSBodyTextLevel2"/>
        <w:numPr>
          <w:ilvl w:val="0"/>
          <w:numId w:val="22"/>
        </w:numPr>
        <w:rPr>
          <w:rFonts w:cs="Arial"/>
          <w:noProof/>
        </w:rPr>
      </w:pPr>
      <w:r w:rsidRPr="00C92D11">
        <w:rPr>
          <w:rFonts w:cs="Arial"/>
          <w:noProof/>
        </w:rPr>
        <w:t>Micro - &lt; 250 million</w:t>
      </w:r>
    </w:p>
    <w:p w:rsidR="00C92D11" w:rsidRDefault="00C92D11" w:rsidP="00C92D11">
      <w:pPr>
        <w:pStyle w:val="NoSpacing"/>
        <w:spacing w:line="276" w:lineRule="auto"/>
        <w:ind w:left="1440"/>
        <w:rPr>
          <w:rFonts w:ascii="Arial" w:hAnsi="Arial" w:cs="Arial"/>
        </w:rPr>
      </w:pPr>
    </w:p>
    <w:p w:rsidR="000776B7" w:rsidRDefault="000776B7" w:rsidP="00935780">
      <w:pPr>
        <w:pStyle w:val="NoSpacing"/>
        <w:ind w:left="1440"/>
        <w:rPr>
          <w:rFonts w:ascii="Arial" w:hAnsi="Arial" w:cs="Arial"/>
        </w:rPr>
      </w:pPr>
    </w:p>
    <w:p w:rsidR="00C92D11" w:rsidRPr="00147637" w:rsidRDefault="00C92D11" w:rsidP="007F5E45">
      <w:pPr>
        <w:pStyle w:val="GDCQMSHeader3"/>
        <w:numPr>
          <w:ilvl w:val="1"/>
          <w:numId w:val="9"/>
        </w:numPr>
        <w:rPr>
          <w:rFonts w:cs="Arial"/>
        </w:rPr>
      </w:pPr>
      <w:r>
        <w:rPr>
          <w:rFonts w:cs="Arial"/>
        </w:rPr>
        <w:t>F</w:t>
      </w:r>
      <w:r w:rsidRPr="000776B7">
        <w:rPr>
          <w:rFonts w:cs="Arial"/>
        </w:rPr>
        <w:t xml:space="preserve">eature </w:t>
      </w:r>
      <w:r>
        <w:rPr>
          <w:rFonts w:cs="Arial"/>
        </w:rPr>
        <w:t>15</w:t>
      </w:r>
      <w:r w:rsidRPr="000776B7">
        <w:rPr>
          <w:rFonts w:cs="Arial"/>
        </w:rPr>
        <w:t xml:space="preserve">: </w:t>
      </w:r>
      <w:r>
        <w:rPr>
          <w:rFonts w:cs="Arial"/>
        </w:rPr>
        <w:t>Portfolio Details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795E98" w:rsidRDefault="00795E98" w:rsidP="007F5E45">
      <w:pPr>
        <w:pStyle w:val="NoSpacing"/>
        <w:numPr>
          <w:ilvl w:val="0"/>
          <w:numId w:val="23"/>
        </w:numPr>
        <w:rPr>
          <w:rFonts w:ascii="Arial" w:hAnsi="Arial" w:cs="Arial"/>
        </w:rPr>
      </w:pPr>
      <w:r>
        <w:rPr>
          <w:rFonts w:ascii="Arial" w:hAnsi="Arial" w:cs="Arial"/>
        </w:rPr>
        <w:t>This UI page will provide both a portfolio report as well as supporting AshmoreEMM active analysis functionality.</w:t>
      </w:r>
    </w:p>
    <w:p w:rsidR="00795E98" w:rsidRDefault="00795E98" w:rsidP="00795E98">
      <w:pPr>
        <w:pStyle w:val="NoSpacing"/>
        <w:ind w:left="720"/>
        <w:rPr>
          <w:rFonts w:ascii="Arial" w:hAnsi="Arial" w:cs="Arial"/>
        </w:rPr>
      </w:pPr>
    </w:p>
    <w:p w:rsidR="00AE70CF" w:rsidRDefault="00795E98" w:rsidP="007F5E45">
      <w:pPr>
        <w:pStyle w:val="NoSpacing"/>
        <w:numPr>
          <w:ilvl w:val="0"/>
          <w:numId w:val="23"/>
        </w:numPr>
        <w:rPr>
          <w:rFonts w:ascii="Arial" w:hAnsi="Arial" w:cs="Arial"/>
        </w:rPr>
      </w:pPr>
      <w:r>
        <w:rPr>
          <w:rFonts w:ascii="Arial" w:hAnsi="Arial" w:cs="Arial"/>
        </w:rPr>
        <w:t>When the user moves to this page, the currently selected portfolio in Greenfield is the basis for the available information.</w:t>
      </w:r>
    </w:p>
    <w:p w:rsidR="00795E98" w:rsidRPr="004C0D40" w:rsidRDefault="00795E98" w:rsidP="004C0D40">
      <w:pPr>
        <w:pStyle w:val="NoSpacing"/>
        <w:numPr>
          <w:ilvl w:val="0"/>
          <w:numId w:val="23"/>
        </w:numPr>
        <w:rPr>
          <w:rFonts w:ascii="Arial" w:hAnsi="Arial" w:cs="Arial"/>
        </w:rPr>
      </w:pPr>
      <w:r>
        <w:rPr>
          <w:rFonts w:ascii="Arial" w:hAnsi="Arial" w:cs="Arial"/>
        </w:rPr>
        <w:t>By default this page initially displays all securities held in the selected portfolio on the currently s</w:t>
      </w:r>
      <w:r w:rsidR="00AE70CF">
        <w:rPr>
          <w:rFonts w:ascii="Arial" w:hAnsi="Arial" w:cs="Arial"/>
        </w:rPr>
        <w:t>elected effective date.</w:t>
      </w:r>
      <w:r w:rsidRPr="00B0339D">
        <w:rPr>
          <w:rFonts w:ascii="Arial" w:hAnsi="Arial" w:cs="Arial"/>
        </w:rPr>
        <w:t xml:space="preserve"> </w:t>
      </w:r>
    </w:p>
    <w:p w:rsidR="00AE70CF" w:rsidRDefault="00AE70CF" w:rsidP="007F5E45">
      <w:pPr>
        <w:pStyle w:val="NoSpacing"/>
        <w:numPr>
          <w:ilvl w:val="0"/>
          <w:numId w:val="23"/>
        </w:numPr>
        <w:rPr>
          <w:rFonts w:ascii="Arial" w:hAnsi="Arial" w:cs="Arial"/>
        </w:rPr>
      </w:pPr>
      <w:r>
        <w:rPr>
          <w:rFonts w:ascii="Arial" w:hAnsi="Arial" w:cs="Arial"/>
        </w:rPr>
        <w:t>T</w:t>
      </w:r>
      <w:r w:rsidR="00795E98">
        <w:rPr>
          <w:rFonts w:ascii="Arial" w:hAnsi="Arial" w:cs="Arial"/>
        </w:rPr>
        <w:t>he general fields are fixed in the first four columns.</w:t>
      </w:r>
    </w:p>
    <w:p w:rsidR="00795E98" w:rsidRDefault="00AE70CF" w:rsidP="007F5E45">
      <w:pPr>
        <w:pStyle w:val="NoSpacing"/>
        <w:numPr>
          <w:ilvl w:val="0"/>
          <w:numId w:val="23"/>
        </w:numPr>
        <w:rPr>
          <w:rFonts w:ascii="Arial" w:hAnsi="Arial" w:cs="Arial"/>
        </w:rPr>
      </w:pPr>
      <w:r>
        <w:rPr>
          <w:rFonts w:ascii="Arial" w:hAnsi="Arial" w:cs="Arial"/>
        </w:rPr>
        <w:t>The additional fields will be</w:t>
      </w:r>
      <w:r w:rsidR="00795E98">
        <w:rPr>
          <w:rFonts w:ascii="Arial" w:hAnsi="Arial" w:cs="Arial"/>
        </w:rPr>
        <w:t xml:space="preserve"> displayed with a horizontal scrollbar to allow the user to view all remaining data points.</w:t>
      </w:r>
    </w:p>
    <w:p w:rsidR="00C05EF1" w:rsidRDefault="00AE70CF" w:rsidP="007F5E45">
      <w:pPr>
        <w:pStyle w:val="NoSpacing"/>
        <w:numPr>
          <w:ilvl w:val="0"/>
          <w:numId w:val="23"/>
        </w:numPr>
        <w:rPr>
          <w:rFonts w:ascii="Arial" w:hAnsi="Arial" w:cs="Arial"/>
        </w:rPr>
      </w:pPr>
      <w:r>
        <w:rPr>
          <w:rFonts w:ascii="Arial" w:hAnsi="Arial" w:cs="Arial"/>
        </w:rPr>
        <w:t xml:space="preserve">The user will be allowed to select a benchmark from the Benchmark dropdown box on the screen. </w:t>
      </w:r>
    </w:p>
    <w:p w:rsidR="00C05EF1" w:rsidRDefault="00AE70CF" w:rsidP="007F5E45">
      <w:pPr>
        <w:pStyle w:val="NoSpacing"/>
        <w:numPr>
          <w:ilvl w:val="0"/>
          <w:numId w:val="23"/>
        </w:numPr>
        <w:rPr>
          <w:rFonts w:ascii="Arial" w:hAnsi="Arial" w:cs="Arial"/>
        </w:rPr>
      </w:pPr>
      <w:r>
        <w:rPr>
          <w:rFonts w:ascii="Arial" w:hAnsi="Arial" w:cs="Arial"/>
        </w:rPr>
        <w:t xml:space="preserve">The benchmark associated with the selected portfolio </w:t>
      </w:r>
      <w:r w:rsidR="00C05EF1">
        <w:rPr>
          <w:rFonts w:ascii="Arial" w:hAnsi="Arial" w:cs="Arial"/>
        </w:rPr>
        <w:t>will be</w:t>
      </w:r>
      <w:r>
        <w:rPr>
          <w:rFonts w:ascii="Arial" w:hAnsi="Arial" w:cs="Arial"/>
        </w:rPr>
        <w:t xml:space="preserve"> displayed as the top entry in the list.  All other benchmarks are displayed below the associated benchmark.  </w:t>
      </w:r>
    </w:p>
    <w:p w:rsidR="00C05EF1" w:rsidRDefault="00AE70CF" w:rsidP="007F5E45">
      <w:pPr>
        <w:pStyle w:val="NoSpacing"/>
        <w:numPr>
          <w:ilvl w:val="0"/>
          <w:numId w:val="23"/>
        </w:numPr>
        <w:rPr>
          <w:rFonts w:ascii="Arial" w:hAnsi="Arial" w:cs="Arial"/>
        </w:rPr>
      </w:pPr>
      <w:r>
        <w:rPr>
          <w:rFonts w:ascii="Arial" w:hAnsi="Arial" w:cs="Arial"/>
        </w:rPr>
        <w:t>When the user selects</w:t>
      </w:r>
      <w:r w:rsidR="00C05EF1">
        <w:rPr>
          <w:rFonts w:ascii="Arial" w:hAnsi="Arial" w:cs="Arial"/>
        </w:rPr>
        <w:t xml:space="preserve"> a benchmark, the securities will</w:t>
      </w:r>
      <w:r>
        <w:rPr>
          <w:rFonts w:ascii="Arial" w:hAnsi="Arial" w:cs="Arial"/>
        </w:rPr>
        <w:t xml:space="preserve"> </w:t>
      </w:r>
      <w:r w:rsidR="00C05EF1">
        <w:rPr>
          <w:rFonts w:ascii="Arial" w:hAnsi="Arial" w:cs="Arial"/>
        </w:rPr>
        <w:t>include</w:t>
      </w:r>
      <w:r>
        <w:rPr>
          <w:rFonts w:ascii="Arial" w:hAnsi="Arial" w:cs="Arial"/>
        </w:rPr>
        <w:t xml:space="preserve"> in the results on the page. </w:t>
      </w:r>
    </w:p>
    <w:p w:rsidR="00AE70CF" w:rsidRDefault="00AE70CF" w:rsidP="007F5E45">
      <w:pPr>
        <w:pStyle w:val="NoSpacing"/>
        <w:numPr>
          <w:ilvl w:val="0"/>
          <w:numId w:val="23"/>
        </w:numPr>
        <w:rPr>
          <w:rFonts w:ascii="Arial" w:hAnsi="Arial" w:cs="Arial"/>
        </w:rPr>
      </w:pPr>
      <w:r>
        <w:rPr>
          <w:rFonts w:ascii="Arial" w:hAnsi="Arial" w:cs="Arial"/>
        </w:rPr>
        <w:t>The user can also remove the benchmark by selecting the empty item from the Benchmark dropdown.</w:t>
      </w:r>
    </w:p>
    <w:p w:rsidR="004C0D40" w:rsidRPr="004C0D40" w:rsidRDefault="00C05EF1" w:rsidP="007F5E45">
      <w:pPr>
        <w:pStyle w:val="NoSpacing"/>
        <w:numPr>
          <w:ilvl w:val="0"/>
          <w:numId w:val="23"/>
        </w:numPr>
        <w:rPr>
          <w:rFonts w:ascii="Arial" w:hAnsi="Arial" w:cs="Arial"/>
          <w:highlight w:val="yellow"/>
        </w:rPr>
      </w:pPr>
      <w:r w:rsidRPr="004C0D40">
        <w:rPr>
          <w:rFonts w:ascii="Arial" w:hAnsi="Arial" w:cs="Arial"/>
          <w:highlight w:val="yellow"/>
        </w:rPr>
        <w:t>The Grouping and filtering will be part of Telerik grid contro</w:t>
      </w:r>
      <w:r w:rsidR="004C0D40" w:rsidRPr="004C0D40">
        <w:rPr>
          <w:rFonts w:ascii="Arial" w:hAnsi="Arial" w:cs="Arial"/>
          <w:highlight w:val="yellow"/>
        </w:rPr>
        <w:t>ls</w:t>
      </w:r>
      <w:r w:rsidRPr="004C0D40">
        <w:rPr>
          <w:rFonts w:ascii="Arial" w:hAnsi="Arial" w:cs="Arial"/>
          <w:highlight w:val="yellow"/>
        </w:rPr>
        <w:t xml:space="preserve">. </w:t>
      </w:r>
      <w:r w:rsidR="004C0D40" w:rsidRPr="004C0D40">
        <w:rPr>
          <w:rFonts w:ascii="Arial" w:hAnsi="Arial" w:cs="Arial"/>
          <w:highlight w:val="yellow"/>
        </w:rPr>
        <w:t>However, smoke testing will be done to ensure the filtering needs.</w:t>
      </w:r>
    </w:p>
    <w:p w:rsidR="00C05EF1" w:rsidRDefault="004C0D40" w:rsidP="007F5E45">
      <w:pPr>
        <w:pStyle w:val="NoSpacing"/>
        <w:numPr>
          <w:ilvl w:val="0"/>
          <w:numId w:val="23"/>
        </w:numPr>
        <w:rPr>
          <w:rFonts w:ascii="Arial" w:hAnsi="Arial" w:cs="Arial"/>
        </w:rPr>
      </w:pPr>
      <w:r>
        <w:rPr>
          <w:rFonts w:ascii="Arial" w:hAnsi="Arial" w:cs="Arial"/>
        </w:rPr>
        <w:t>T</w:t>
      </w:r>
      <w:r w:rsidR="00C05EF1">
        <w:rPr>
          <w:rFonts w:ascii="Arial" w:hAnsi="Arial" w:cs="Arial"/>
        </w:rPr>
        <w:t>he following columns will be calculated based on the filtered results:</w:t>
      </w:r>
    </w:p>
    <w:p w:rsidR="00C05EF1" w:rsidRPr="00C05EF1" w:rsidRDefault="00C05EF1" w:rsidP="007F5E45">
      <w:pPr>
        <w:pStyle w:val="GDCQMSBodyTextLevel2"/>
        <w:numPr>
          <w:ilvl w:val="0"/>
          <w:numId w:val="24"/>
        </w:numPr>
        <w:rPr>
          <w:rFonts w:cs="Arial"/>
          <w:noProof/>
        </w:rPr>
      </w:pPr>
      <w:r w:rsidRPr="00C05EF1">
        <w:rPr>
          <w:rFonts w:cs="Arial"/>
          <w:noProof/>
        </w:rPr>
        <w:t>Target %</w:t>
      </w:r>
    </w:p>
    <w:p w:rsidR="00C05EF1" w:rsidRPr="00C05EF1" w:rsidRDefault="00C05EF1" w:rsidP="007F5E45">
      <w:pPr>
        <w:pStyle w:val="GDCQMSBodyTextLevel2"/>
        <w:numPr>
          <w:ilvl w:val="0"/>
          <w:numId w:val="24"/>
        </w:numPr>
        <w:rPr>
          <w:rFonts w:cs="Arial"/>
          <w:noProof/>
        </w:rPr>
      </w:pPr>
      <w:r w:rsidRPr="00C05EF1">
        <w:rPr>
          <w:rFonts w:cs="Arial"/>
          <w:noProof/>
        </w:rPr>
        <w:t>Portfolio %</w:t>
      </w:r>
    </w:p>
    <w:p w:rsidR="00C05EF1" w:rsidRPr="00C05EF1" w:rsidRDefault="00C05EF1" w:rsidP="007F5E45">
      <w:pPr>
        <w:pStyle w:val="GDCQMSBodyTextLevel2"/>
        <w:numPr>
          <w:ilvl w:val="0"/>
          <w:numId w:val="24"/>
        </w:numPr>
        <w:rPr>
          <w:rFonts w:cs="Arial"/>
          <w:noProof/>
        </w:rPr>
      </w:pPr>
      <w:r w:rsidRPr="00C05EF1">
        <w:rPr>
          <w:rFonts w:cs="Arial"/>
          <w:noProof/>
        </w:rPr>
        <w:t>Benchmark %</w:t>
      </w:r>
    </w:p>
    <w:p w:rsidR="00C05EF1" w:rsidRPr="00C05EF1" w:rsidRDefault="00C05EF1" w:rsidP="007F5E45">
      <w:pPr>
        <w:pStyle w:val="GDCQMSBodyTextLevel2"/>
        <w:numPr>
          <w:ilvl w:val="0"/>
          <w:numId w:val="24"/>
        </w:numPr>
        <w:rPr>
          <w:rFonts w:cs="Arial"/>
          <w:noProof/>
        </w:rPr>
      </w:pPr>
      <w:r w:rsidRPr="00C05EF1">
        <w:rPr>
          <w:rFonts w:cs="Arial"/>
          <w:noProof/>
        </w:rPr>
        <w:t>Bet %</w:t>
      </w:r>
    </w:p>
    <w:p w:rsidR="00C05EF1" w:rsidRDefault="00C05EF1" w:rsidP="007F5E45">
      <w:pPr>
        <w:pStyle w:val="NoSpacing"/>
        <w:numPr>
          <w:ilvl w:val="0"/>
          <w:numId w:val="23"/>
        </w:numPr>
        <w:rPr>
          <w:rFonts w:ascii="Arial" w:hAnsi="Arial" w:cs="Arial"/>
        </w:rPr>
      </w:pPr>
      <w:r w:rsidRPr="008E6BB5">
        <w:rPr>
          <w:rFonts w:ascii="Arial" w:hAnsi="Arial" w:cs="Arial"/>
        </w:rPr>
        <w:t>The user can speci</w:t>
      </w:r>
      <w:r>
        <w:rPr>
          <w:rFonts w:ascii="Arial" w:hAnsi="Arial" w:cs="Arial"/>
        </w:rPr>
        <w:t xml:space="preserve">fy a grouping for the results. </w:t>
      </w:r>
      <w:r w:rsidRPr="008E6BB5">
        <w:rPr>
          <w:rFonts w:ascii="Arial" w:hAnsi="Arial" w:cs="Arial"/>
        </w:rPr>
        <w:t xml:space="preserve">Choosing a grouping </w:t>
      </w:r>
      <w:r>
        <w:rPr>
          <w:rFonts w:ascii="Arial" w:hAnsi="Arial" w:cs="Arial"/>
        </w:rPr>
        <w:t xml:space="preserve">will </w:t>
      </w:r>
      <w:r w:rsidRPr="008E6BB5">
        <w:rPr>
          <w:rFonts w:ascii="Arial" w:hAnsi="Arial" w:cs="Arial"/>
        </w:rPr>
        <w:t>reformat the grid to allow collapsing and expanding of th</w:t>
      </w:r>
      <w:r>
        <w:rPr>
          <w:rFonts w:ascii="Arial" w:hAnsi="Arial" w:cs="Arial"/>
        </w:rPr>
        <w:t>e securities within a group.</w:t>
      </w:r>
    </w:p>
    <w:p w:rsidR="006B69BA" w:rsidRDefault="006B69BA" w:rsidP="006B69BA">
      <w:pPr>
        <w:pStyle w:val="NoSpacing"/>
        <w:rPr>
          <w:rFonts w:ascii="Arial" w:hAnsi="Arial" w:cs="Arial"/>
        </w:rPr>
      </w:pPr>
    </w:p>
    <w:p w:rsidR="006B69BA" w:rsidRDefault="006B69BA" w:rsidP="007F5E45">
      <w:pPr>
        <w:pStyle w:val="NoSpacing"/>
        <w:numPr>
          <w:ilvl w:val="0"/>
          <w:numId w:val="23"/>
        </w:numPr>
        <w:rPr>
          <w:rFonts w:ascii="Arial" w:hAnsi="Arial" w:cs="Arial"/>
        </w:rPr>
      </w:pPr>
      <w:r>
        <w:rPr>
          <w:rFonts w:ascii="Arial" w:hAnsi="Arial" w:cs="Arial"/>
        </w:rPr>
        <w:lastRenderedPageBreak/>
        <w:t xml:space="preserve">The following fields are displayed in this UI component: </w:t>
      </w:r>
    </w:p>
    <w:p w:rsidR="006B69BA" w:rsidRPr="005D1B10" w:rsidRDefault="006B69BA" w:rsidP="007F5E45">
      <w:pPr>
        <w:pStyle w:val="GDCQMSBodyTextLevel2"/>
        <w:numPr>
          <w:ilvl w:val="0"/>
          <w:numId w:val="25"/>
        </w:numPr>
        <w:rPr>
          <w:rFonts w:cs="Arial"/>
          <w:noProof/>
        </w:rPr>
      </w:pPr>
      <w:r w:rsidRPr="005D1B10">
        <w:rPr>
          <w:rFonts w:cs="Arial"/>
          <w:noProof/>
        </w:rPr>
        <w:t>Ticker</w:t>
      </w:r>
    </w:p>
    <w:p w:rsidR="006B69BA" w:rsidRPr="005D1B10" w:rsidRDefault="006B69BA" w:rsidP="007F5E45">
      <w:pPr>
        <w:pStyle w:val="GDCQMSBodyTextLevel2"/>
        <w:numPr>
          <w:ilvl w:val="0"/>
          <w:numId w:val="25"/>
        </w:numPr>
        <w:rPr>
          <w:rFonts w:cs="Arial"/>
          <w:noProof/>
        </w:rPr>
      </w:pPr>
      <w:r w:rsidRPr="005D1B10">
        <w:rPr>
          <w:rFonts w:cs="Arial"/>
          <w:noProof/>
        </w:rPr>
        <w:t>Name</w:t>
      </w:r>
    </w:p>
    <w:p w:rsidR="006B69BA" w:rsidRPr="005D1B10" w:rsidRDefault="006B69BA" w:rsidP="007F5E45">
      <w:pPr>
        <w:pStyle w:val="GDCQMSBodyTextLevel2"/>
        <w:numPr>
          <w:ilvl w:val="0"/>
          <w:numId w:val="25"/>
        </w:numPr>
        <w:rPr>
          <w:rFonts w:cs="Arial"/>
          <w:noProof/>
        </w:rPr>
      </w:pPr>
      <w:r w:rsidRPr="005D1B10">
        <w:rPr>
          <w:rFonts w:cs="Arial"/>
          <w:noProof/>
        </w:rPr>
        <w:t>Type</w:t>
      </w:r>
    </w:p>
    <w:p w:rsidR="006B69BA" w:rsidRPr="005D1B10" w:rsidRDefault="006B69BA" w:rsidP="007F5E45">
      <w:pPr>
        <w:pStyle w:val="GDCQMSBodyTextLevel2"/>
        <w:numPr>
          <w:ilvl w:val="0"/>
          <w:numId w:val="25"/>
        </w:numPr>
        <w:rPr>
          <w:rFonts w:cs="Arial"/>
          <w:noProof/>
        </w:rPr>
      </w:pPr>
      <w:r w:rsidRPr="005D1B10">
        <w:rPr>
          <w:rFonts w:cs="Arial"/>
          <w:noProof/>
        </w:rPr>
        <w:t>Country</w:t>
      </w:r>
    </w:p>
    <w:p w:rsidR="006B69BA" w:rsidRPr="005D1B10" w:rsidRDefault="006B69BA" w:rsidP="007F5E45">
      <w:pPr>
        <w:pStyle w:val="GDCQMSBodyTextLevel2"/>
        <w:numPr>
          <w:ilvl w:val="0"/>
          <w:numId w:val="25"/>
        </w:numPr>
        <w:rPr>
          <w:rFonts w:cs="Arial"/>
          <w:noProof/>
        </w:rPr>
      </w:pPr>
      <w:r w:rsidRPr="005D1B10">
        <w:rPr>
          <w:rFonts w:cs="Arial"/>
          <w:noProof/>
        </w:rPr>
        <w:t>Shares</w:t>
      </w:r>
    </w:p>
    <w:p w:rsidR="006B69BA" w:rsidRPr="005D1B10" w:rsidRDefault="006B69BA" w:rsidP="007F5E45">
      <w:pPr>
        <w:pStyle w:val="GDCQMSBodyTextLevel2"/>
        <w:numPr>
          <w:ilvl w:val="0"/>
          <w:numId w:val="25"/>
        </w:numPr>
        <w:rPr>
          <w:rFonts w:cs="Arial"/>
          <w:noProof/>
        </w:rPr>
      </w:pPr>
      <w:r w:rsidRPr="005D1B10">
        <w:rPr>
          <w:rFonts w:cs="Arial"/>
          <w:noProof/>
        </w:rPr>
        <w:t>Price</w:t>
      </w:r>
    </w:p>
    <w:p w:rsidR="006B69BA" w:rsidRPr="005D1B10" w:rsidRDefault="006B69BA" w:rsidP="007F5E45">
      <w:pPr>
        <w:pStyle w:val="GDCQMSBodyTextLevel2"/>
        <w:numPr>
          <w:ilvl w:val="0"/>
          <w:numId w:val="25"/>
        </w:numPr>
        <w:rPr>
          <w:rFonts w:cs="Arial"/>
          <w:noProof/>
        </w:rPr>
      </w:pPr>
      <w:r w:rsidRPr="005D1B10">
        <w:rPr>
          <w:rFonts w:cs="Arial"/>
          <w:noProof/>
        </w:rPr>
        <w:t>Currency</w:t>
      </w:r>
    </w:p>
    <w:p w:rsidR="006B69BA" w:rsidRPr="005D1B10" w:rsidRDefault="006B69BA" w:rsidP="007F5E45">
      <w:pPr>
        <w:pStyle w:val="GDCQMSBodyTextLevel2"/>
        <w:numPr>
          <w:ilvl w:val="0"/>
          <w:numId w:val="25"/>
        </w:numPr>
        <w:rPr>
          <w:rFonts w:cs="Arial"/>
          <w:noProof/>
        </w:rPr>
      </w:pPr>
      <w:r w:rsidRPr="005D1B10">
        <w:rPr>
          <w:rFonts w:cs="Arial"/>
          <w:noProof/>
        </w:rPr>
        <w:t>Value</w:t>
      </w:r>
    </w:p>
    <w:p w:rsidR="006B69BA" w:rsidRPr="005D1B10" w:rsidRDefault="006B69BA" w:rsidP="007F5E45">
      <w:pPr>
        <w:pStyle w:val="GDCQMSBodyTextLevel2"/>
        <w:numPr>
          <w:ilvl w:val="0"/>
          <w:numId w:val="25"/>
        </w:numPr>
        <w:rPr>
          <w:rFonts w:cs="Arial"/>
          <w:noProof/>
        </w:rPr>
      </w:pPr>
      <w:r w:rsidRPr="005D1B10">
        <w:rPr>
          <w:rFonts w:cs="Arial"/>
          <w:noProof/>
        </w:rPr>
        <w:t>Target %</w:t>
      </w:r>
    </w:p>
    <w:p w:rsidR="006B69BA" w:rsidRPr="005D1B10" w:rsidRDefault="006B69BA" w:rsidP="007F5E45">
      <w:pPr>
        <w:pStyle w:val="GDCQMSBodyTextLevel2"/>
        <w:numPr>
          <w:ilvl w:val="0"/>
          <w:numId w:val="25"/>
        </w:numPr>
        <w:rPr>
          <w:rFonts w:cs="Arial"/>
          <w:noProof/>
        </w:rPr>
      </w:pPr>
      <w:r w:rsidRPr="005D1B10">
        <w:rPr>
          <w:rFonts w:cs="Arial"/>
          <w:noProof/>
        </w:rPr>
        <w:t>Portfolio %</w:t>
      </w:r>
    </w:p>
    <w:p w:rsidR="006B69BA" w:rsidRPr="005D1B10" w:rsidRDefault="006B69BA" w:rsidP="007F5E45">
      <w:pPr>
        <w:pStyle w:val="GDCQMSBodyTextLevel2"/>
        <w:numPr>
          <w:ilvl w:val="0"/>
          <w:numId w:val="25"/>
        </w:numPr>
        <w:rPr>
          <w:rFonts w:cs="Arial"/>
          <w:noProof/>
        </w:rPr>
      </w:pPr>
      <w:r w:rsidRPr="005D1B10">
        <w:rPr>
          <w:rFonts w:cs="Arial"/>
          <w:noProof/>
        </w:rPr>
        <w:t>Benchmark %</w:t>
      </w:r>
    </w:p>
    <w:p w:rsidR="006B69BA" w:rsidRPr="005D1B10" w:rsidRDefault="006B69BA" w:rsidP="007F5E45">
      <w:pPr>
        <w:pStyle w:val="GDCQMSBodyTextLevel2"/>
        <w:numPr>
          <w:ilvl w:val="0"/>
          <w:numId w:val="25"/>
        </w:numPr>
        <w:rPr>
          <w:rFonts w:cs="Arial"/>
          <w:noProof/>
        </w:rPr>
      </w:pPr>
      <w:r w:rsidRPr="005D1B10">
        <w:rPr>
          <w:rFonts w:cs="Arial"/>
          <w:noProof/>
        </w:rPr>
        <w:t>Bet %</w:t>
      </w:r>
    </w:p>
    <w:p w:rsidR="006B69BA" w:rsidRPr="005D1B10" w:rsidRDefault="006B69BA" w:rsidP="007F5E45">
      <w:pPr>
        <w:pStyle w:val="GDCQMSBodyTextLevel2"/>
        <w:numPr>
          <w:ilvl w:val="0"/>
          <w:numId w:val="25"/>
        </w:numPr>
        <w:rPr>
          <w:rFonts w:cs="Arial"/>
          <w:noProof/>
        </w:rPr>
      </w:pPr>
      <w:r w:rsidRPr="005D1B10">
        <w:rPr>
          <w:rFonts w:cs="Arial"/>
          <w:noProof/>
        </w:rPr>
        <w:t>Upside</w:t>
      </w:r>
    </w:p>
    <w:p w:rsidR="006B69BA" w:rsidRPr="005D1B10" w:rsidRDefault="006B69BA" w:rsidP="007F5E45">
      <w:pPr>
        <w:pStyle w:val="GDCQMSBodyTextLevel2"/>
        <w:numPr>
          <w:ilvl w:val="0"/>
          <w:numId w:val="25"/>
        </w:numPr>
        <w:rPr>
          <w:rFonts w:cs="Arial"/>
          <w:noProof/>
        </w:rPr>
      </w:pPr>
      <w:r w:rsidRPr="005D1B10">
        <w:rPr>
          <w:rFonts w:cs="Arial"/>
          <w:noProof/>
        </w:rPr>
        <w:t>YTD Return</w:t>
      </w:r>
    </w:p>
    <w:p w:rsidR="006B69BA" w:rsidRPr="005D1B10" w:rsidRDefault="006B69BA" w:rsidP="007F5E45">
      <w:pPr>
        <w:pStyle w:val="GDCQMSBodyTextLevel2"/>
        <w:numPr>
          <w:ilvl w:val="0"/>
          <w:numId w:val="25"/>
        </w:numPr>
        <w:rPr>
          <w:rFonts w:cs="Arial"/>
          <w:noProof/>
        </w:rPr>
      </w:pPr>
      <w:r w:rsidRPr="005D1B10">
        <w:rPr>
          <w:rFonts w:cs="Arial"/>
          <w:noProof/>
        </w:rPr>
        <w:t>Market Cap</w:t>
      </w:r>
    </w:p>
    <w:p w:rsidR="006B69BA" w:rsidRPr="005D1B10" w:rsidRDefault="006B69BA" w:rsidP="007F5E45">
      <w:pPr>
        <w:pStyle w:val="GDCQMSBodyTextLevel2"/>
        <w:numPr>
          <w:ilvl w:val="0"/>
          <w:numId w:val="25"/>
        </w:numPr>
        <w:rPr>
          <w:rFonts w:cs="Arial"/>
          <w:noProof/>
        </w:rPr>
      </w:pPr>
      <w:r w:rsidRPr="005D1B10">
        <w:rPr>
          <w:rFonts w:cs="Arial"/>
          <w:noProof/>
        </w:rPr>
        <w:t>P/E (FWD)</w:t>
      </w:r>
    </w:p>
    <w:p w:rsidR="006B69BA" w:rsidRPr="005D1B10" w:rsidRDefault="006B69BA" w:rsidP="007F5E45">
      <w:pPr>
        <w:pStyle w:val="GDCQMSBodyTextLevel2"/>
        <w:numPr>
          <w:ilvl w:val="0"/>
          <w:numId w:val="25"/>
        </w:numPr>
        <w:rPr>
          <w:rFonts w:cs="Arial"/>
          <w:noProof/>
        </w:rPr>
      </w:pPr>
      <w:r w:rsidRPr="005D1B10">
        <w:rPr>
          <w:rFonts w:cs="Arial"/>
          <w:noProof/>
        </w:rPr>
        <w:t>P/E (Fair)</w:t>
      </w:r>
    </w:p>
    <w:p w:rsidR="006B69BA" w:rsidRPr="005D1B10" w:rsidRDefault="006B69BA" w:rsidP="007F5E45">
      <w:pPr>
        <w:pStyle w:val="GDCQMSBodyTextLevel2"/>
        <w:numPr>
          <w:ilvl w:val="0"/>
          <w:numId w:val="25"/>
        </w:numPr>
        <w:rPr>
          <w:rFonts w:cs="Arial"/>
          <w:noProof/>
        </w:rPr>
      </w:pPr>
      <w:r w:rsidRPr="005D1B10">
        <w:rPr>
          <w:rFonts w:cs="Arial"/>
          <w:noProof/>
        </w:rPr>
        <w:t>P/BV (FWD)</w:t>
      </w:r>
    </w:p>
    <w:p w:rsidR="006B69BA" w:rsidRPr="005D1B10" w:rsidRDefault="006B69BA" w:rsidP="007F5E45">
      <w:pPr>
        <w:pStyle w:val="GDCQMSBodyTextLevel2"/>
        <w:numPr>
          <w:ilvl w:val="0"/>
          <w:numId w:val="25"/>
        </w:numPr>
        <w:rPr>
          <w:rFonts w:cs="Arial"/>
          <w:noProof/>
        </w:rPr>
      </w:pPr>
      <w:r w:rsidRPr="005D1B10">
        <w:rPr>
          <w:rFonts w:cs="Arial"/>
          <w:noProof/>
        </w:rPr>
        <w:t>P/BV (Fair)</w:t>
      </w:r>
    </w:p>
    <w:p w:rsidR="006B69BA" w:rsidRPr="005D1B10" w:rsidRDefault="006B69BA" w:rsidP="007F5E45">
      <w:pPr>
        <w:pStyle w:val="GDCQMSBodyTextLevel2"/>
        <w:numPr>
          <w:ilvl w:val="0"/>
          <w:numId w:val="25"/>
        </w:numPr>
        <w:rPr>
          <w:rFonts w:cs="Arial"/>
          <w:noProof/>
        </w:rPr>
      </w:pPr>
      <w:r w:rsidRPr="005D1B10">
        <w:rPr>
          <w:rFonts w:cs="Arial"/>
          <w:noProof/>
        </w:rPr>
        <w:t>EV/EBITDA (FWD)</w:t>
      </w:r>
    </w:p>
    <w:p w:rsidR="006B69BA" w:rsidRPr="005D1B10" w:rsidRDefault="006B69BA" w:rsidP="007F5E45">
      <w:pPr>
        <w:pStyle w:val="GDCQMSBodyTextLevel2"/>
        <w:numPr>
          <w:ilvl w:val="0"/>
          <w:numId w:val="25"/>
        </w:numPr>
        <w:rPr>
          <w:rFonts w:cs="Arial"/>
          <w:noProof/>
        </w:rPr>
      </w:pPr>
      <w:r w:rsidRPr="005D1B10">
        <w:rPr>
          <w:rFonts w:cs="Arial"/>
          <w:noProof/>
        </w:rPr>
        <w:t>EV/EBITDA (Fair)</w:t>
      </w:r>
    </w:p>
    <w:p w:rsidR="006B69BA" w:rsidRPr="005D1B10" w:rsidRDefault="006B69BA" w:rsidP="007F5E45">
      <w:pPr>
        <w:pStyle w:val="GDCQMSBodyTextLevel2"/>
        <w:numPr>
          <w:ilvl w:val="0"/>
          <w:numId w:val="25"/>
        </w:numPr>
        <w:rPr>
          <w:rFonts w:cs="Arial"/>
          <w:noProof/>
        </w:rPr>
      </w:pPr>
      <w:r w:rsidRPr="005D1B10">
        <w:rPr>
          <w:rFonts w:cs="Arial"/>
          <w:noProof/>
        </w:rPr>
        <w:t>Sales Growth 2011</w:t>
      </w:r>
    </w:p>
    <w:p w:rsidR="006B69BA" w:rsidRPr="005D1B10" w:rsidRDefault="006B69BA" w:rsidP="007F5E45">
      <w:pPr>
        <w:pStyle w:val="GDCQMSBodyTextLevel2"/>
        <w:numPr>
          <w:ilvl w:val="0"/>
          <w:numId w:val="25"/>
        </w:numPr>
        <w:rPr>
          <w:rFonts w:cs="Arial"/>
          <w:noProof/>
        </w:rPr>
      </w:pPr>
      <w:r w:rsidRPr="005D1B10">
        <w:rPr>
          <w:rFonts w:cs="Arial"/>
          <w:noProof/>
        </w:rPr>
        <w:t>Sales Growth 2012</w:t>
      </w:r>
    </w:p>
    <w:p w:rsidR="006B69BA" w:rsidRPr="005D1B10" w:rsidRDefault="006B69BA" w:rsidP="007F5E45">
      <w:pPr>
        <w:pStyle w:val="GDCQMSBodyTextLevel2"/>
        <w:numPr>
          <w:ilvl w:val="0"/>
          <w:numId w:val="25"/>
        </w:numPr>
        <w:rPr>
          <w:rFonts w:cs="Arial"/>
          <w:noProof/>
        </w:rPr>
      </w:pPr>
      <w:r w:rsidRPr="005D1B10">
        <w:rPr>
          <w:rFonts w:cs="Arial"/>
          <w:noProof/>
        </w:rPr>
        <w:t>Net Income Growth 2011</w:t>
      </w:r>
    </w:p>
    <w:p w:rsidR="006B69BA" w:rsidRPr="005D1B10" w:rsidRDefault="006B69BA" w:rsidP="007F5E45">
      <w:pPr>
        <w:pStyle w:val="GDCQMSBodyTextLevel2"/>
        <w:numPr>
          <w:ilvl w:val="0"/>
          <w:numId w:val="25"/>
        </w:numPr>
        <w:rPr>
          <w:rFonts w:cs="Arial"/>
          <w:noProof/>
        </w:rPr>
      </w:pPr>
      <w:r w:rsidRPr="005D1B10">
        <w:rPr>
          <w:rFonts w:cs="Arial"/>
          <w:noProof/>
        </w:rPr>
        <w:t>net Income Growth 2012</w:t>
      </w:r>
    </w:p>
    <w:p w:rsidR="006B69BA" w:rsidRPr="005D1B10" w:rsidRDefault="006B69BA" w:rsidP="007F5E45">
      <w:pPr>
        <w:pStyle w:val="GDCQMSBodyTextLevel2"/>
        <w:numPr>
          <w:ilvl w:val="0"/>
          <w:numId w:val="25"/>
        </w:numPr>
        <w:rPr>
          <w:rFonts w:cs="Arial"/>
          <w:noProof/>
        </w:rPr>
      </w:pPr>
      <w:r w:rsidRPr="005D1B10">
        <w:rPr>
          <w:rFonts w:cs="Arial"/>
          <w:noProof/>
        </w:rPr>
        <w:t>ROE 2011</w:t>
      </w:r>
    </w:p>
    <w:p w:rsidR="006B69BA" w:rsidRPr="005D1B10" w:rsidRDefault="006B69BA" w:rsidP="007F5E45">
      <w:pPr>
        <w:pStyle w:val="GDCQMSBodyTextLevel2"/>
        <w:numPr>
          <w:ilvl w:val="0"/>
          <w:numId w:val="25"/>
        </w:numPr>
        <w:rPr>
          <w:rFonts w:cs="Arial"/>
          <w:noProof/>
        </w:rPr>
      </w:pPr>
      <w:r w:rsidRPr="005D1B10">
        <w:rPr>
          <w:rFonts w:cs="Arial"/>
          <w:noProof/>
        </w:rPr>
        <w:t>Net Debt/Equity 2011</w:t>
      </w:r>
    </w:p>
    <w:p w:rsidR="006B69BA" w:rsidRDefault="006B69BA" w:rsidP="007F5E45">
      <w:pPr>
        <w:pStyle w:val="GDCQMSBodyTextLevel2"/>
        <w:numPr>
          <w:ilvl w:val="0"/>
          <w:numId w:val="25"/>
        </w:numPr>
        <w:rPr>
          <w:rFonts w:cs="Arial"/>
          <w:noProof/>
        </w:rPr>
      </w:pPr>
      <w:r w:rsidRPr="005D1B10">
        <w:rPr>
          <w:rFonts w:cs="Arial"/>
          <w:noProof/>
        </w:rPr>
        <w:t>Free Cash Flow Margin 2011</w:t>
      </w:r>
    </w:p>
    <w:p w:rsidR="006B69BA" w:rsidRDefault="006B69BA" w:rsidP="006B69BA">
      <w:pPr>
        <w:pStyle w:val="NoSpacing"/>
        <w:rPr>
          <w:rFonts w:ascii="Arial" w:hAnsi="Arial" w:cs="Arial"/>
        </w:rPr>
      </w:pPr>
    </w:p>
    <w:p w:rsidR="00C05EF1" w:rsidRDefault="00C05EF1" w:rsidP="007F5E45">
      <w:pPr>
        <w:pStyle w:val="NoSpacing"/>
        <w:numPr>
          <w:ilvl w:val="0"/>
          <w:numId w:val="23"/>
        </w:numPr>
        <w:rPr>
          <w:rFonts w:ascii="Arial" w:hAnsi="Arial" w:cs="Arial"/>
        </w:rPr>
      </w:pPr>
      <w:r>
        <w:rPr>
          <w:rFonts w:ascii="Arial" w:hAnsi="Arial" w:cs="Arial"/>
        </w:rPr>
        <w:t>The user should be allowed to save the spreadsheet to an Excel workbook, PDF file or sent the results to a printer using the buttons</w:t>
      </w:r>
      <w:r>
        <w:rPr>
          <w:rFonts w:ascii="Arial" w:hAnsi="Arial" w:cs="Arial"/>
          <w:noProof/>
        </w:rPr>
        <w:drawing>
          <wp:inline distT="0" distB="0" distL="0" distR="0" wp14:anchorId="4F8AACD5" wp14:editId="16155467">
            <wp:extent cx="790575" cy="20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p w:rsidR="00C05EF1" w:rsidRPr="00E453B4" w:rsidRDefault="00C05EF1" w:rsidP="00C05EF1">
      <w:pPr>
        <w:pStyle w:val="NoSpacing"/>
        <w:ind w:left="1800"/>
        <w:rPr>
          <w:rFonts w:ascii="Arial" w:hAnsi="Arial" w:cs="Arial"/>
        </w:rPr>
      </w:pPr>
    </w:p>
    <w:p w:rsidR="00C05EF1" w:rsidRDefault="00C05EF1" w:rsidP="00C05EF1">
      <w:pPr>
        <w:pStyle w:val="GDCQMSBodyTextLevel2"/>
        <w:ind w:left="1800"/>
        <w:rPr>
          <w:rFonts w:cs="Arial"/>
          <w:noProof/>
        </w:rPr>
      </w:pP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6B69BA" w:rsidRDefault="006B69BA" w:rsidP="007F5E45">
      <w:pPr>
        <w:pStyle w:val="GDCQMSHeader3"/>
        <w:numPr>
          <w:ilvl w:val="1"/>
          <w:numId w:val="9"/>
        </w:numPr>
        <w:rPr>
          <w:rFonts w:cs="Arial"/>
        </w:rPr>
      </w:pPr>
      <w:r>
        <w:rPr>
          <w:rFonts w:cs="Arial"/>
        </w:rPr>
        <w:t>F</w:t>
      </w:r>
      <w:r w:rsidRPr="000776B7">
        <w:rPr>
          <w:rFonts w:cs="Arial"/>
        </w:rPr>
        <w:t xml:space="preserve">eature </w:t>
      </w:r>
      <w:r>
        <w:rPr>
          <w:rFonts w:cs="Arial"/>
        </w:rPr>
        <w:t>16</w:t>
      </w:r>
      <w:r w:rsidRPr="000776B7">
        <w:rPr>
          <w:rFonts w:cs="Arial"/>
        </w:rPr>
        <w:t xml:space="preserve">: </w:t>
      </w:r>
      <w:r>
        <w:rPr>
          <w:rFonts w:cs="Arial"/>
        </w:rPr>
        <w:t>Extension to slice 1 chart</w:t>
      </w:r>
    </w:p>
    <w:p w:rsidR="00061D2D" w:rsidRDefault="006B69BA" w:rsidP="007F5E45">
      <w:pPr>
        <w:pStyle w:val="NoSpacing"/>
        <w:numPr>
          <w:ilvl w:val="0"/>
          <w:numId w:val="23"/>
        </w:numPr>
        <w:rPr>
          <w:rFonts w:ascii="Arial" w:hAnsi="Arial" w:cs="Arial"/>
        </w:rPr>
      </w:pPr>
      <w:r w:rsidRPr="006B69BA">
        <w:rPr>
          <w:rFonts w:ascii="Arial" w:hAnsi="Arial" w:cs="Arial"/>
        </w:rPr>
        <w:t>The chart defined in Slice 1</w:t>
      </w:r>
      <w:r w:rsidR="00061D2D">
        <w:rPr>
          <w:rFonts w:ascii="Arial" w:hAnsi="Arial" w:cs="Arial"/>
        </w:rPr>
        <w:t xml:space="preserve"> will be</w:t>
      </w:r>
      <w:r w:rsidRPr="006B69BA">
        <w:rPr>
          <w:rFonts w:ascii="Arial" w:hAnsi="Arial" w:cs="Arial"/>
        </w:rPr>
        <w:t xml:space="preserve"> extended to include the purchase and sales value ($ in Millions) bars.  </w:t>
      </w:r>
    </w:p>
    <w:p w:rsidR="000776B7" w:rsidRPr="00061D2D" w:rsidRDefault="006B69BA" w:rsidP="007F5E45">
      <w:pPr>
        <w:pStyle w:val="NoSpacing"/>
        <w:numPr>
          <w:ilvl w:val="0"/>
          <w:numId w:val="23"/>
        </w:numPr>
        <w:rPr>
          <w:rFonts w:ascii="Arial" w:hAnsi="Arial" w:cs="Arial"/>
        </w:rPr>
      </w:pPr>
      <w:r w:rsidRPr="006B69BA">
        <w:rPr>
          <w:rFonts w:ascii="Arial" w:hAnsi="Arial" w:cs="Arial"/>
        </w:rPr>
        <w:t xml:space="preserve">The right axis </w:t>
      </w:r>
      <w:r w:rsidR="00061D2D">
        <w:rPr>
          <w:rFonts w:ascii="Arial" w:hAnsi="Arial" w:cs="Arial"/>
        </w:rPr>
        <w:t xml:space="preserve">should </w:t>
      </w:r>
      <w:r w:rsidRPr="006B69BA">
        <w:rPr>
          <w:rFonts w:ascii="Arial" w:hAnsi="Arial" w:cs="Arial"/>
        </w:rPr>
        <w:t>display the volume of the purchases/sales and the bar is displayed on date of the purchase/sale.</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935780" w:rsidRPr="00F93DD5" w:rsidRDefault="00935780" w:rsidP="007F5E45">
      <w:pPr>
        <w:pStyle w:val="GDCQMSHeader1"/>
        <w:numPr>
          <w:ilvl w:val="0"/>
          <w:numId w:val="9"/>
        </w:numPr>
        <w:rPr>
          <w:rFonts w:cs="Arial"/>
        </w:rPr>
      </w:pPr>
      <w:r w:rsidRPr="00D54D03">
        <w:rPr>
          <w:rFonts w:cs="Arial"/>
        </w:rPr>
        <w:t>Severity and Priority</w:t>
      </w:r>
    </w:p>
    <w:p w:rsidR="00935780" w:rsidRPr="00D54D03" w:rsidRDefault="00935780" w:rsidP="007F5E45">
      <w:pPr>
        <w:pStyle w:val="Heading1"/>
        <w:keepLines/>
        <w:numPr>
          <w:ilvl w:val="1"/>
          <w:numId w:val="9"/>
        </w:numPr>
        <w:spacing w:before="480" w:after="0" w:line="276" w:lineRule="auto"/>
        <w:rPr>
          <w:bCs w:val="0"/>
          <w:sz w:val="20"/>
          <w:szCs w:val="20"/>
        </w:rPr>
      </w:pPr>
      <w:bookmarkStart w:id="14" w:name="_Toc317845606"/>
      <w:bookmarkStart w:id="15" w:name="_Toc317845916"/>
      <w:bookmarkStart w:id="16" w:name="_Toc317846153"/>
      <w:bookmarkStart w:id="17" w:name="_Toc317863830"/>
      <w:r w:rsidRPr="00D54D03">
        <w:rPr>
          <w:bCs w:val="0"/>
          <w:sz w:val="20"/>
          <w:szCs w:val="20"/>
        </w:rPr>
        <w:t>Critical (Severity 1)</w:t>
      </w:r>
      <w:bookmarkEnd w:id="14"/>
      <w:bookmarkEnd w:id="15"/>
      <w:bookmarkEnd w:id="16"/>
      <w:bookmarkEnd w:id="17"/>
    </w:p>
    <w:p w:rsidR="00935780" w:rsidRDefault="00935780" w:rsidP="00935780">
      <w:pPr>
        <w:pStyle w:val="GDCQMSBodyTextLevel2"/>
        <w:spacing w:after="120"/>
        <w:ind w:left="720"/>
        <w:jc w:val="both"/>
        <w:rPr>
          <w:rFonts w:cs="Arial"/>
        </w:rPr>
      </w:pPr>
    </w:p>
    <w:p w:rsidR="00935780" w:rsidRPr="00F93DD5" w:rsidRDefault="00935780" w:rsidP="00935780">
      <w:pPr>
        <w:pStyle w:val="GDCQMSBodyTextLevel2"/>
        <w:spacing w:after="120"/>
        <w:ind w:left="720"/>
        <w:jc w:val="both"/>
        <w:rPr>
          <w:rFonts w:cs="Arial"/>
        </w:rPr>
      </w:pPr>
      <w:r w:rsidRPr="00F93DD5">
        <w:rPr>
          <w:rFonts w:cs="Arial"/>
        </w:rPr>
        <w:t>Critical defects are the defects which could affect all users including system unavailability and data integrity issues with no solution available.</w:t>
      </w:r>
    </w:p>
    <w:p w:rsidR="00935780" w:rsidRPr="00F93DD5" w:rsidRDefault="00935780" w:rsidP="007F5E45">
      <w:pPr>
        <w:pStyle w:val="NoSpacing"/>
        <w:numPr>
          <w:ilvl w:val="0"/>
          <w:numId w:val="6"/>
        </w:numPr>
        <w:rPr>
          <w:rFonts w:ascii="Arial" w:hAnsi="Arial" w:cs="Arial"/>
        </w:rPr>
      </w:pPr>
      <w:r w:rsidRPr="00F93DD5">
        <w:rPr>
          <w:rFonts w:ascii="Arial" w:hAnsi="Arial" w:cs="Arial"/>
        </w:rPr>
        <w:t>Service crashes or hangs indefinitely causing unacceptable or indefinite delays for resources or response.</w:t>
      </w:r>
    </w:p>
    <w:p w:rsidR="00935780" w:rsidRPr="00F93DD5" w:rsidRDefault="00935780" w:rsidP="007F5E45">
      <w:pPr>
        <w:pStyle w:val="NoSpacing"/>
        <w:numPr>
          <w:ilvl w:val="0"/>
          <w:numId w:val="6"/>
        </w:numPr>
        <w:rPr>
          <w:rFonts w:ascii="Arial" w:hAnsi="Arial" w:cs="Arial"/>
        </w:rPr>
      </w:pPr>
      <w:r w:rsidRPr="00F93DD5">
        <w:rPr>
          <w:rFonts w:ascii="Arial" w:hAnsi="Arial" w:cs="Arial"/>
        </w:rPr>
        <w:t>Data corrupted or lost and must restore from backup.</w:t>
      </w:r>
    </w:p>
    <w:p w:rsidR="00935780" w:rsidRPr="00F93DD5" w:rsidRDefault="00935780" w:rsidP="007F5E45">
      <w:pPr>
        <w:pStyle w:val="NoSpacing"/>
        <w:numPr>
          <w:ilvl w:val="0"/>
          <w:numId w:val="6"/>
        </w:numPr>
        <w:rPr>
          <w:rFonts w:ascii="Arial" w:hAnsi="Arial" w:cs="Arial"/>
        </w:rPr>
      </w:pPr>
      <w:r w:rsidRPr="00F93DD5">
        <w:rPr>
          <w:rFonts w:ascii="Arial" w:hAnsi="Arial" w:cs="Arial"/>
        </w:rPr>
        <w:t>A critical documented feature / function is not available.</w:t>
      </w:r>
    </w:p>
    <w:p w:rsidR="00935780" w:rsidRPr="00F93DD5" w:rsidRDefault="00935780" w:rsidP="00935780">
      <w:pPr>
        <w:pStyle w:val="GDCQMSBodyTextLevel2"/>
        <w:spacing w:after="120"/>
        <w:ind w:left="720"/>
        <w:jc w:val="both"/>
        <w:rPr>
          <w:rFonts w:cs="Arial"/>
        </w:rPr>
      </w:pPr>
      <w:r w:rsidRPr="00F93DD5">
        <w:rPr>
          <w:rFonts w:cs="Arial"/>
        </w:rPr>
        <w:t>Severity 1 issues identified by the customer not related to a service interruption require the customer to have dedicated resources available to work on the issue on an ongoing basis, during contractual hours, as required.</w:t>
      </w:r>
    </w:p>
    <w:p w:rsidR="00935780" w:rsidRPr="00D54D03" w:rsidRDefault="00935780" w:rsidP="007F5E45">
      <w:pPr>
        <w:pStyle w:val="Heading1"/>
        <w:keepLines/>
        <w:numPr>
          <w:ilvl w:val="1"/>
          <w:numId w:val="9"/>
        </w:numPr>
        <w:spacing w:before="480" w:after="0" w:line="276" w:lineRule="auto"/>
        <w:rPr>
          <w:bCs w:val="0"/>
          <w:sz w:val="20"/>
          <w:szCs w:val="20"/>
        </w:rPr>
      </w:pPr>
      <w:bookmarkStart w:id="18" w:name="_Toc317845607"/>
      <w:bookmarkStart w:id="19" w:name="_Toc317845917"/>
      <w:bookmarkStart w:id="20" w:name="_Toc317846154"/>
      <w:bookmarkStart w:id="21" w:name="_Toc317863831"/>
      <w:r>
        <w:rPr>
          <w:bCs w:val="0"/>
          <w:sz w:val="20"/>
          <w:szCs w:val="20"/>
        </w:rPr>
        <w:t>Maj</w:t>
      </w:r>
      <w:r w:rsidRPr="00D54D03">
        <w:rPr>
          <w:bCs w:val="0"/>
          <w:sz w:val="20"/>
          <w:szCs w:val="20"/>
        </w:rPr>
        <w:t>or (Severity 2)</w:t>
      </w:r>
      <w:bookmarkEnd w:id="18"/>
      <w:bookmarkEnd w:id="19"/>
      <w:bookmarkEnd w:id="20"/>
      <w:bookmarkEnd w:id="21"/>
    </w:p>
    <w:p w:rsidR="00935780" w:rsidRDefault="00935780" w:rsidP="00935780">
      <w:pPr>
        <w:pStyle w:val="GDCQMSBodyTextLevel2"/>
        <w:spacing w:after="120"/>
        <w:ind w:left="720"/>
        <w:jc w:val="both"/>
        <w:rPr>
          <w:rFonts w:cs="Arial"/>
        </w:rPr>
      </w:pPr>
    </w:p>
    <w:p w:rsidR="00935780" w:rsidRPr="00F93DD5" w:rsidRDefault="00935780" w:rsidP="00935780">
      <w:pPr>
        <w:pStyle w:val="GDCQMSBodyTextLevel2"/>
        <w:spacing w:after="120"/>
        <w:ind w:left="720"/>
        <w:jc w:val="both"/>
        <w:rPr>
          <w:rFonts w:cs="Arial"/>
        </w:rPr>
      </w:pPr>
      <w:r w:rsidRPr="00F93DD5">
        <w:rPr>
          <w:rFonts w:cs="Arial"/>
        </w:rPr>
        <w:t>Major functionality is impacted or significant performance degradation is experienced. Issue is persistent and affects many users or major functionality of Greenfield and there is no reasonable workaround available.</w:t>
      </w:r>
    </w:p>
    <w:p w:rsidR="00935780" w:rsidRPr="00F93DD5" w:rsidRDefault="00935780" w:rsidP="007F5E45">
      <w:pPr>
        <w:pStyle w:val="NoSpacing"/>
        <w:numPr>
          <w:ilvl w:val="0"/>
          <w:numId w:val="6"/>
        </w:numPr>
        <w:rPr>
          <w:rFonts w:ascii="Arial" w:hAnsi="Arial" w:cs="Arial"/>
        </w:rPr>
      </w:pPr>
      <w:r w:rsidRPr="00F93DD5">
        <w:rPr>
          <w:rFonts w:ascii="Arial" w:hAnsi="Arial" w:cs="Arial"/>
        </w:rPr>
        <w:t>Service is operational but highly degraded performance and impacting the business of AshmoreEMM.(more specific details are TBD )</w:t>
      </w:r>
    </w:p>
    <w:p w:rsidR="00935780" w:rsidRPr="00F93DD5" w:rsidRDefault="00935780" w:rsidP="007F5E45">
      <w:pPr>
        <w:pStyle w:val="NoSpacing"/>
        <w:numPr>
          <w:ilvl w:val="0"/>
          <w:numId w:val="6"/>
        </w:numPr>
        <w:rPr>
          <w:rFonts w:ascii="Arial" w:hAnsi="Arial" w:cs="Arial"/>
        </w:rPr>
      </w:pPr>
      <w:r w:rsidRPr="00F93DD5">
        <w:rPr>
          <w:rFonts w:ascii="Arial" w:hAnsi="Arial" w:cs="Arial"/>
        </w:rPr>
        <w:t xml:space="preserve">Important features of the Software as a Service offering are unavailable (Either because of Dev. Team’s ignorance or some service glitch) with no acceptable workaround. </w:t>
      </w:r>
    </w:p>
    <w:p w:rsidR="00935780" w:rsidRPr="00D54D03" w:rsidRDefault="00935780" w:rsidP="007F5E45">
      <w:pPr>
        <w:pStyle w:val="Heading3"/>
        <w:keepLines/>
        <w:numPr>
          <w:ilvl w:val="1"/>
          <w:numId w:val="9"/>
        </w:numPr>
        <w:spacing w:before="200" w:after="0" w:line="276" w:lineRule="auto"/>
        <w:rPr>
          <w:bCs w:val="0"/>
          <w:sz w:val="20"/>
          <w:szCs w:val="20"/>
        </w:rPr>
      </w:pPr>
      <w:bookmarkStart w:id="22" w:name="_Toc317845608"/>
      <w:bookmarkStart w:id="23" w:name="_Toc317845918"/>
      <w:bookmarkStart w:id="24" w:name="_Toc317846155"/>
      <w:bookmarkStart w:id="25" w:name="_Toc317863832"/>
      <w:r w:rsidRPr="00D54D03">
        <w:rPr>
          <w:bCs w:val="0"/>
          <w:sz w:val="20"/>
          <w:szCs w:val="20"/>
        </w:rPr>
        <w:t>Minor (Severity 3)</w:t>
      </w:r>
      <w:bookmarkEnd w:id="22"/>
      <w:bookmarkEnd w:id="23"/>
      <w:bookmarkEnd w:id="24"/>
      <w:bookmarkEnd w:id="25"/>
    </w:p>
    <w:p w:rsidR="00935780" w:rsidRDefault="00935780" w:rsidP="00935780">
      <w:pPr>
        <w:pStyle w:val="GDCQMSBodyTextLevel2"/>
        <w:spacing w:after="120"/>
        <w:ind w:left="720"/>
        <w:jc w:val="both"/>
        <w:rPr>
          <w:rFonts w:cs="Arial"/>
        </w:rPr>
      </w:pPr>
    </w:p>
    <w:p w:rsidR="00935780" w:rsidRPr="00F93DD5" w:rsidRDefault="00935780" w:rsidP="00935780">
      <w:pPr>
        <w:pStyle w:val="GDCQMSBodyTextLevel2"/>
        <w:spacing w:after="120"/>
        <w:ind w:left="720"/>
        <w:jc w:val="both"/>
        <w:rPr>
          <w:rFonts w:cs="Arial"/>
        </w:rPr>
      </w:pPr>
      <w:r w:rsidRPr="00F93DD5">
        <w:rPr>
          <w:rFonts w:cs="Arial"/>
        </w:rPr>
        <w:t>System performance issue or bug affecting some but not all users comes in this category. Short-term solution or workaround is available, but not scalable and will be addressed.</w:t>
      </w:r>
    </w:p>
    <w:p w:rsidR="00935780" w:rsidRPr="00F93DD5" w:rsidRDefault="00935780" w:rsidP="007F5E45">
      <w:pPr>
        <w:pStyle w:val="NoSpacing"/>
        <w:numPr>
          <w:ilvl w:val="0"/>
          <w:numId w:val="6"/>
        </w:numPr>
        <w:rPr>
          <w:rFonts w:ascii="Arial" w:hAnsi="Arial" w:cs="Arial"/>
        </w:rPr>
      </w:pPr>
      <w:r w:rsidRPr="00F93DD5">
        <w:rPr>
          <w:rFonts w:ascii="Arial" w:hAnsi="Arial" w:cs="Arial"/>
        </w:rPr>
        <w:t>Service is operational but partially degraded for some and an acceptable workaround or solution exists.</w:t>
      </w:r>
    </w:p>
    <w:p w:rsidR="00935780" w:rsidRDefault="00935780" w:rsidP="007F5E45">
      <w:pPr>
        <w:pStyle w:val="NoSpacing"/>
        <w:numPr>
          <w:ilvl w:val="0"/>
          <w:numId w:val="6"/>
        </w:numPr>
        <w:rPr>
          <w:rFonts w:ascii="Arial" w:hAnsi="Arial" w:cs="Arial"/>
        </w:rPr>
      </w:pPr>
      <w:r w:rsidRPr="00F93DD5">
        <w:rPr>
          <w:rFonts w:ascii="Arial" w:hAnsi="Arial" w:cs="Arial"/>
        </w:rPr>
        <w:t>Service is operational with alternative features available but not as per the documented requirement. Reasonable workaround is available and will be worked further.</w:t>
      </w:r>
    </w:p>
    <w:p w:rsidR="00935780" w:rsidRDefault="00935780" w:rsidP="00935780">
      <w:pPr>
        <w:pStyle w:val="NoSpacing"/>
        <w:rPr>
          <w:rFonts w:ascii="Arial" w:hAnsi="Arial" w:cs="Arial"/>
        </w:rPr>
      </w:pPr>
    </w:p>
    <w:p w:rsidR="00935780" w:rsidRDefault="00935780" w:rsidP="00935780">
      <w:pPr>
        <w:pStyle w:val="NoSpacing"/>
        <w:ind w:left="1080"/>
        <w:rPr>
          <w:rFonts w:ascii="Arial" w:hAnsi="Arial" w:cs="Arial"/>
        </w:rPr>
      </w:pPr>
    </w:p>
    <w:p w:rsidR="00061D2D" w:rsidRPr="00D54D03" w:rsidRDefault="00061D2D" w:rsidP="00935780">
      <w:pPr>
        <w:pStyle w:val="NoSpacing"/>
        <w:ind w:left="1080"/>
        <w:rPr>
          <w:rFonts w:ascii="Arial" w:hAnsi="Arial" w:cs="Arial"/>
        </w:rPr>
      </w:pPr>
    </w:p>
    <w:p w:rsidR="00935780" w:rsidRDefault="00935780" w:rsidP="007F5E45">
      <w:pPr>
        <w:pStyle w:val="Heading3"/>
        <w:keepLines/>
        <w:numPr>
          <w:ilvl w:val="1"/>
          <w:numId w:val="9"/>
        </w:numPr>
        <w:spacing w:before="200" w:after="0" w:line="276" w:lineRule="auto"/>
        <w:rPr>
          <w:bCs w:val="0"/>
          <w:sz w:val="20"/>
          <w:szCs w:val="20"/>
        </w:rPr>
      </w:pPr>
      <w:bookmarkStart w:id="26" w:name="_Toc317845609"/>
      <w:bookmarkStart w:id="27" w:name="_Toc317845919"/>
      <w:bookmarkStart w:id="28" w:name="_Toc317846156"/>
      <w:bookmarkStart w:id="29" w:name="_Toc317863833"/>
      <w:r w:rsidRPr="00D54D03">
        <w:rPr>
          <w:bCs w:val="0"/>
          <w:sz w:val="20"/>
          <w:szCs w:val="20"/>
        </w:rPr>
        <w:lastRenderedPageBreak/>
        <w:t>Priority:</w:t>
      </w:r>
      <w:bookmarkEnd w:id="26"/>
      <w:bookmarkEnd w:id="27"/>
      <w:bookmarkEnd w:id="28"/>
      <w:bookmarkEnd w:id="29"/>
    </w:p>
    <w:p w:rsidR="00935780" w:rsidRPr="007F1368" w:rsidRDefault="00935780" w:rsidP="00935780"/>
    <w:p w:rsidR="00935780" w:rsidRPr="00D54D03" w:rsidRDefault="00935780" w:rsidP="00935780">
      <w:pPr>
        <w:pStyle w:val="GDCQMSBodyTextLevel2"/>
        <w:spacing w:after="120"/>
        <w:ind w:left="720"/>
        <w:jc w:val="both"/>
        <w:rPr>
          <w:rFonts w:cs="Arial"/>
        </w:rPr>
      </w:pPr>
      <w:r w:rsidRPr="00D54D03">
        <w:rPr>
          <w:rFonts w:cs="Arial"/>
        </w:rPr>
        <w:t xml:space="preserve">Priority will be based not only on how severe the problem is, but the customer's importance,   business needs, etc. Many bugs cause crashes (High severity mentioned above), but aren't fixed because the crash is very infrequent or on a version/platform/feature low on the vendor's support list. It will be partially based on the severity of the defect but would also depend on the factors such as the frequency of the defect occurrence. </w:t>
      </w:r>
    </w:p>
    <w:p w:rsidR="00935780" w:rsidRPr="00E83158" w:rsidRDefault="00935780" w:rsidP="00FB4AC6">
      <w:pPr>
        <w:pStyle w:val="GDCQMSHeader1"/>
        <w:numPr>
          <w:ilvl w:val="0"/>
          <w:numId w:val="0"/>
        </w:numPr>
        <w:spacing w:before="20" w:after="20"/>
        <w:ind w:left="720"/>
        <w:rPr>
          <w:rFonts w:eastAsiaTheme="majorEastAsia" w:cs="Arial"/>
          <w:b w:val="0"/>
          <w:bCs/>
          <w:caps w:val="0"/>
          <w:color w:val="000000" w:themeColor="text1"/>
          <w:sz w:val="20"/>
        </w:rPr>
      </w:pPr>
    </w:p>
    <w:p w:rsidR="00935780" w:rsidRDefault="00FB4AC6" w:rsidP="00FB4AC6">
      <w:pPr>
        <w:pStyle w:val="GDCQMSHeader1"/>
        <w:numPr>
          <w:ilvl w:val="0"/>
          <w:numId w:val="0"/>
        </w:numPr>
        <w:spacing w:before="20" w:after="20"/>
        <w:ind w:left="720"/>
        <w:rPr>
          <w:rFonts w:eastAsiaTheme="majorEastAsia" w:cs="Arial"/>
          <w:b w:val="0"/>
          <w:bCs/>
          <w:caps w:val="0"/>
          <w:color w:val="000000" w:themeColor="text1"/>
          <w:sz w:val="20"/>
        </w:rPr>
      </w:pPr>
      <w:r>
        <w:rPr>
          <w:rFonts w:eastAsiaTheme="majorEastAsia" w:cs="Arial"/>
          <w:b w:val="0"/>
          <w:bCs/>
          <w:caps w:val="0"/>
          <w:color w:val="000000" w:themeColor="text1"/>
          <w:sz w:val="20"/>
        </w:rPr>
        <w:t>Pr</w:t>
      </w:r>
      <w:r w:rsidR="00935780" w:rsidRPr="00E83158">
        <w:rPr>
          <w:rFonts w:eastAsiaTheme="majorEastAsia" w:cs="Arial"/>
          <w:b w:val="0"/>
          <w:bCs/>
          <w:caps w:val="0"/>
          <w:color w:val="000000" w:themeColor="text1"/>
          <w:sz w:val="20"/>
        </w:rPr>
        <w:t>iority will be classified as follows:</w:t>
      </w:r>
    </w:p>
    <w:p w:rsidR="00FB4AC6" w:rsidRPr="00E83158" w:rsidRDefault="00FB4AC6" w:rsidP="00FB4AC6">
      <w:pPr>
        <w:pStyle w:val="GDCQMSHeader1"/>
        <w:numPr>
          <w:ilvl w:val="0"/>
          <w:numId w:val="0"/>
        </w:numPr>
        <w:spacing w:before="20" w:after="20"/>
        <w:ind w:left="720"/>
        <w:rPr>
          <w:rFonts w:eastAsiaTheme="majorEastAsia" w:cs="Arial"/>
          <w:b w:val="0"/>
          <w:bCs/>
          <w:caps w:val="0"/>
          <w:color w:val="000000" w:themeColor="text1"/>
          <w:sz w:val="20"/>
        </w:rPr>
      </w:pPr>
    </w:p>
    <w:p w:rsidR="00935780" w:rsidRPr="00D54D03" w:rsidRDefault="00935780" w:rsidP="007F5E45">
      <w:pPr>
        <w:pStyle w:val="NoSpacing"/>
        <w:numPr>
          <w:ilvl w:val="0"/>
          <w:numId w:val="6"/>
        </w:numPr>
        <w:rPr>
          <w:rFonts w:ascii="Arial" w:hAnsi="Arial" w:cs="Arial"/>
        </w:rPr>
      </w:pPr>
      <w:r w:rsidRPr="00D54D03">
        <w:rPr>
          <w:rFonts w:ascii="Arial" w:hAnsi="Arial" w:cs="Arial"/>
        </w:rPr>
        <w:t>High: Defects will be given urgent attention for which further testing cannot be done until the defect has been fixed.</w:t>
      </w:r>
    </w:p>
    <w:p w:rsidR="00935780" w:rsidRPr="00D54D03" w:rsidRDefault="00935780" w:rsidP="007F5E45">
      <w:pPr>
        <w:pStyle w:val="NoSpacing"/>
        <w:numPr>
          <w:ilvl w:val="0"/>
          <w:numId w:val="6"/>
        </w:numPr>
        <w:rPr>
          <w:rFonts w:ascii="Arial" w:hAnsi="Arial" w:cs="Arial"/>
        </w:rPr>
      </w:pPr>
      <w:r w:rsidRPr="00D54D03">
        <w:rPr>
          <w:rFonts w:ascii="Arial" w:hAnsi="Arial" w:cs="Arial"/>
        </w:rPr>
        <w:t>Medium: Defects will be fixed in the normal course of development. It can wait until next release of the build.</w:t>
      </w:r>
    </w:p>
    <w:p w:rsidR="00935780" w:rsidRPr="00D54D03" w:rsidRDefault="00935780" w:rsidP="007F5E45">
      <w:pPr>
        <w:pStyle w:val="NoSpacing"/>
        <w:numPr>
          <w:ilvl w:val="0"/>
          <w:numId w:val="6"/>
        </w:numPr>
        <w:rPr>
          <w:rFonts w:ascii="Arial" w:hAnsi="Arial" w:cs="Arial"/>
        </w:rPr>
      </w:pPr>
      <w:r w:rsidRPr="00D54D03">
        <w:rPr>
          <w:rFonts w:ascii="Arial" w:hAnsi="Arial" w:cs="Arial"/>
        </w:rPr>
        <w:t xml:space="preserve">Low: This category involves the defects which needs improvement to existing code, e.g. performance enhancement, or problems with an easy workaround but could be deferred. </w:t>
      </w:r>
    </w:p>
    <w:p w:rsidR="00935780" w:rsidRDefault="00935780" w:rsidP="00935780">
      <w:pPr>
        <w:pStyle w:val="GDCQMSBodyTextLevel2"/>
        <w:tabs>
          <w:tab w:val="clear" w:pos="1440"/>
        </w:tabs>
        <w:spacing w:after="120"/>
        <w:ind w:left="0"/>
        <w:rPr>
          <w:rFonts w:asciiTheme="minorHAnsi" w:eastAsiaTheme="minorHAnsi" w:hAnsiTheme="minorHAnsi" w:cstheme="minorBidi"/>
          <w:sz w:val="22"/>
          <w:szCs w:val="22"/>
        </w:rPr>
      </w:pPr>
    </w:p>
    <w:p w:rsidR="00935780" w:rsidRDefault="00935780" w:rsidP="00935780">
      <w:pPr>
        <w:pStyle w:val="GDCQMSBodyTextLevel2"/>
        <w:tabs>
          <w:tab w:val="clear" w:pos="1440"/>
        </w:tabs>
        <w:spacing w:after="120"/>
        <w:ind w:left="0"/>
        <w:rPr>
          <w:rFonts w:asciiTheme="minorHAnsi" w:eastAsiaTheme="minorHAnsi" w:hAnsiTheme="minorHAnsi" w:cstheme="minorBidi"/>
          <w:sz w:val="22"/>
          <w:szCs w:val="22"/>
        </w:rPr>
      </w:pPr>
    </w:p>
    <w:p w:rsidR="00935780" w:rsidRDefault="00935780" w:rsidP="00935780">
      <w:pPr>
        <w:pStyle w:val="GDCQMSBodyTextLevel2"/>
        <w:tabs>
          <w:tab w:val="clear" w:pos="1440"/>
        </w:tabs>
        <w:spacing w:after="120"/>
        <w:ind w:left="0"/>
        <w:rPr>
          <w:rFonts w:asciiTheme="minorHAnsi" w:eastAsiaTheme="minorHAnsi" w:hAnsiTheme="minorHAnsi" w:cstheme="minorBidi"/>
          <w:sz w:val="22"/>
          <w:szCs w:val="22"/>
        </w:rPr>
      </w:pPr>
    </w:p>
    <w:p w:rsidR="00935780" w:rsidRPr="00C37162" w:rsidRDefault="00935780" w:rsidP="007F5E45">
      <w:pPr>
        <w:pStyle w:val="GDCQMSHeader1"/>
        <w:numPr>
          <w:ilvl w:val="0"/>
          <w:numId w:val="9"/>
        </w:numPr>
        <w:rPr>
          <w:rFonts w:cs="Arial"/>
        </w:rPr>
      </w:pPr>
      <w:bookmarkStart w:id="30" w:name="_Toc10362222"/>
      <w:bookmarkStart w:id="31" w:name="_Toc77501861"/>
      <w:bookmarkStart w:id="32" w:name="_Toc249323245"/>
      <w:r w:rsidRPr="00C37162">
        <w:rPr>
          <w:rFonts w:cs="Arial"/>
        </w:rPr>
        <w:t>Testing Environment</w:t>
      </w:r>
      <w:bookmarkEnd w:id="30"/>
      <w:bookmarkEnd w:id="31"/>
      <w:bookmarkEnd w:id="32"/>
    </w:p>
    <w:p w:rsidR="00935780" w:rsidRPr="00C37162" w:rsidRDefault="00935780" w:rsidP="00935780">
      <w:pPr>
        <w:pStyle w:val="GDCQMSBodyTextLevel2"/>
        <w:tabs>
          <w:tab w:val="clear" w:pos="1440"/>
        </w:tabs>
        <w:spacing w:after="120"/>
        <w:ind w:left="720"/>
        <w:rPr>
          <w:rFonts w:cs="Arial"/>
        </w:rPr>
      </w:pPr>
      <w:r w:rsidRPr="00877A95">
        <w:rPr>
          <w:rFonts w:cs="Arial"/>
        </w:rPr>
        <w:t>Client will provide QA environment.</w:t>
      </w:r>
    </w:p>
    <w:p w:rsidR="006E7D57" w:rsidRPr="006E7D57" w:rsidRDefault="006E7D57" w:rsidP="006E7D57">
      <w:pPr>
        <w:ind w:left="720"/>
        <w:rPr>
          <w:rFonts w:ascii="Arial" w:hAnsi="Arial" w:cs="Arial"/>
        </w:rPr>
      </w:pPr>
      <w:bookmarkStart w:id="33" w:name="_Toc249323248"/>
      <w:r w:rsidRPr="006E7D57">
        <w:rPr>
          <w:rFonts w:ascii="Arial" w:hAnsi="Arial" w:cs="Arial"/>
        </w:rPr>
        <w:t xml:space="preserve">The following servers have been setup in a QA environment for Greenfield.  </w:t>
      </w:r>
    </w:p>
    <w:p w:rsidR="006E7D57" w:rsidRPr="006E7D57" w:rsidRDefault="006E7D57" w:rsidP="006E7D57">
      <w:pPr>
        <w:ind w:left="720"/>
        <w:rPr>
          <w:rFonts w:ascii="Arial" w:hAnsi="Arial" w:cs="Arial"/>
        </w:rPr>
      </w:pPr>
      <w:r w:rsidRPr="006E7D57">
        <w:rPr>
          <w:rFonts w:ascii="Arial" w:hAnsi="Arial" w:cs="Arial"/>
        </w:rPr>
        <w:t> </w:t>
      </w:r>
    </w:p>
    <w:tbl>
      <w:tblPr>
        <w:tblW w:w="9576" w:type="dxa"/>
        <w:tblInd w:w="720" w:type="dxa"/>
        <w:tblCellMar>
          <w:left w:w="0" w:type="dxa"/>
          <w:right w:w="0" w:type="dxa"/>
        </w:tblCellMar>
        <w:tblLook w:val="04A0" w:firstRow="1" w:lastRow="0" w:firstColumn="1" w:lastColumn="0" w:noHBand="0" w:noVBand="1"/>
      </w:tblPr>
      <w:tblGrid>
        <w:gridCol w:w="3088"/>
        <w:gridCol w:w="3109"/>
        <w:gridCol w:w="3379"/>
      </w:tblGrid>
      <w:tr w:rsidR="006E7D57" w:rsidRPr="006E7D57" w:rsidTr="006E7D57">
        <w:tc>
          <w:tcPr>
            <w:tcW w:w="3088" w:type="dxa"/>
            <w:tcBorders>
              <w:top w:val="single" w:sz="8" w:space="0" w:color="4F81BD"/>
              <w:left w:val="nil"/>
              <w:bottom w:val="single" w:sz="8" w:space="0" w:color="4F81BD"/>
              <w:right w:val="nil"/>
            </w:tcBorders>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IP Address</w:t>
            </w:r>
          </w:p>
        </w:tc>
        <w:tc>
          <w:tcPr>
            <w:tcW w:w="3109" w:type="dxa"/>
            <w:tcBorders>
              <w:top w:val="single" w:sz="8" w:space="0" w:color="4F81BD"/>
              <w:left w:val="nil"/>
              <w:bottom w:val="single" w:sz="8" w:space="0" w:color="4F81BD"/>
              <w:right w:val="nil"/>
            </w:tcBorders>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Computer Name</w:t>
            </w:r>
          </w:p>
        </w:tc>
        <w:tc>
          <w:tcPr>
            <w:tcW w:w="3379" w:type="dxa"/>
            <w:tcBorders>
              <w:top w:val="single" w:sz="8" w:space="0" w:color="4F81BD"/>
              <w:left w:val="nil"/>
              <w:bottom w:val="single" w:sz="8" w:space="0" w:color="4F81BD"/>
              <w:right w:val="nil"/>
            </w:tcBorders>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Description</w:t>
            </w:r>
          </w:p>
        </w:tc>
      </w:tr>
      <w:tr w:rsidR="006E7D57" w:rsidRPr="006E7D57" w:rsidTr="006E7D57">
        <w:tc>
          <w:tcPr>
            <w:tcW w:w="3088" w:type="dxa"/>
            <w:shd w:val="clear" w:color="auto" w:fill="D3DFEE"/>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192.168.0.145</w:t>
            </w:r>
          </w:p>
        </w:tc>
        <w:tc>
          <w:tcPr>
            <w:tcW w:w="3109" w:type="dxa"/>
            <w:shd w:val="clear" w:color="auto" w:fill="D3DFEE"/>
            <w:tcMar>
              <w:top w:w="0" w:type="dxa"/>
              <w:left w:w="108" w:type="dxa"/>
              <w:bottom w:w="0" w:type="dxa"/>
              <w:right w:w="108" w:type="dxa"/>
            </w:tcMar>
            <w:hideMark/>
          </w:tcPr>
          <w:p w:rsidR="006E7D57" w:rsidRPr="006E7D57" w:rsidRDefault="006E7D57">
            <w:pPr>
              <w:jc w:val="center"/>
              <w:rPr>
                <w:rFonts w:ascii="Arial" w:hAnsi="Arial" w:cs="Arial"/>
              </w:rPr>
            </w:pPr>
            <w:bookmarkStart w:id="34" w:name="_GoBack"/>
            <w:r w:rsidRPr="006E7D57">
              <w:rPr>
                <w:rFonts w:ascii="Arial" w:hAnsi="Arial" w:cs="Arial"/>
              </w:rPr>
              <w:t>XPWorkstationQA</w:t>
            </w:r>
            <w:bookmarkEnd w:id="34"/>
          </w:p>
        </w:tc>
        <w:tc>
          <w:tcPr>
            <w:tcW w:w="3379" w:type="dxa"/>
            <w:shd w:val="clear" w:color="auto" w:fill="D3DFEE"/>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Greenfield QA Virtual Workstation</w:t>
            </w:r>
          </w:p>
        </w:tc>
      </w:tr>
      <w:tr w:rsidR="006E7D57" w:rsidRPr="006E7D57" w:rsidTr="006E7D57">
        <w:tc>
          <w:tcPr>
            <w:tcW w:w="3088" w:type="dxa"/>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192.168.0.146</w:t>
            </w:r>
          </w:p>
        </w:tc>
        <w:tc>
          <w:tcPr>
            <w:tcW w:w="3109" w:type="dxa"/>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DBServerQA</w:t>
            </w:r>
          </w:p>
        </w:tc>
        <w:tc>
          <w:tcPr>
            <w:tcW w:w="3379" w:type="dxa"/>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Greenfield QA SQL2008 Server</w:t>
            </w:r>
          </w:p>
        </w:tc>
      </w:tr>
      <w:tr w:rsidR="006E7D57" w:rsidRPr="006E7D57" w:rsidTr="006E7D57">
        <w:tc>
          <w:tcPr>
            <w:tcW w:w="3088" w:type="dxa"/>
            <w:tcBorders>
              <w:top w:val="nil"/>
              <w:left w:val="nil"/>
              <w:bottom w:val="single" w:sz="8" w:space="0" w:color="4F81BD"/>
              <w:right w:val="nil"/>
            </w:tcBorders>
            <w:shd w:val="clear" w:color="auto" w:fill="D3DFEE"/>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192.168.0.147</w:t>
            </w:r>
          </w:p>
        </w:tc>
        <w:tc>
          <w:tcPr>
            <w:tcW w:w="3109" w:type="dxa"/>
            <w:tcBorders>
              <w:top w:val="nil"/>
              <w:left w:val="nil"/>
              <w:bottom w:val="single" w:sz="8" w:space="0" w:color="4F81BD"/>
              <w:right w:val="nil"/>
            </w:tcBorders>
            <w:shd w:val="clear" w:color="auto" w:fill="D3DFEE"/>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WebQA</w:t>
            </w:r>
          </w:p>
        </w:tc>
        <w:tc>
          <w:tcPr>
            <w:tcW w:w="3379" w:type="dxa"/>
            <w:tcBorders>
              <w:top w:val="nil"/>
              <w:left w:val="nil"/>
              <w:bottom w:val="single" w:sz="8" w:space="0" w:color="4F81BD"/>
              <w:right w:val="nil"/>
            </w:tcBorders>
            <w:shd w:val="clear" w:color="auto" w:fill="D3DFEE"/>
            <w:tcMar>
              <w:top w:w="0" w:type="dxa"/>
              <w:left w:w="108" w:type="dxa"/>
              <w:bottom w:w="0" w:type="dxa"/>
              <w:right w:w="108" w:type="dxa"/>
            </w:tcMar>
            <w:hideMark/>
          </w:tcPr>
          <w:p w:rsidR="006E7D57" w:rsidRPr="006E7D57" w:rsidRDefault="006E7D57">
            <w:pPr>
              <w:jc w:val="center"/>
              <w:rPr>
                <w:rFonts w:ascii="Arial" w:hAnsi="Arial" w:cs="Arial"/>
              </w:rPr>
            </w:pPr>
            <w:r w:rsidRPr="006E7D57">
              <w:rPr>
                <w:rFonts w:ascii="Arial" w:hAnsi="Arial" w:cs="Arial"/>
              </w:rPr>
              <w:t>Greenfield QA IIS Server</w:t>
            </w:r>
          </w:p>
        </w:tc>
      </w:tr>
    </w:tbl>
    <w:p w:rsidR="006E7D57" w:rsidRPr="006E7D57" w:rsidRDefault="006E7D57" w:rsidP="006E7D57">
      <w:pPr>
        <w:ind w:left="720"/>
        <w:rPr>
          <w:rFonts w:ascii="Arial" w:hAnsi="Arial" w:cs="Arial"/>
        </w:rPr>
      </w:pPr>
      <w:r w:rsidRPr="006E7D57">
        <w:rPr>
          <w:rFonts w:ascii="Arial" w:hAnsi="Arial" w:cs="Arial"/>
        </w:rPr>
        <w:t> </w:t>
      </w:r>
    </w:p>
    <w:p w:rsidR="006E7D57" w:rsidRPr="006E7D57" w:rsidRDefault="006E7D57" w:rsidP="006E7D57">
      <w:pPr>
        <w:ind w:left="720"/>
        <w:rPr>
          <w:rFonts w:ascii="Arial" w:hAnsi="Arial" w:cs="Arial"/>
        </w:rPr>
      </w:pPr>
      <w:r w:rsidRPr="006E7D57">
        <w:rPr>
          <w:rFonts w:ascii="Arial" w:hAnsi="Arial" w:cs="Arial"/>
        </w:rPr>
        <w:t>Once code is published to the QA environment, it can be accessed by using remote desktop to access the workstation named XPWorkstationQA.  Before they can access this workstation, it will need to be added to the scope of the VPN and the forward lookup zone within DNS.</w:t>
      </w:r>
    </w:p>
    <w:p w:rsidR="006E7D57" w:rsidRPr="006E7D57" w:rsidRDefault="006E7D57" w:rsidP="006E7D57">
      <w:pPr>
        <w:ind w:left="720"/>
        <w:rPr>
          <w:rFonts w:ascii="Arial" w:hAnsi="Arial" w:cs="Arial"/>
        </w:rPr>
      </w:pPr>
      <w:r w:rsidRPr="006E7D57">
        <w:rPr>
          <w:rFonts w:ascii="Arial" w:hAnsi="Arial" w:cs="Arial"/>
        </w:rPr>
        <w:t> </w:t>
      </w:r>
    </w:p>
    <w:p w:rsidR="006E7D57" w:rsidRPr="006E7D57" w:rsidRDefault="006E7D57" w:rsidP="006E7D57">
      <w:pPr>
        <w:ind w:left="720"/>
        <w:rPr>
          <w:rFonts w:ascii="Arial" w:hAnsi="Arial" w:cs="Arial"/>
        </w:rPr>
      </w:pPr>
      <w:r w:rsidRPr="006E7D57">
        <w:rPr>
          <w:rFonts w:ascii="Arial" w:hAnsi="Arial" w:cs="Arial"/>
        </w:rPr>
        <w:t>At this point, the two servers in the QA are not directly accessible via the VPN, but can be accessed within the QA environment.  As instructed, these two servers have been configured with a clean installation of MS SQL2008 and IIS respectively.  Also, the XP workstation has an evaluation copy of Visual Studio 2010 installed.</w:t>
      </w:r>
    </w:p>
    <w:p w:rsidR="008E142A" w:rsidRDefault="008E142A" w:rsidP="006E7D57">
      <w:pPr>
        <w:pStyle w:val="BodyText"/>
        <w:ind w:left="0"/>
        <w:rPr>
          <w:lang w:val="en"/>
        </w:rPr>
      </w:pPr>
    </w:p>
    <w:p w:rsidR="00061D2D" w:rsidRDefault="00061D2D" w:rsidP="008E142A">
      <w:pPr>
        <w:pStyle w:val="BodyText"/>
        <w:rPr>
          <w:lang w:val="en"/>
        </w:rPr>
      </w:pPr>
    </w:p>
    <w:p w:rsidR="008E142A" w:rsidRPr="008E142A" w:rsidRDefault="008E142A" w:rsidP="008E142A">
      <w:pPr>
        <w:pStyle w:val="BodyText"/>
        <w:rPr>
          <w:lang w:val="en"/>
        </w:rPr>
      </w:pPr>
    </w:p>
    <w:p w:rsidR="00935780" w:rsidRPr="007F1368" w:rsidRDefault="00935780" w:rsidP="00935780">
      <w:pPr>
        <w:rPr>
          <w:lang w:val="en"/>
        </w:rPr>
      </w:pPr>
    </w:p>
    <w:p w:rsidR="00935780" w:rsidRPr="00D54D03" w:rsidRDefault="00935780" w:rsidP="007F5E45">
      <w:pPr>
        <w:pStyle w:val="GDCQMSHeader1"/>
        <w:numPr>
          <w:ilvl w:val="0"/>
          <w:numId w:val="9"/>
        </w:numPr>
        <w:rPr>
          <w:rFonts w:cs="Arial"/>
          <w:lang w:val="en"/>
        </w:rPr>
      </w:pPr>
      <w:r w:rsidRPr="00D54D03">
        <w:rPr>
          <w:rFonts w:cs="Arial"/>
        </w:rPr>
        <w:t>Entry and Exit Criteria</w:t>
      </w:r>
      <w:bookmarkEnd w:id="33"/>
    </w:p>
    <w:p w:rsidR="00935780" w:rsidRDefault="00935780" w:rsidP="007F5E45">
      <w:pPr>
        <w:pStyle w:val="Heading3"/>
        <w:keepLines/>
        <w:numPr>
          <w:ilvl w:val="1"/>
          <w:numId w:val="9"/>
        </w:numPr>
        <w:spacing w:before="200" w:after="0" w:line="276" w:lineRule="auto"/>
        <w:rPr>
          <w:color w:val="000000"/>
          <w:sz w:val="20"/>
          <w:szCs w:val="20"/>
        </w:rPr>
      </w:pPr>
      <w:bookmarkStart w:id="35" w:name="_Toc317845610"/>
      <w:bookmarkStart w:id="36" w:name="_Toc317845920"/>
      <w:bookmarkStart w:id="37" w:name="_Toc317846157"/>
      <w:bookmarkStart w:id="38" w:name="_Toc317863834"/>
      <w:r w:rsidRPr="00D54D03">
        <w:rPr>
          <w:bCs w:val="0"/>
          <w:sz w:val="20"/>
          <w:szCs w:val="20"/>
        </w:rPr>
        <w:t>Entry Criteria</w:t>
      </w:r>
      <w:bookmarkEnd w:id="35"/>
      <w:bookmarkEnd w:id="36"/>
      <w:bookmarkEnd w:id="37"/>
      <w:bookmarkEnd w:id="38"/>
      <w:r w:rsidRPr="00BE594E">
        <w:rPr>
          <w:color w:val="000000"/>
          <w:sz w:val="20"/>
          <w:szCs w:val="20"/>
        </w:rPr>
        <w:t xml:space="preserve"> </w:t>
      </w:r>
    </w:p>
    <w:p w:rsidR="00935780" w:rsidRPr="004C0D40" w:rsidRDefault="00935780" w:rsidP="004C0D40">
      <w:pPr>
        <w:pStyle w:val="GDCQMSBodyTextLevel2"/>
        <w:spacing w:after="120"/>
        <w:ind w:left="720"/>
        <w:jc w:val="both"/>
        <w:rPr>
          <w:rFonts w:cs="Arial"/>
        </w:rPr>
      </w:pPr>
      <w:r w:rsidRPr="004C0D40">
        <w:rPr>
          <w:rFonts w:cs="Arial"/>
        </w:rPr>
        <w:t xml:space="preserve"> </w:t>
      </w:r>
      <w:bookmarkStart w:id="39" w:name="_Toc317845611"/>
      <w:bookmarkStart w:id="40" w:name="_Toc317845921"/>
      <w:bookmarkStart w:id="41" w:name="_Toc317846158"/>
      <w:bookmarkStart w:id="42" w:name="_Toc317863835"/>
      <w:r w:rsidRPr="004C0D40">
        <w:rPr>
          <w:rFonts w:cs="Arial"/>
        </w:rPr>
        <w:t>The criteria that must be met before testing of specific elements may begin.</w:t>
      </w:r>
      <w:bookmarkEnd w:id="39"/>
      <w:bookmarkEnd w:id="40"/>
      <w:bookmarkEnd w:id="41"/>
      <w:bookmarkEnd w:id="42"/>
      <w:r w:rsidRPr="004C0D40">
        <w:rPr>
          <w:rFonts w:cs="Arial"/>
        </w:rPr>
        <w:t xml:space="preserve"> </w:t>
      </w:r>
    </w:p>
    <w:p w:rsidR="00935780" w:rsidRDefault="00935780" w:rsidP="007F5E45">
      <w:pPr>
        <w:pStyle w:val="NoSpacing"/>
        <w:numPr>
          <w:ilvl w:val="0"/>
          <w:numId w:val="6"/>
        </w:numPr>
        <w:rPr>
          <w:rFonts w:ascii="Arial" w:hAnsi="Arial" w:cs="Arial"/>
        </w:rPr>
      </w:pPr>
      <w:r w:rsidRPr="00D54D03">
        <w:rPr>
          <w:rFonts w:ascii="Arial" w:hAnsi="Arial" w:cs="Arial"/>
        </w:rPr>
        <w:lastRenderedPageBreak/>
        <w:t>All developed code must be unit tested. Unit testing must be completed and signed off by development team as per the schedule.</w:t>
      </w:r>
    </w:p>
    <w:p w:rsidR="00935780" w:rsidRPr="00D54D03" w:rsidRDefault="00935780" w:rsidP="007F5E45">
      <w:pPr>
        <w:pStyle w:val="NoSpacing"/>
        <w:numPr>
          <w:ilvl w:val="0"/>
          <w:numId w:val="6"/>
        </w:numPr>
        <w:rPr>
          <w:rFonts w:ascii="Arial" w:hAnsi="Arial" w:cs="Arial"/>
        </w:rPr>
      </w:pPr>
      <w:r>
        <w:rPr>
          <w:rFonts w:ascii="Arial" w:hAnsi="Arial" w:cs="Arial"/>
        </w:rPr>
        <w:t>The onsite QA environment should be set up in its place.</w:t>
      </w:r>
    </w:p>
    <w:p w:rsidR="00935780" w:rsidRPr="00D54D03" w:rsidRDefault="00935780" w:rsidP="007F5E45">
      <w:pPr>
        <w:pStyle w:val="NoSpacing"/>
        <w:numPr>
          <w:ilvl w:val="0"/>
          <w:numId w:val="6"/>
        </w:numPr>
        <w:rPr>
          <w:rFonts w:ascii="Arial" w:hAnsi="Arial" w:cs="Arial"/>
        </w:rPr>
      </w:pPr>
      <w:r w:rsidRPr="00D54D03">
        <w:rPr>
          <w:rFonts w:ascii="Arial" w:hAnsi="Arial" w:cs="Arial"/>
        </w:rPr>
        <w:t>Required test data for each slice will be available in the data model testing for those slices that require data from the data model.</w:t>
      </w:r>
    </w:p>
    <w:p w:rsidR="00935780" w:rsidRPr="00D54D03" w:rsidRDefault="00935780" w:rsidP="007F5E45">
      <w:pPr>
        <w:pStyle w:val="NoSpacing"/>
        <w:numPr>
          <w:ilvl w:val="0"/>
          <w:numId w:val="6"/>
        </w:numPr>
        <w:rPr>
          <w:rFonts w:ascii="Arial" w:hAnsi="Arial" w:cs="Arial"/>
        </w:rPr>
      </w:pPr>
      <w:r w:rsidRPr="00D54D03">
        <w:rPr>
          <w:rFonts w:ascii="Arial" w:hAnsi="Arial" w:cs="Arial"/>
        </w:rPr>
        <w:t>The test cases should be reviewed and signed off by Project Manager, QA Lead and eventually by AshmoreEMM.</w:t>
      </w:r>
    </w:p>
    <w:p w:rsidR="00935780" w:rsidRPr="00D54D03" w:rsidRDefault="00935780" w:rsidP="007F5E45">
      <w:pPr>
        <w:pStyle w:val="NoSpacing"/>
        <w:numPr>
          <w:ilvl w:val="0"/>
          <w:numId w:val="6"/>
        </w:numPr>
        <w:rPr>
          <w:rFonts w:ascii="Arial" w:hAnsi="Arial" w:cs="Arial"/>
        </w:rPr>
      </w:pPr>
      <w:r w:rsidRPr="00D54D03">
        <w:rPr>
          <w:rFonts w:ascii="Arial" w:hAnsi="Arial" w:cs="Arial"/>
        </w:rPr>
        <w:t>All the hardware and software requirements mentioned must be present at the time of commencement of Testing Phase.</w:t>
      </w:r>
    </w:p>
    <w:p w:rsidR="00935780" w:rsidRDefault="00935780" w:rsidP="00935780">
      <w:pPr>
        <w:pStyle w:val="GanttheadHeading2NormalText"/>
        <w:spacing w:line="276" w:lineRule="auto"/>
        <w:ind w:left="0"/>
        <w:jc w:val="both"/>
        <w:rPr>
          <w:b/>
          <w:sz w:val="20"/>
          <w:szCs w:val="20"/>
        </w:rPr>
      </w:pPr>
    </w:p>
    <w:p w:rsidR="004C0D40" w:rsidRDefault="004C0D40" w:rsidP="00935780">
      <w:pPr>
        <w:pStyle w:val="GanttheadHeading2NormalText"/>
        <w:spacing w:line="276" w:lineRule="auto"/>
        <w:ind w:left="0"/>
        <w:jc w:val="both"/>
        <w:rPr>
          <w:b/>
          <w:sz w:val="20"/>
          <w:szCs w:val="20"/>
        </w:rPr>
      </w:pPr>
    </w:p>
    <w:p w:rsidR="00935780" w:rsidRDefault="00935780" w:rsidP="007F5E45">
      <w:pPr>
        <w:pStyle w:val="Heading3"/>
        <w:keepLines/>
        <w:numPr>
          <w:ilvl w:val="1"/>
          <w:numId w:val="9"/>
        </w:numPr>
        <w:spacing w:before="200" w:after="0" w:line="276" w:lineRule="auto"/>
        <w:rPr>
          <w:bCs w:val="0"/>
          <w:sz w:val="20"/>
          <w:szCs w:val="20"/>
        </w:rPr>
      </w:pPr>
      <w:bookmarkStart w:id="43" w:name="_Toc317845612"/>
      <w:bookmarkStart w:id="44" w:name="_Toc317845922"/>
      <w:bookmarkStart w:id="45" w:name="_Toc317846159"/>
      <w:bookmarkStart w:id="46" w:name="_Toc317863836"/>
      <w:r w:rsidRPr="00D54D03">
        <w:rPr>
          <w:bCs w:val="0"/>
          <w:sz w:val="20"/>
          <w:szCs w:val="20"/>
        </w:rPr>
        <w:t>Exit Criteria</w:t>
      </w:r>
      <w:bookmarkEnd w:id="43"/>
      <w:bookmarkEnd w:id="44"/>
      <w:bookmarkEnd w:id="45"/>
      <w:bookmarkEnd w:id="46"/>
      <w:r w:rsidRPr="00D54D03">
        <w:rPr>
          <w:bCs w:val="0"/>
          <w:sz w:val="20"/>
          <w:szCs w:val="20"/>
        </w:rPr>
        <w:t xml:space="preserve"> </w:t>
      </w:r>
    </w:p>
    <w:p w:rsidR="00935780" w:rsidRPr="00BD5BC6" w:rsidRDefault="00935780" w:rsidP="00935780"/>
    <w:p w:rsidR="00935780" w:rsidRPr="00D54D03" w:rsidRDefault="00935780" w:rsidP="007F5E45">
      <w:pPr>
        <w:pStyle w:val="NoSpacing"/>
        <w:numPr>
          <w:ilvl w:val="0"/>
          <w:numId w:val="6"/>
        </w:numPr>
        <w:rPr>
          <w:rFonts w:ascii="Arial" w:hAnsi="Arial" w:cs="Arial"/>
        </w:rPr>
      </w:pPr>
      <w:r w:rsidRPr="00D54D03">
        <w:rPr>
          <w:rFonts w:ascii="Arial" w:hAnsi="Arial" w:cs="Arial"/>
        </w:rPr>
        <w:t xml:space="preserve">All the Test Cases are executed, and their results are logged. </w:t>
      </w:r>
    </w:p>
    <w:p w:rsidR="00935780" w:rsidRPr="00D54D03" w:rsidRDefault="00935780" w:rsidP="007F5E45">
      <w:pPr>
        <w:pStyle w:val="NoSpacing"/>
        <w:numPr>
          <w:ilvl w:val="0"/>
          <w:numId w:val="6"/>
        </w:numPr>
        <w:rPr>
          <w:rFonts w:ascii="Arial" w:hAnsi="Arial" w:cs="Arial"/>
        </w:rPr>
      </w:pPr>
      <w:r w:rsidRPr="00D54D03">
        <w:rPr>
          <w:rFonts w:ascii="Arial" w:hAnsi="Arial" w:cs="Arial"/>
        </w:rPr>
        <w:t>All High Priority/Critical Defects in Greenfield application must be fixed and Re-tested for assured quality of the application.</w:t>
      </w:r>
    </w:p>
    <w:p w:rsidR="00935780" w:rsidRPr="00D54D03" w:rsidRDefault="00935780" w:rsidP="007F5E45">
      <w:pPr>
        <w:pStyle w:val="NoSpacing"/>
        <w:numPr>
          <w:ilvl w:val="0"/>
          <w:numId w:val="6"/>
        </w:numPr>
        <w:rPr>
          <w:rFonts w:ascii="Arial" w:hAnsi="Arial" w:cs="Arial"/>
        </w:rPr>
      </w:pPr>
      <w:r w:rsidRPr="00D54D03">
        <w:rPr>
          <w:rFonts w:ascii="Arial" w:hAnsi="Arial" w:cs="Arial"/>
        </w:rPr>
        <w:t>All deliverables must be signed off by the Project Manager, QA Lead and eventually by AshmoreEMM.</w:t>
      </w:r>
    </w:p>
    <w:p w:rsidR="00935780" w:rsidRPr="00D54D03" w:rsidRDefault="00935780" w:rsidP="007F5E45">
      <w:pPr>
        <w:pStyle w:val="NoSpacing"/>
        <w:numPr>
          <w:ilvl w:val="0"/>
          <w:numId w:val="6"/>
        </w:numPr>
        <w:rPr>
          <w:rFonts w:ascii="Arial" w:hAnsi="Arial" w:cs="Arial"/>
        </w:rPr>
      </w:pPr>
      <w:r w:rsidRPr="00D54D03">
        <w:rPr>
          <w:rFonts w:ascii="Arial" w:hAnsi="Arial" w:cs="Arial"/>
        </w:rPr>
        <w:t>The final product must meet all the requirements as per the SRD.</w:t>
      </w:r>
      <w:bookmarkStart w:id="47" w:name="_Toc299715428"/>
    </w:p>
    <w:p w:rsidR="00935780" w:rsidRDefault="00935780" w:rsidP="00935780"/>
    <w:p w:rsidR="00935780" w:rsidRDefault="00935780" w:rsidP="00935780"/>
    <w:p w:rsidR="00935780" w:rsidRPr="008E142A" w:rsidRDefault="00935780" w:rsidP="007F5E45">
      <w:pPr>
        <w:pStyle w:val="GDCQMSHeader1"/>
        <w:numPr>
          <w:ilvl w:val="0"/>
          <w:numId w:val="9"/>
        </w:numPr>
        <w:rPr>
          <w:rFonts w:cs="Arial"/>
        </w:rPr>
      </w:pPr>
      <w:bookmarkStart w:id="48" w:name="_Toc249323249"/>
      <w:r w:rsidRPr="008E142A">
        <w:rPr>
          <w:rFonts w:cs="Arial"/>
        </w:rPr>
        <w:t>Deliverables</w:t>
      </w:r>
      <w:bookmarkEnd w:id="48"/>
    </w:p>
    <w:p w:rsidR="00935780" w:rsidRDefault="00935780" w:rsidP="00935780">
      <w:pPr>
        <w:pStyle w:val="BlockText"/>
        <w:ind w:left="732"/>
        <w:rPr>
          <w:rFonts w:ascii="Arial" w:hAnsi="Arial" w:cs="Arial"/>
          <w:color w:val="0000FF"/>
          <w:sz w:val="20"/>
          <w:szCs w:val="18"/>
        </w:rPr>
      </w:pPr>
    </w:p>
    <w:tbl>
      <w:tblPr>
        <w:tblStyle w:val="TableGrid"/>
        <w:tblW w:w="8452" w:type="dxa"/>
        <w:tblInd w:w="918" w:type="dxa"/>
        <w:tblLook w:val="04A0" w:firstRow="1" w:lastRow="0" w:firstColumn="1" w:lastColumn="0" w:noHBand="0" w:noVBand="1"/>
      </w:tblPr>
      <w:tblGrid>
        <w:gridCol w:w="900"/>
        <w:gridCol w:w="4770"/>
        <w:gridCol w:w="2782"/>
      </w:tblGrid>
      <w:tr w:rsidR="00935780" w:rsidRPr="00BE594E" w:rsidTr="00935780">
        <w:trPr>
          <w:trHeight w:val="422"/>
        </w:trPr>
        <w:tc>
          <w:tcPr>
            <w:tcW w:w="900" w:type="dxa"/>
            <w:shd w:val="clear" w:color="auto" w:fill="365F91" w:themeFill="accent1" w:themeFillShade="BF"/>
            <w:hideMark/>
          </w:tcPr>
          <w:p w:rsidR="00935780" w:rsidRDefault="00935780" w:rsidP="00935780">
            <w:pPr>
              <w:spacing w:line="276" w:lineRule="auto"/>
              <w:jc w:val="both"/>
              <w:rPr>
                <w:rFonts w:ascii="Arial" w:hAnsi="Arial" w:cs="Arial"/>
                <w:b/>
                <w:bCs/>
                <w:color w:val="FFFFFF"/>
              </w:rPr>
            </w:pPr>
          </w:p>
          <w:p w:rsidR="00935780" w:rsidRPr="00BE594E" w:rsidRDefault="00935780" w:rsidP="00935780">
            <w:pPr>
              <w:spacing w:line="276" w:lineRule="auto"/>
              <w:jc w:val="both"/>
              <w:rPr>
                <w:rFonts w:ascii="Arial" w:hAnsi="Arial" w:cs="Arial"/>
                <w:b/>
                <w:bCs/>
                <w:color w:val="FFFFFF"/>
              </w:rPr>
            </w:pPr>
            <w:r w:rsidRPr="00BE594E">
              <w:rPr>
                <w:rFonts w:ascii="Arial" w:hAnsi="Arial" w:cs="Arial"/>
                <w:b/>
                <w:bCs/>
                <w:color w:val="FFFFFF"/>
              </w:rPr>
              <w:t>No</w:t>
            </w:r>
            <w:r>
              <w:rPr>
                <w:rFonts w:ascii="Arial" w:hAnsi="Arial" w:cs="Arial"/>
                <w:b/>
                <w:bCs/>
                <w:color w:val="FFFFFF"/>
              </w:rPr>
              <w:t>.</w:t>
            </w:r>
          </w:p>
        </w:tc>
        <w:tc>
          <w:tcPr>
            <w:tcW w:w="4770" w:type="dxa"/>
            <w:shd w:val="clear" w:color="auto" w:fill="365F91" w:themeFill="accent1" w:themeFillShade="BF"/>
            <w:hideMark/>
          </w:tcPr>
          <w:p w:rsidR="00935780" w:rsidRDefault="00935780" w:rsidP="00935780">
            <w:pPr>
              <w:spacing w:line="276" w:lineRule="auto"/>
              <w:jc w:val="both"/>
              <w:rPr>
                <w:rFonts w:ascii="Arial" w:hAnsi="Arial" w:cs="Arial"/>
                <w:b/>
                <w:bCs/>
                <w:color w:val="FFFFFF"/>
              </w:rPr>
            </w:pPr>
          </w:p>
          <w:p w:rsidR="00935780" w:rsidRPr="00BE594E" w:rsidRDefault="00935780" w:rsidP="00935780">
            <w:pPr>
              <w:spacing w:line="276" w:lineRule="auto"/>
              <w:jc w:val="both"/>
              <w:rPr>
                <w:rFonts w:ascii="Arial" w:hAnsi="Arial" w:cs="Arial"/>
                <w:b/>
                <w:bCs/>
                <w:color w:val="FFFFFF"/>
              </w:rPr>
            </w:pPr>
            <w:r w:rsidRPr="00BE594E">
              <w:rPr>
                <w:rFonts w:ascii="Arial" w:hAnsi="Arial" w:cs="Arial"/>
                <w:b/>
                <w:bCs/>
                <w:color w:val="FFFFFF"/>
              </w:rPr>
              <w:t>Deliverables</w:t>
            </w:r>
          </w:p>
        </w:tc>
        <w:tc>
          <w:tcPr>
            <w:tcW w:w="2782" w:type="dxa"/>
            <w:shd w:val="clear" w:color="auto" w:fill="365F91" w:themeFill="accent1" w:themeFillShade="BF"/>
            <w:hideMark/>
          </w:tcPr>
          <w:p w:rsidR="00935780" w:rsidRDefault="00935780" w:rsidP="00935780">
            <w:pPr>
              <w:spacing w:line="276" w:lineRule="auto"/>
              <w:jc w:val="both"/>
              <w:rPr>
                <w:rFonts w:ascii="Arial" w:hAnsi="Arial" w:cs="Arial"/>
                <w:b/>
                <w:bCs/>
                <w:color w:val="FFFFFF"/>
              </w:rPr>
            </w:pPr>
          </w:p>
          <w:p w:rsidR="00935780" w:rsidRPr="00BE594E" w:rsidRDefault="00935780" w:rsidP="00935780">
            <w:pPr>
              <w:spacing w:line="276" w:lineRule="auto"/>
              <w:jc w:val="both"/>
              <w:rPr>
                <w:rFonts w:ascii="Arial" w:hAnsi="Arial" w:cs="Arial"/>
                <w:b/>
                <w:bCs/>
                <w:color w:val="FFFFFF"/>
              </w:rPr>
            </w:pPr>
            <w:r w:rsidRPr="00BE594E">
              <w:rPr>
                <w:rFonts w:ascii="Arial" w:hAnsi="Arial" w:cs="Arial"/>
                <w:b/>
                <w:bCs/>
                <w:color w:val="FFFFFF"/>
              </w:rPr>
              <w:t>Responsibility</w:t>
            </w:r>
          </w:p>
        </w:tc>
      </w:tr>
      <w:tr w:rsidR="00935780" w:rsidRPr="00BE594E" w:rsidTr="00935780">
        <w:trPr>
          <w:trHeight w:val="872"/>
        </w:trPr>
        <w:tc>
          <w:tcPr>
            <w:tcW w:w="900" w:type="dxa"/>
            <w:hideMark/>
          </w:tcPr>
          <w:p w:rsidR="00935780" w:rsidRPr="00BE594E" w:rsidRDefault="00935780" w:rsidP="00935780">
            <w:pPr>
              <w:spacing w:line="276" w:lineRule="auto"/>
              <w:jc w:val="both"/>
              <w:rPr>
                <w:rFonts w:ascii="Arial" w:hAnsi="Arial" w:cs="Arial"/>
              </w:rPr>
            </w:pPr>
            <w:r w:rsidRPr="00BE594E">
              <w:rPr>
                <w:rFonts w:ascii="Arial" w:hAnsi="Arial" w:cs="Arial"/>
              </w:rPr>
              <w:t>1</w:t>
            </w:r>
          </w:p>
        </w:tc>
        <w:tc>
          <w:tcPr>
            <w:tcW w:w="4770" w:type="dxa"/>
            <w:hideMark/>
          </w:tcPr>
          <w:p w:rsidR="00935780" w:rsidRPr="00C37162" w:rsidRDefault="00935780" w:rsidP="00935780">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Documents</w:t>
            </w:r>
          </w:p>
          <w:p w:rsidR="00935780" w:rsidRPr="00BE594E" w:rsidRDefault="00935780" w:rsidP="007F5E45">
            <w:pPr>
              <w:pStyle w:val="NoSpacing"/>
              <w:numPr>
                <w:ilvl w:val="0"/>
                <w:numId w:val="6"/>
              </w:numPr>
              <w:rPr>
                <w:color w:val="000000"/>
              </w:rPr>
            </w:pPr>
            <w:r w:rsidRPr="00BD5BC6">
              <w:rPr>
                <w:rFonts w:ascii="Arial" w:hAnsi="Arial" w:cs="Arial"/>
              </w:rPr>
              <w:t>Test Design</w:t>
            </w:r>
          </w:p>
          <w:p w:rsidR="00935780" w:rsidRPr="00BE594E" w:rsidRDefault="00935780" w:rsidP="00935780">
            <w:pPr>
              <w:spacing w:line="276" w:lineRule="auto"/>
              <w:jc w:val="both"/>
              <w:rPr>
                <w:rFonts w:ascii="Arial" w:hAnsi="Arial" w:cs="Arial"/>
                <w:color w:val="0000FF"/>
              </w:rPr>
            </w:pPr>
          </w:p>
        </w:tc>
        <w:tc>
          <w:tcPr>
            <w:tcW w:w="2782" w:type="dxa"/>
            <w:hideMark/>
          </w:tcPr>
          <w:p w:rsidR="00935780" w:rsidRPr="00BD5BC6" w:rsidRDefault="00935780" w:rsidP="00935780">
            <w:pPr>
              <w:spacing w:line="276" w:lineRule="auto"/>
              <w:jc w:val="both"/>
              <w:rPr>
                <w:rFonts w:ascii="Arial" w:hAnsi="Arial" w:cs="Arial"/>
                <w:color w:val="000000"/>
              </w:rPr>
            </w:pPr>
            <w:r w:rsidRPr="00BD5BC6">
              <w:rPr>
                <w:rFonts w:ascii="Arial" w:hAnsi="Arial" w:cs="Arial"/>
                <w:color w:val="000000"/>
              </w:rPr>
              <w:t>Offshore QA Team</w:t>
            </w:r>
          </w:p>
        </w:tc>
      </w:tr>
      <w:tr w:rsidR="00935780" w:rsidRPr="00BE594E" w:rsidTr="00935780">
        <w:trPr>
          <w:trHeight w:val="1232"/>
        </w:trPr>
        <w:tc>
          <w:tcPr>
            <w:tcW w:w="900" w:type="dxa"/>
            <w:hideMark/>
          </w:tcPr>
          <w:p w:rsidR="00935780" w:rsidRPr="00BE594E" w:rsidRDefault="00935780" w:rsidP="00935780">
            <w:pPr>
              <w:spacing w:line="276" w:lineRule="auto"/>
              <w:jc w:val="both"/>
              <w:rPr>
                <w:rFonts w:ascii="Arial" w:hAnsi="Arial" w:cs="Arial"/>
              </w:rPr>
            </w:pPr>
            <w:r w:rsidRPr="00BE594E">
              <w:rPr>
                <w:rFonts w:ascii="Arial" w:hAnsi="Arial" w:cs="Arial"/>
              </w:rPr>
              <w:t>2</w:t>
            </w:r>
          </w:p>
        </w:tc>
        <w:tc>
          <w:tcPr>
            <w:tcW w:w="4770" w:type="dxa"/>
            <w:hideMark/>
          </w:tcPr>
          <w:p w:rsidR="00935780" w:rsidRPr="00BE594E" w:rsidRDefault="00935780" w:rsidP="00935780">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Test Case/Bug Write-ups</w:t>
            </w:r>
          </w:p>
          <w:p w:rsidR="00935780" w:rsidRPr="00BD5BC6" w:rsidRDefault="00935780" w:rsidP="007F5E45">
            <w:pPr>
              <w:pStyle w:val="NoSpacing"/>
              <w:numPr>
                <w:ilvl w:val="0"/>
                <w:numId w:val="6"/>
              </w:numPr>
              <w:rPr>
                <w:rFonts w:ascii="Arial" w:hAnsi="Arial" w:cs="Arial"/>
              </w:rPr>
            </w:pPr>
            <w:r w:rsidRPr="00BD5BC6">
              <w:rPr>
                <w:rFonts w:ascii="Arial" w:hAnsi="Arial" w:cs="Arial"/>
              </w:rPr>
              <w:t>Test Scenario/Case/Results</w:t>
            </w:r>
          </w:p>
          <w:p w:rsidR="00935780" w:rsidRPr="00BD5BC6" w:rsidRDefault="00935780" w:rsidP="007F5E45">
            <w:pPr>
              <w:pStyle w:val="NoSpacing"/>
              <w:numPr>
                <w:ilvl w:val="0"/>
                <w:numId w:val="6"/>
              </w:numPr>
              <w:rPr>
                <w:rFonts w:ascii="Arial" w:hAnsi="Arial" w:cs="Arial"/>
              </w:rPr>
            </w:pPr>
            <w:r w:rsidRPr="00BD5BC6">
              <w:rPr>
                <w:rFonts w:ascii="Arial" w:hAnsi="Arial" w:cs="Arial"/>
              </w:rPr>
              <w:t>Bug Report</w:t>
            </w:r>
          </w:p>
          <w:p w:rsidR="00935780" w:rsidRPr="00BE594E" w:rsidRDefault="00935780" w:rsidP="00935780">
            <w:pPr>
              <w:spacing w:line="276" w:lineRule="auto"/>
              <w:jc w:val="both"/>
              <w:rPr>
                <w:rFonts w:ascii="Arial" w:hAnsi="Arial" w:cs="Arial"/>
                <w:color w:val="0000FF"/>
              </w:rPr>
            </w:pPr>
          </w:p>
        </w:tc>
        <w:tc>
          <w:tcPr>
            <w:tcW w:w="2782" w:type="dxa"/>
            <w:hideMark/>
          </w:tcPr>
          <w:p w:rsidR="00935780" w:rsidRDefault="00935780" w:rsidP="00935780">
            <w:pPr>
              <w:spacing w:line="276" w:lineRule="auto"/>
              <w:jc w:val="both"/>
            </w:pPr>
            <w:r w:rsidRPr="00BD5BC6">
              <w:rPr>
                <w:rFonts w:ascii="Arial" w:hAnsi="Arial" w:cs="Arial"/>
                <w:color w:val="000000"/>
              </w:rPr>
              <w:t>Offshore QA Team</w:t>
            </w:r>
          </w:p>
        </w:tc>
      </w:tr>
      <w:tr w:rsidR="00935780" w:rsidRPr="00BE594E" w:rsidTr="00935780">
        <w:trPr>
          <w:trHeight w:val="250"/>
        </w:trPr>
        <w:tc>
          <w:tcPr>
            <w:tcW w:w="900" w:type="dxa"/>
            <w:hideMark/>
          </w:tcPr>
          <w:p w:rsidR="00935780" w:rsidRPr="00BE594E" w:rsidRDefault="00935780" w:rsidP="00935780">
            <w:pPr>
              <w:spacing w:line="276" w:lineRule="auto"/>
              <w:jc w:val="both"/>
              <w:rPr>
                <w:rFonts w:ascii="Arial" w:hAnsi="Arial" w:cs="Arial"/>
              </w:rPr>
            </w:pPr>
            <w:r w:rsidRPr="00BE594E">
              <w:rPr>
                <w:rFonts w:ascii="Arial" w:hAnsi="Arial" w:cs="Arial"/>
              </w:rPr>
              <w:t>3</w:t>
            </w:r>
          </w:p>
        </w:tc>
        <w:tc>
          <w:tcPr>
            <w:tcW w:w="4770" w:type="dxa"/>
            <w:hideMark/>
          </w:tcPr>
          <w:p w:rsidR="00935780" w:rsidRPr="00BE594E" w:rsidRDefault="00935780" w:rsidP="00935780">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Reports</w:t>
            </w:r>
          </w:p>
          <w:p w:rsidR="00935780" w:rsidRPr="00BD5BC6" w:rsidRDefault="00935780" w:rsidP="007F5E45">
            <w:pPr>
              <w:pStyle w:val="NoSpacing"/>
              <w:numPr>
                <w:ilvl w:val="0"/>
                <w:numId w:val="6"/>
              </w:numPr>
              <w:rPr>
                <w:rFonts w:ascii="Arial" w:hAnsi="Arial" w:cs="Arial"/>
              </w:rPr>
            </w:pPr>
            <w:r w:rsidRPr="00BD5BC6">
              <w:rPr>
                <w:rFonts w:ascii="Arial" w:hAnsi="Arial" w:cs="Arial"/>
              </w:rPr>
              <w:t>Test Report</w:t>
            </w:r>
          </w:p>
          <w:p w:rsidR="00935780" w:rsidRPr="00BE594E" w:rsidRDefault="00935780" w:rsidP="00935780">
            <w:pPr>
              <w:spacing w:line="276" w:lineRule="auto"/>
              <w:jc w:val="both"/>
              <w:rPr>
                <w:rFonts w:ascii="Arial" w:hAnsi="Arial" w:cs="Arial"/>
                <w:color w:val="0000FF"/>
              </w:rPr>
            </w:pPr>
          </w:p>
        </w:tc>
        <w:tc>
          <w:tcPr>
            <w:tcW w:w="2782" w:type="dxa"/>
            <w:hideMark/>
          </w:tcPr>
          <w:p w:rsidR="00935780" w:rsidRDefault="00935780" w:rsidP="00935780">
            <w:pPr>
              <w:spacing w:line="276" w:lineRule="auto"/>
              <w:jc w:val="both"/>
            </w:pPr>
            <w:r w:rsidRPr="00BD5BC6">
              <w:rPr>
                <w:rFonts w:ascii="Arial" w:hAnsi="Arial" w:cs="Arial"/>
                <w:color w:val="000000"/>
              </w:rPr>
              <w:t>Offshore QA Team</w:t>
            </w:r>
          </w:p>
        </w:tc>
      </w:tr>
    </w:tbl>
    <w:p w:rsidR="00935780" w:rsidRDefault="00935780" w:rsidP="00935780">
      <w:pPr>
        <w:pStyle w:val="BlockText"/>
        <w:ind w:left="732"/>
        <w:rPr>
          <w:rFonts w:ascii="Arial" w:hAnsi="Arial" w:cs="Arial"/>
          <w:color w:val="0000FF"/>
          <w:sz w:val="20"/>
          <w:szCs w:val="18"/>
        </w:rPr>
      </w:pPr>
    </w:p>
    <w:p w:rsidR="00935780" w:rsidRDefault="00935780" w:rsidP="00935780">
      <w:pPr>
        <w:pStyle w:val="BlockText"/>
        <w:ind w:left="732"/>
        <w:rPr>
          <w:rFonts w:ascii="Arial" w:hAnsi="Arial" w:cs="Arial"/>
          <w:color w:val="0000FF"/>
          <w:sz w:val="20"/>
          <w:szCs w:val="18"/>
        </w:rPr>
      </w:pPr>
    </w:p>
    <w:p w:rsidR="00935780" w:rsidRPr="00BD5BC6" w:rsidRDefault="00935780" w:rsidP="007F5E45">
      <w:pPr>
        <w:pStyle w:val="GDCQMSHeader1"/>
        <w:numPr>
          <w:ilvl w:val="0"/>
          <w:numId w:val="9"/>
        </w:numPr>
        <w:rPr>
          <w:rFonts w:cs="Arial"/>
        </w:rPr>
      </w:pPr>
      <w:bookmarkStart w:id="49" w:name="_Toc10362227"/>
      <w:bookmarkStart w:id="50" w:name="_Toc77501866"/>
      <w:bookmarkStart w:id="51" w:name="_Toc249323250"/>
      <w:r w:rsidRPr="00BD5BC6">
        <w:rPr>
          <w:rFonts w:cs="Arial"/>
        </w:rPr>
        <w:t>Test Schedul</w:t>
      </w:r>
      <w:bookmarkEnd w:id="49"/>
      <w:bookmarkEnd w:id="50"/>
      <w:r w:rsidRPr="00BD5BC6">
        <w:rPr>
          <w:rFonts w:cs="Arial"/>
        </w:rPr>
        <w:t>e</w:t>
      </w:r>
      <w:bookmarkEnd w:id="51"/>
    </w:p>
    <w:p w:rsidR="00935780" w:rsidRPr="00A95B9D" w:rsidRDefault="00935780" w:rsidP="008E142A">
      <w:pPr>
        <w:pStyle w:val="GDCQMSHeader1"/>
        <w:numPr>
          <w:ilvl w:val="0"/>
          <w:numId w:val="0"/>
        </w:numPr>
        <w:spacing w:before="20" w:after="20"/>
        <w:rPr>
          <w:rFonts w:cs="Arial"/>
          <w:b w:val="0"/>
          <w:caps w:val="0"/>
        </w:rPr>
      </w:pPr>
      <w:r w:rsidRPr="00A95B9D">
        <w:rPr>
          <w:rFonts w:cs="Arial"/>
        </w:rPr>
        <w:tab/>
      </w:r>
    </w:p>
    <w:p w:rsidR="00935780" w:rsidRDefault="00935780" w:rsidP="00935780">
      <w:pPr>
        <w:pStyle w:val="BlockText"/>
        <w:ind w:left="732"/>
        <w:rPr>
          <w:rFonts w:ascii="Arial" w:hAnsi="Arial" w:cs="Arial"/>
          <w:color w:val="000000" w:themeColor="text1"/>
          <w:sz w:val="20"/>
          <w:szCs w:val="18"/>
        </w:rPr>
      </w:pPr>
      <w:r w:rsidRPr="002E4A02">
        <w:rPr>
          <w:rFonts w:ascii="Arial" w:hAnsi="Arial" w:cs="Arial"/>
          <w:color w:val="000000" w:themeColor="text1"/>
          <w:sz w:val="20"/>
          <w:szCs w:val="18"/>
        </w:rPr>
        <w:t>The following Schedule to be followed to cover the below mentioned activities:</w:t>
      </w:r>
    </w:p>
    <w:p w:rsidR="00935780" w:rsidRDefault="008E142A" w:rsidP="00935780">
      <w:pPr>
        <w:pStyle w:val="BlockText"/>
        <w:ind w:left="732"/>
        <w:rPr>
          <w:rFonts w:ascii="Arial" w:hAnsi="Arial" w:cs="Arial"/>
          <w:b/>
          <w:color w:val="000000" w:themeColor="text1"/>
          <w:sz w:val="20"/>
          <w:szCs w:val="18"/>
        </w:rPr>
      </w:pPr>
      <w:r>
        <w:rPr>
          <w:rFonts w:ascii="Arial" w:hAnsi="Arial" w:cs="Arial"/>
          <w:b/>
          <w:color w:val="000000" w:themeColor="text1"/>
          <w:sz w:val="20"/>
          <w:szCs w:val="18"/>
        </w:rPr>
        <w:t>Build</w:t>
      </w:r>
      <w:r w:rsidR="00935780">
        <w:rPr>
          <w:rFonts w:ascii="Arial" w:hAnsi="Arial" w:cs="Arial"/>
          <w:b/>
          <w:color w:val="000000" w:themeColor="text1"/>
          <w:sz w:val="20"/>
          <w:szCs w:val="18"/>
        </w:rPr>
        <w:t xml:space="preserve"> </w:t>
      </w:r>
      <w:r>
        <w:rPr>
          <w:rFonts w:ascii="Arial" w:hAnsi="Arial" w:cs="Arial"/>
          <w:b/>
          <w:color w:val="000000" w:themeColor="text1"/>
          <w:sz w:val="20"/>
          <w:szCs w:val="18"/>
        </w:rPr>
        <w:t>2</w:t>
      </w:r>
    </w:p>
    <w:p w:rsidR="00935780" w:rsidRPr="005C5DC8" w:rsidRDefault="00935780" w:rsidP="00935780">
      <w:pPr>
        <w:pStyle w:val="BlockText"/>
        <w:ind w:left="732"/>
        <w:rPr>
          <w:rFonts w:ascii="Arial" w:hAnsi="Arial" w:cs="Arial"/>
          <w:b/>
          <w:color w:val="000000" w:themeColor="text1"/>
          <w:sz w:val="20"/>
          <w:szCs w:val="18"/>
        </w:rPr>
      </w:pPr>
    </w:p>
    <w:tbl>
      <w:tblPr>
        <w:tblStyle w:val="TableGrid"/>
        <w:tblW w:w="8651" w:type="dxa"/>
        <w:tblInd w:w="734" w:type="dxa"/>
        <w:tblLook w:val="04A0" w:firstRow="1" w:lastRow="0" w:firstColumn="1" w:lastColumn="0" w:noHBand="0" w:noVBand="1"/>
      </w:tblPr>
      <w:tblGrid>
        <w:gridCol w:w="641"/>
        <w:gridCol w:w="3143"/>
        <w:gridCol w:w="1447"/>
        <w:gridCol w:w="1433"/>
        <w:gridCol w:w="1987"/>
      </w:tblGrid>
      <w:tr w:rsidR="00935780" w:rsidRPr="0055570F" w:rsidTr="00935780">
        <w:trPr>
          <w:trHeight w:val="312"/>
        </w:trPr>
        <w:tc>
          <w:tcPr>
            <w:tcW w:w="641" w:type="dxa"/>
            <w:shd w:val="clear" w:color="auto" w:fill="365F91" w:themeFill="accent1" w:themeFillShade="BF"/>
            <w:hideMark/>
          </w:tcPr>
          <w:p w:rsidR="00935780" w:rsidRPr="001B6B52" w:rsidRDefault="00935780" w:rsidP="00935780">
            <w:pPr>
              <w:rPr>
                <w:rFonts w:ascii="Arial" w:hAnsi="Arial" w:cs="Arial"/>
                <w:b/>
                <w:bCs/>
                <w:color w:val="FFFFFF"/>
              </w:rPr>
            </w:pPr>
            <w:r>
              <w:rPr>
                <w:rFonts w:ascii="Arial" w:hAnsi="Arial" w:cs="Arial"/>
                <w:b/>
                <w:bCs/>
                <w:color w:val="FFFFFF"/>
              </w:rPr>
              <w:t xml:space="preserve">  </w:t>
            </w:r>
          </w:p>
          <w:p w:rsidR="00935780" w:rsidRPr="001B6B52" w:rsidRDefault="00935780" w:rsidP="00935780">
            <w:pPr>
              <w:rPr>
                <w:rFonts w:ascii="Arial" w:hAnsi="Arial" w:cs="Arial"/>
                <w:b/>
                <w:bCs/>
                <w:color w:val="FFFFFF"/>
              </w:rPr>
            </w:pPr>
            <w:r w:rsidRPr="001B6B52">
              <w:rPr>
                <w:rFonts w:ascii="Arial" w:hAnsi="Arial" w:cs="Arial"/>
                <w:b/>
                <w:bCs/>
                <w:color w:val="FFFFFF"/>
              </w:rPr>
              <w:t>No</w:t>
            </w:r>
          </w:p>
        </w:tc>
        <w:tc>
          <w:tcPr>
            <w:tcW w:w="3143"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Activities</w:t>
            </w:r>
          </w:p>
        </w:tc>
        <w:tc>
          <w:tcPr>
            <w:tcW w:w="1447"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Start Date</w:t>
            </w:r>
          </w:p>
        </w:tc>
        <w:tc>
          <w:tcPr>
            <w:tcW w:w="1433"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End Date</w:t>
            </w:r>
          </w:p>
        </w:tc>
        <w:tc>
          <w:tcPr>
            <w:tcW w:w="1987"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Responsibility</w:t>
            </w:r>
          </w:p>
        </w:tc>
      </w:tr>
      <w:tr w:rsidR="00935780" w:rsidRPr="0055570F" w:rsidTr="008E142A">
        <w:trPr>
          <w:trHeight w:val="197"/>
        </w:trPr>
        <w:tc>
          <w:tcPr>
            <w:tcW w:w="641" w:type="dxa"/>
            <w:hideMark/>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1</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xml:space="preserve">Preparation of Test </w:t>
            </w:r>
            <w:r>
              <w:rPr>
                <w:rFonts w:ascii="Arial" w:hAnsi="Arial" w:cs="Arial"/>
                <w:color w:val="000000"/>
              </w:rPr>
              <w:t>Design</w:t>
            </w:r>
          </w:p>
        </w:tc>
        <w:tc>
          <w:tcPr>
            <w:tcW w:w="1447" w:type="dxa"/>
          </w:tcPr>
          <w:p w:rsidR="00935780" w:rsidRPr="00BD5BC6" w:rsidRDefault="00AC4C03" w:rsidP="00935780">
            <w:pPr>
              <w:rPr>
                <w:rFonts w:ascii="Arial" w:hAnsi="Arial" w:cs="Arial"/>
                <w:color w:val="000000"/>
              </w:rPr>
            </w:pPr>
            <w:r>
              <w:rPr>
                <w:rFonts w:ascii="Arial" w:hAnsi="Arial" w:cs="Arial"/>
                <w:color w:val="000000"/>
              </w:rPr>
              <w:t>13-Mar-2012</w:t>
            </w:r>
          </w:p>
        </w:tc>
        <w:tc>
          <w:tcPr>
            <w:tcW w:w="1433" w:type="dxa"/>
          </w:tcPr>
          <w:p w:rsidR="00935780" w:rsidRPr="00BD5BC6" w:rsidRDefault="00AC4C03" w:rsidP="00935780">
            <w:pPr>
              <w:rPr>
                <w:rFonts w:ascii="Arial" w:hAnsi="Arial" w:cs="Arial"/>
                <w:color w:val="000000"/>
              </w:rPr>
            </w:pPr>
            <w:r>
              <w:rPr>
                <w:rFonts w:ascii="Arial" w:hAnsi="Arial" w:cs="Arial"/>
                <w:color w:val="000000"/>
              </w:rPr>
              <w:t>13-Mar-2012</w:t>
            </w: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Offshore QA Team</w:t>
            </w:r>
          </w:p>
        </w:tc>
      </w:tr>
      <w:tr w:rsidR="00935780" w:rsidRPr="0055570F" w:rsidTr="008E142A">
        <w:trPr>
          <w:trHeight w:val="197"/>
        </w:trPr>
        <w:tc>
          <w:tcPr>
            <w:tcW w:w="641" w:type="dxa"/>
            <w:hideMark/>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2</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Creation of Test Scenario</w:t>
            </w:r>
            <w:r w:rsidR="00AC4C03">
              <w:rPr>
                <w:rFonts w:ascii="Arial" w:hAnsi="Arial" w:cs="Arial"/>
                <w:color w:val="000000"/>
              </w:rPr>
              <w:t>/Cases</w:t>
            </w:r>
            <w:r w:rsidRPr="00BD5BC6">
              <w:rPr>
                <w:rFonts w:ascii="Arial" w:hAnsi="Arial" w:cs="Arial"/>
                <w:color w:val="000000"/>
              </w:rPr>
              <w:t xml:space="preserve"> </w:t>
            </w:r>
          </w:p>
        </w:tc>
        <w:tc>
          <w:tcPr>
            <w:tcW w:w="1447" w:type="dxa"/>
          </w:tcPr>
          <w:p w:rsidR="00935780" w:rsidRPr="00BD5BC6" w:rsidRDefault="00AC4C03" w:rsidP="00935780">
            <w:pPr>
              <w:rPr>
                <w:rFonts w:ascii="Arial" w:hAnsi="Arial" w:cs="Arial"/>
                <w:color w:val="000000"/>
              </w:rPr>
            </w:pPr>
            <w:r>
              <w:rPr>
                <w:rFonts w:ascii="Arial" w:hAnsi="Arial" w:cs="Arial"/>
                <w:color w:val="000000"/>
              </w:rPr>
              <w:t>14-Mar-2012</w:t>
            </w:r>
          </w:p>
        </w:tc>
        <w:tc>
          <w:tcPr>
            <w:tcW w:w="1433" w:type="dxa"/>
          </w:tcPr>
          <w:p w:rsidR="00935780" w:rsidRPr="00BD5BC6" w:rsidRDefault="00AC4C03" w:rsidP="00935780">
            <w:pPr>
              <w:rPr>
                <w:rFonts w:ascii="Arial" w:hAnsi="Arial" w:cs="Arial"/>
                <w:color w:val="000000"/>
              </w:rPr>
            </w:pPr>
            <w:r>
              <w:rPr>
                <w:rFonts w:ascii="Arial" w:hAnsi="Arial" w:cs="Arial"/>
                <w:color w:val="000000"/>
              </w:rPr>
              <w:t>20-Mar-2012</w:t>
            </w: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Offshore QA Team</w:t>
            </w:r>
          </w:p>
        </w:tc>
      </w:tr>
      <w:tr w:rsidR="00935780" w:rsidRPr="0055570F" w:rsidTr="00935780">
        <w:trPr>
          <w:trHeight w:val="215"/>
        </w:trPr>
        <w:tc>
          <w:tcPr>
            <w:tcW w:w="641" w:type="dxa"/>
            <w:hideMark/>
          </w:tcPr>
          <w:p w:rsidR="00935780" w:rsidRPr="00EB3FF6" w:rsidRDefault="00AC4C03" w:rsidP="00935780">
            <w:pPr>
              <w:jc w:val="right"/>
              <w:rPr>
                <w:rFonts w:ascii="Arial" w:hAnsi="Arial" w:cs="Arial"/>
                <w:color w:val="000000" w:themeColor="text1"/>
                <w:szCs w:val="18"/>
              </w:rPr>
            </w:pPr>
            <w:r>
              <w:rPr>
                <w:rFonts w:ascii="Arial" w:hAnsi="Arial" w:cs="Arial"/>
                <w:color w:val="000000" w:themeColor="text1"/>
                <w:szCs w:val="18"/>
              </w:rPr>
              <w:t>3</w:t>
            </w:r>
          </w:p>
        </w:tc>
        <w:tc>
          <w:tcPr>
            <w:tcW w:w="3143" w:type="dxa"/>
            <w:hideMark/>
          </w:tcPr>
          <w:p w:rsidR="00935780" w:rsidRPr="00BD5BC6" w:rsidRDefault="006A0686" w:rsidP="00935780">
            <w:pPr>
              <w:jc w:val="both"/>
              <w:rPr>
                <w:rFonts w:ascii="Arial" w:hAnsi="Arial" w:cs="Arial"/>
                <w:color w:val="000000"/>
              </w:rPr>
            </w:pPr>
            <w:r>
              <w:rPr>
                <w:rFonts w:ascii="Arial" w:hAnsi="Arial" w:cs="Arial"/>
                <w:color w:val="000000"/>
              </w:rPr>
              <w:t>Review</w:t>
            </w:r>
            <w:r w:rsidR="00935780" w:rsidRPr="00BD5BC6">
              <w:rPr>
                <w:rFonts w:ascii="Arial" w:hAnsi="Arial" w:cs="Arial"/>
                <w:color w:val="000000"/>
              </w:rPr>
              <w:t xml:space="preserve"> of Test Scenario/Cases</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AshmoreEMM</w:t>
            </w:r>
          </w:p>
        </w:tc>
      </w:tr>
      <w:tr w:rsidR="00935780" w:rsidRPr="0055570F" w:rsidTr="00935780">
        <w:trPr>
          <w:trHeight w:val="233"/>
        </w:trPr>
        <w:tc>
          <w:tcPr>
            <w:tcW w:w="641" w:type="dxa"/>
            <w:hideMark/>
          </w:tcPr>
          <w:p w:rsidR="00935780" w:rsidRPr="00EB3FF6" w:rsidRDefault="00AC4C03" w:rsidP="00935780">
            <w:pPr>
              <w:jc w:val="right"/>
              <w:rPr>
                <w:rFonts w:ascii="Arial" w:hAnsi="Arial" w:cs="Arial"/>
                <w:color w:val="000000" w:themeColor="text1"/>
                <w:szCs w:val="18"/>
              </w:rPr>
            </w:pPr>
            <w:r>
              <w:rPr>
                <w:rFonts w:ascii="Arial" w:hAnsi="Arial" w:cs="Arial"/>
                <w:color w:val="000000" w:themeColor="text1"/>
                <w:szCs w:val="18"/>
              </w:rPr>
              <w:t>4</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Test Execution</w:t>
            </w:r>
          </w:p>
        </w:tc>
        <w:tc>
          <w:tcPr>
            <w:tcW w:w="1447" w:type="dxa"/>
          </w:tcPr>
          <w:p w:rsidR="00935780" w:rsidRPr="00BD5BC6" w:rsidRDefault="003968CC" w:rsidP="00935780">
            <w:pPr>
              <w:rPr>
                <w:rFonts w:ascii="Arial" w:hAnsi="Arial" w:cs="Arial"/>
                <w:color w:val="000000"/>
              </w:rPr>
            </w:pPr>
            <w:r>
              <w:rPr>
                <w:rFonts w:ascii="Arial" w:hAnsi="Arial" w:cs="Arial"/>
                <w:color w:val="000000"/>
              </w:rPr>
              <w:t>26-Mar-2012</w:t>
            </w:r>
          </w:p>
        </w:tc>
        <w:tc>
          <w:tcPr>
            <w:tcW w:w="1433" w:type="dxa"/>
          </w:tcPr>
          <w:p w:rsidR="00935780" w:rsidRPr="00BD5BC6" w:rsidRDefault="003968CC" w:rsidP="00935780">
            <w:pPr>
              <w:rPr>
                <w:rFonts w:ascii="Arial" w:hAnsi="Arial" w:cs="Arial"/>
                <w:color w:val="000000"/>
              </w:rPr>
            </w:pPr>
            <w:r>
              <w:rPr>
                <w:rFonts w:ascii="Arial" w:hAnsi="Arial" w:cs="Arial"/>
                <w:color w:val="000000"/>
              </w:rPr>
              <w:t>17-Apr-2012</w:t>
            </w: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55570F" w:rsidTr="00935780">
        <w:trPr>
          <w:trHeight w:val="233"/>
        </w:trPr>
        <w:tc>
          <w:tcPr>
            <w:tcW w:w="641" w:type="dxa"/>
          </w:tcPr>
          <w:p w:rsidR="00935780" w:rsidRPr="00EB3FF6" w:rsidRDefault="00AC4C03" w:rsidP="00935780">
            <w:pPr>
              <w:jc w:val="right"/>
              <w:rPr>
                <w:rFonts w:ascii="Arial" w:hAnsi="Arial" w:cs="Arial"/>
                <w:color w:val="000000" w:themeColor="text1"/>
                <w:szCs w:val="18"/>
              </w:rPr>
            </w:pPr>
            <w:r>
              <w:rPr>
                <w:rFonts w:ascii="Arial" w:hAnsi="Arial" w:cs="Arial"/>
                <w:color w:val="000000" w:themeColor="text1"/>
                <w:szCs w:val="18"/>
              </w:rPr>
              <w:t>5</w:t>
            </w:r>
          </w:p>
        </w:tc>
        <w:tc>
          <w:tcPr>
            <w:tcW w:w="3143" w:type="dxa"/>
          </w:tcPr>
          <w:p w:rsidR="00935780" w:rsidRPr="00BD5BC6" w:rsidRDefault="00935780" w:rsidP="00935780">
            <w:pPr>
              <w:jc w:val="both"/>
              <w:rPr>
                <w:rFonts w:ascii="Arial" w:hAnsi="Arial" w:cs="Arial"/>
                <w:color w:val="000000"/>
              </w:rPr>
            </w:pPr>
            <w:r w:rsidRPr="00BD5BC6">
              <w:rPr>
                <w:rFonts w:ascii="Arial" w:hAnsi="Arial" w:cs="Arial"/>
                <w:color w:val="000000"/>
              </w:rPr>
              <w:t>Preparation of Bug Report</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55570F" w:rsidTr="00935780">
        <w:trPr>
          <w:trHeight w:val="70"/>
        </w:trPr>
        <w:tc>
          <w:tcPr>
            <w:tcW w:w="641" w:type="dxa"/>
          </w:tcPr>
          <w:p w:rsidR="00935780" w:rsidRPr="00EB3FF6" w:rsidRDefault="00AC4C03" w:rsidP="00935780">
            <w:pPr>
              <w:jc w:val="right"/>
              <w:rPr>
                <w:rFonts w:ascii="Arial" w:hAnsi="Arial" w:cs="Arial"/>
                <w:color w:val="000000" w:themeColor="text1"/>
                <w:szCs w:val="18"/>
              </w:rPr>
            </w:pPr>
            <w:r>
              <w:rPr>
                <w:rFonts w:ascii="Arial" w:hAnsi="Arial" w:cs="Arial"/>
                <w:color w:val="000000" w:themeColor="text1"/>
                <w:szCs w:val="18"/>
              </w:rPr>
              <w:t>6</w:t>
            </w:r>
          </w:p>
        </w:tc>
        <w:tc>
          <w:tcPr>
            <w:tcW w:w="3143" w:type="dxa"/>
          </w:tcPr>
          <w:p w:rsidR="00935780" w:rsidRPr="00BD5BC6" w:rsidRDefault="00935780" w:rsidP="00935780">
            <w:pPr>
              <w:jc w:val="both"/>
              <w:rPr>
                <w:rFonts w:ascii="Arial" w:hAnsi="Arial" w:cs="Arial"/>
                <w:color w:val="000000"/>
              </w:rPr>
            </w:pPr>
            <w:r w:rsidRPr="00BD5BC6">
              <w:rPr>
                <w:rFonts w:ascii="Arial" w:hAnsi="Arial" w:cs="Arial"/>
                <w:color w:val="000000"/>
              </w:rPr>
              <w:t>Preparation of Test Report</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55570F" w:rsidTr="00935780">
        <w:trPr>
          <w:trHeight w:val="152"/>
        </w:trPr>
        <w:tc>
          <w:tcPr>
            <w:tcW w:w="641" w:type="dxa"/>
          </w:tcPr>
          <w:p w:rsidR="00935780" w:rsidRPr="00EB3FF6" w:rsidRDefault="00AC4C03" w:rsidP="00935780">
            <w:pPr>
              <w:jc w:val="right"/>
              <w:rPr>
                <w:rFonts w:ascii="Arial" w:hAnsi="Arial" w:cs="Arial"/>
                <w:color w:val="000000" w:themeColor="text1"/>
                <w:szCs w:val="18"/>
              </w:rPr>
            </w:pPr>
            <w:r>
              <w:rPr>
                <w:rFonts w:ascii="Arial" w:hAnsi="Arial" w:cs="Arial"/>
                <w:color w:val="000000" w:themeColor="text1"/>
                <w:szCs w:val="18"/>
              </w:rPr>
              <w:t>7</w:t>
            </w:r>
          </w:p>
        </w:tc>
        <w:tc>
          <w:tcPr>
            <w:tcW w:w="3143" w:type="dxa"/>
          </w:tcPr>
          <w:p w:rsidR="00935780" w:rsidRPr="00BD5BC6" w:rsidRDefault="00935780" w:rsidP="00935780">
            <w:pPr>
              <w:jc w:val="both"/>
              <w:rPr>
                <w:rFonts w:ascii="Arial" w:hAnsi="Arial" w:cs="Arial"/>
                <w:color w:val="000000"/>
              </w:rPr>
            </w:pPr>
            <w:r w:rsidRPr="00BD5BC6">
              <w:rPr>
                <w:rFonts w:ascii="Arial" w:hAnsi="Arial" w:cs="Arial"/>
                <w:color w:val="000000"/>
              </w:rPr>
              <w:t>Test Sign off</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bl>
    <w:p w:rsidR="00935780" w:rsidRDefault="00935780" w:rsidP="008E142A">
      <w:pPr>
        <w:pStyle w:val="GDCQMSHeader1"/>
        <w:numPr>
          <w:ilvl w:val="0"/>
          <w:numId w:val="0"/>
        </w:numPr>
        <w:spacing w:before="20" w:after="20"/>
        <w:rPr>
          <w:rFonts w:cs="Arial"/>
        </w:rPr>
      </w:pPr>
      <w:bookmarkStart w:id="52" w:name="_Toc503171305"/>
      <w:bookmarkStart w:id="53" w:name="_Toc10362228"/>
      <w:bookmarkStart w:id="54" w:name="_Toc77501867"/>
      <w:bookmarkStart w:id="55" w:name="_Toc249323251"/>
    </w:p>
    <w:p w:rsidR="008E142A" w:rsidRPr="00E5147B" w:rsidRDefault="008E142A" w:rsidP="008E142A">
      <w:pPr>
        <w:pStyle w:val="GDCQMSHeader1"/>
        <w:numPr>
          <w:ilvl w:val="0"/>
          <w:numId w:val="0"/>
        </w:numPr>
        <w:spacing w:before="20" w:after="20"/>
        <w:rPr>
          <w:rFonts w:cs="Arial"/>
        </w:rPr>
      </w:pPr>
    </w:p>
    <w:p w:rsidR="00935780" w:rsidRPr="00BD5BC6" w:rsidRDefault="00935780" w:rsidP="007F5E45">
      <w:pPr>
        <w:pStyle w:val="GDCQMSHeader1"/>
        <w:numPr>
          <w:ilvl w:val="0"/>
          <w:numId w:val="9"/>
        </w:numPr>
        <w:rPr>
          <w:rFonts w:cs="Arial"/>
        </w:rPr>
      </w:pPr>
      <w:r w:rsidRPr="00BD5BC6">
        <w:rPr>
          <w:rFonts w:cs="Arial"/>
        </w:rPr>
        <w:t>Roles and Responsibilities</w:t>
      </w:r>
      <w:bookmarkEnd w:id="52"/>
      <w:bookmarkEnd w:id="53"/>
      <w:bookmarkEnd w:id="54"/>
      <w:bookmarkEnd w:id="55"/>
    </w:p>
    <w:p w:rsidR="00935780" w:rsidRDefault="00935780" w:rsidP="00935780">
      <w:pPr>
        <w:pStyle w:val="BlockText"/>
        <w:ind w:left="732"/>
        <w:rPr>
          <w:rFonts w:ascii="Arial" w:hAnsi="Arial" w:cs="Arial"/>
          <w:color w:val="0000FF"/>
          <w:sz w:val="20"/>
          <w:szCs w:val="18"/>
        </w:rPr>
      </w:pPr>
    </w:p>
    <w:p w:rsidR="00935780" w:rsidRPr="002E4A02" w:rsidRDefault="00935780" w:rsidP="00935780">
      <w:pPr>
        <w:pStyle w:val="BlockText"/>
        <w:ind w:left="732"/>
        <w:rPr>
          <w:rFonts w:ascii="Arial" w:hAnsi="Arial" w:cs="Arial"/>
          <w:color w:val="000000" w:themeColor="text1"/>
          <w:sz w:val="20"/>
          <w:szCs w:val="18"/>
        </w:rPr>
      </w:pPr>
      <w:r w:rsidRPr="002E4A02">
        <w:rPr>
          <w:rFonts w:ascii="Arial" w:hAnsi="Arial" w:cs="Arial"/>
          <w:color w:val="000000" w:themeColor="text1"/>
          <w:sz w:val="20"/>
          <w:szCs w:val="18"/>
        </w:rPr>
        <w:t>The table below lists all the activities to be performed by</w:t>
      </w:r>
      <w:r>
        <w:rPr>
          <w:rFonts w:ascii="Arial" w:hAnsi="Arial" w:cs="Arial"/>
          <w:color w:val="000000" w:themeColor="text1"/>
          <w:sz w:val="20"/>
          <w:szCs w:val="18"/>
        </w:rPr>
        <w:t xml:space="preserve"> the Testing Team and the roles, responsibilities </w:t>
      </w:r>
      <w:r w:rsidRPr="002E4A02">
        <w:rPr>
          <w:rFonts w:ascii="Arial" w:hAnsi="Arial" w:cs="Arial"/>
          <w:color w:val="000000" w:themeColor="text1"/>
          <w:sz w:val="20"/>
          <w:szCs w:val="18"/>
        </w:rPr>
        <w:t>corresponding to each task.</w:t>
      </w:r>
    </w:p>
    <w:tbl>
      <w:tblPr>
        <w:tblStyle w:val="TableGrid"/>
        <w:tblW w:w="8640" w:type="dxa"/>
        <w:tblInd w:w="734" w:type="dxa"/>
        <w:tblLayout w:type="fixed"/>
        <w:tblLook w:val="00A0" w:firstRow="1" w:lastRow="0" w:firstColumn="1" w:lastColumn="0" w:noHBand="0" w:noVBand="0"/>
      </w:tblPr>
      <w:tblGrid>
        <w:gridCol w:w="4500"/>
        <w:gridCol w:w="4140"/>
      </w:tblGrid>
      <w:tr w:rsidR="00935780" w:rsidRPr="00BE594E" w:rsidTr="00935780">
        <w:trPr>
          <w:trHeight w:val="287"/>
        </w:trPr>
        <w:tc>
          <w:tcPr>
            <w:tcW w:w="4500" w:type="dxa"/>
            <w:shd w:val="clear" w:color="auto" w:fill="365F91" w:themeFill="accent1" w:themeFillShade="BF"/>
          </w:tcPr>
          <w:p w:rsidR="00935780" w:rsidRPr="00BE594E" w:rsidRDefault="00935780" w:rsidP="00935780">
            <w:pPr>
              <w:pStyle w:val="Tableheading"/>
              <w:spacing w:line="276" w:lineRule="auto"/>
              <w:jc w:val="both"/>
              <w:rPr>
                <w:rFonts w:cs="Arial"/>
                <w:color w:val="FFFFFF"/>
                <w:sz w:val="20"/>
              </w:rPr>
            </w:pPr>
            <w:r w:rsidRPr="00BE594E">
              <w:rPr>
                <w:rFonts w:cs="Arial"/>
                <w:color w:val="FFFFFF"/>
                <w:sz w:val="20"/>
              </w:rPr>
              <w:t>Test Activity</w:t>
            </w:r>
          </w:p>
        </w:tc>
        <w:tc>
          <w:tcPr>
            <w:tcW w:w="4140" w:type="dxa"/>
            <w:shd w:val="clear" w:color="auto" w:fill="365F91" w:themeFill="accent1" w:themeFillShade="BF"/>
          </w:tcPr>
          <w:p w:rsidR="00935780" w:rsidRPr="00BE594E" w:rsidRDefault="00935780" w:rsidP="00935780">
            <w:pPr>
              <w:pStyle w:val="Tableheading"/>
              <w:spacing w:line="276" w:lineRule="auto"/>
              <w:jc w:val="both"/>
              <w:rPr>
                <w:rFonts w:cs="Arial"/>
                <w:color w:val="FFFFFF"/>
                <w:sz w:val="20"/>
              </w:rPr>
            </w:pPr>
            <w:r w:rsidRPr="00BE594E">
              <w:rPr>
                <w:rFonts w:cs="Arial"/>
                <w:color w:val="FFFFFF"/>
                <w:sz w:val="20"/>
              </w:rPr>
              <w:t>Roles</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Preparation of the Test Design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Review of the Test Design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Project Manager/QA Lead, AshmoreEMM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 xml:space="preserve">Test Scenario/Case Design </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Re</w:t>
            </w:r>
            <w:r>
              <w:rPr>
                <w:rFonts w:ascii="Arial" w:hAnsi="Arial" w:cs="Arial"/>
                <w:color w:val="000000"/>
              </w:rPr>
              <w:t>view of Test Cases</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Project Manager/QA Lead, AshmoreEMM</w:t>
            </w:r>
          </w:p>
        </w:tc>
      </w:tr>
      <w:tr w:rsidR="00935780" w:rsidRPr="00BE594E" w:rsidTr="00935780">
        <w:trPr>
          <w:trHeight w:val="530"/>
        </w:trPr>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Ensuring Entrance criteria achieved prior to System Test start</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Test Execution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Documentation of Test Results</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Defect Logging and Re-testing</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Suspension decision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Project Manager/Other Stakeholders</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Defect analysis, fixing and closing</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Development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Ensuring exit criteria achieved prior to System Test signoff</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 Project Manager</w:t>
            </w:r>
          </w:p>
        </w:tc>
      </w:tr>
    </w:tbl>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Pr="00935780" w:rsidRDefault="00935780" w:rsidP="007F5E45">
      <w:pPr>
        <w:pStyle w:val="GDCQMSHeader1"/>
        <w:numPr>
          <w:ilvl w:val="0"/>
          <w:numId w:val="9"/>
        </w:numPr>
        <w:rPr>
          <w:rFonts w:cs="Arial"/>
        </w:rPr>
      </w:pPr>
      <w:bookmarkStart w:id="56" w:name="_Toc249323259"/>
      <w:r w:rsidRPr="007D3800">
        <w:rPr>
          <w:rFonts w:cs="Arial"/>
        </w:rPr>
        <w:lastRenderedPageBreak/>
        <w:t>Test Life Cycle</w:t>
      </w:r>
      <w:bookmarkEnd w:id="56"/>
    </w:p>
    <w:p w:rsidR="00935780" w:rsidRDefault="00935780" w:rsidP="00935780">
      <w:pPr>
        <w:pStyle w:val="GDCQMSBodyTextLevel3"/>
        <w:tabs>
          <w:tab w:val="clear" w:pos="2160"/>
          <w:tab w:val="left" w:pos="720"/>
        </w:tabs>
        <w:ind w:left="720"/>
        <w:jc w:val="both"/>
        <w:rPr>
          <w:rFonts w:cs="Arial"/>
          <w:color w:val="0000FF"/>
          <w:szCs w:val="20"/>
        </w:rPr>
      </w:pPr>
      <w:r>
        <w:rPr>
          <w:rFonts w:cs="Arial"/>
          <w:b/>
          <w:noProof/>
        </w:rPr>
        <w:drawing>
          <wp:inline distT="0" distB="0" distL="0" distR="0" wp14:anchorId="4B53B1E8" wp14:editId="64DCFDDA">
            <wp:extent cx="5419725" cy="6753225"/>
            <wp:effectExtent l="76200" t="57150" r="85725" b="85725"/>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35780" w:rsidRPr="00BD5BC6" w:rsidRDefault="00935780" w:rsidP="00935780">
      <w:pPr>
        <w:pStyle w:val="GDCQMSBodyTextLevel3"/>
        <w:tabs>
          <w:tab w:val="clear" w:pos="2160"/>
          <w:tab w:val="left" w:pos="720"/>
        </w:tabs>
        <w:ind w:left="720"/>
        <w:jc w:val="both"/>
        <w:rPr>
          <w:rFonts w:cs="Arial"/>
          <w:color w:val="0000FF"/>
          <w:szCs w:val="20"/>
        </w:rPr>
      </w:pPr>
    </w:p>
    <w:p w:rsidR="00935780" w:rsidRPr="00935780" w:rsidRDefault="00935780" w:rsidP="007F5E45">
      <w:pPr>
        <w:pStyle w:val="GDCQMSHeader1"/>
        <w:numPr>
          <w:ilvl w:val="0"/>
          <w:numId w:val="9"/>
        </w:numPr>
        <w:rPr>
          <w:rFonts w:cs="Arial"/>
          <w:lang w:val="en"/>
        </w:rPr>
      </w:pPr>
      <w:bookmarkStart w:id="57" w:name="_Toc10362220"/>
      <w:bookmarkStart w:id="58" w:name="_Toc77501859"/>
      <w:bookmarkStart w:id="59" w:name="_Toc249323244"/>
      <w:bookmarkEnd w:id="47"/>
      <w:r w:rsidRPr="00935780">
        <w:rPr>
          <w:rFonts w:cs="Arial"/>
        </w:rPr>
        <w:lastRenderedPageBreak/>
        <w:t>Constraints</w:t>
      </w:r>
      <w:bookmarkEnd w:id="57"/>
      <w:bookmarkEnd w:id="58"/>
      <w:r w:rsidRPr="00935780">
        <w:rPr>
          <w:rFonts w:cs="Arial"/>
        </w:rPr>
        <w:t xml:space="preserve"> &amp; Dependencies</w:t>
      </w:r>
      <w:bookmarkEnd w:id="59"/>
    </w:p>
    <w:p w:rsidR="00935780" w:rsidRPr="00EC64F9" w:rsidRDefault="00935780" w:rsidP="007F5E45">
      <w:pPr>
        <w:pStyle w:val="NoSpacing"/>
        <w:numPr>
          <w:ilvl w:val="0"/>
          <w:numId w:val="6"/>
        </w:numPr>
        <w:rPr>
          <w:rFonts w:ascii="Arial" w:hAnsi="Arial" w:cs="Arial"/>
        </w:rPr>
      </w:pPr>
      <w:r w:rsidRPr="00EC64F9">
        <w:rPr>
          <w:rFonts w:ascii="Arial" w:hAnsi="Arial" w:cs="Arial"/>
        </w:rPr>
        <w:t>No prior bench</w:t>
      </w:r>
      <w:r>
        <w:rPr>
          <w:rFonts w:ascii="Arial" w:hAnsi="Arial" w:cs="Arial"/>
        </w:rPr>
        <w:t>marks of application</w:t>
      </w:r>
      <w:r w:rsidRPr="00EC64F9">
        <w:rPr>
          <w:rFonts w:ascii="Arial" w:hAnsi="Arial" w:cs="Arial"/>
        </w:rPr>
        <w:t xml:space="preserve"> response times.</w:t>
      </w:r>
    </w:p>
    <w:p w:rsidR="00935780" w:rsidRPr="00EC64F9" w:rsidRDefault="00935780" w:rsidP="007F5E45">
      <w:pPr>
        <w:pStyle w:val="NoSpacing"/>
        <w:numPr>
          <w:ilvl w:val="0"/>
          <w:numId w:val="6"/>
        </w:numPr>
        <w:rPr>
          <w:rFonts w:ascii="Arial" w:hAnsi="Arial" w:cs="Arial"/>
        </w:rPr>
      </w:pPr>
      <w:r w:rsidRPr="00EC64F9">
        <w:rPr>
          <w:rFonts w:ascii="Arial" w:hAnsi="Arial" w:cs="Arial"/>
        </w:rPr>
        <w:t>The test machines need to be available during normal working hours. Any downtime will affect the test schedule.</w:t>
      </w:r>
    </w:p>
    <w:p w:rsidR="00935780" w:rsidRPr="00EC64F9" w:rsidRDefault="00935780" w:rsidP="007F5E45">
      <w:pPr>
        <w:pStyle w:val="NoSpacing"/>
        <w:numPr>
          <w:ilvl w:val="0"/>
          <w:numId w:val="6"/>
        </w:numPr>
        <w:rPr>
          <w:rFonts w:ascii="Arial" w:hAnsi="Arial" w:cs="Arial"/>
        </w:rPr>
      </w:pPr>
      <w:r w:rsidRPr="00EC64F9">
        <w:rPr>
          <w:rFonts w:ascii="Arial" w:hAnsi="Arial" w:cs="Arial"/>
        </w:rPr>
        <w:t>Delay in the release of build from Offshore Development Team for Testing.</w:t>
      </w:r>
    </w:p>
    <w:p w:rsidR="00935780" w:rsidRPr="00EC64F9" w:rsidRDefault="00935780" w:rsidP="007F5E45">
      <w:pPr>
        <w:pStyle w:val="NoSpacing"/>
        <w:numPr>
          <w:ilvl w:val="0"/>
          <w:numId w:val="6"/>
        </w:numPr>
        <w:rPr>
          <w:rFonts w:ascii="Arial" w:hAnsi="Arial" w:cs="Arial"/>
        </w:rPr>
      </w:pPr>
      <w:r w:rsidRPr="00EC64F9">
        <w:rPr>
          <w:rFonts w:ascii="Arial" w:hAnsi="Arial" w:cs="Arial"/>
        </w:rPr>
        <w:t>Non availability of the test data to QA Team while testing.</w:t>
      </w:r>
    </w:p>
    <w:p w:rsidR="00935780" w:rsidRDefault="00935780" w:rsidP="007F5E45">
      <w:pPr>
        <w:pStyle w:val="NoSpacing"/>
        <w:numPr>
          <w:ilvl w:val="0"/>
          <w:numId w:val="6"/>
        </w:numPr>
        <w:rPr>
          <w:rFonts w:ascii="Arial" w:hAnsi="Arial" w:cs="Arial"/>
        </w:rPr>
      </w:pPr>
      <w:r w:rsidRPr="00EC64F9">
        <w:rPr>
          <w:rFonts w:ascii="Arial" w:hAnsi="Arial" w:cs="Arial"/>
        </w:rPr>
        <w:t>Interface to other applications might limit the testing.</w:t>
      </w:r>
    </w:p>
    <w:p w:rsidR="00935780" w:rsidRDefault="00935780" w:rsidP="00935780">
      <w:pPr>
        <w:pStyle w:val="GDCQMSHeader3"/>
        <w:numPr>
          <w:ilvl w:val="0"/>
          <w:numId w:val="0"/>
        </w:numPr>
        <w:spacing w:line="276" w:lineRule="auto"/>
        <w:jc w:val="both"/>
        <w:rPr>
          <w:rFonts w:cs="Arial"/>
          <w:sz w:val="22"/>
          <w:szCs w:val="22"/>
        </w:rPr>
      </w:pPr>
    </w:p>
    <w:p w:rsidR="00935780" w:rsidRPr="00EC64F9" w:rsidRDefault="00935780" w:rsidP="007F5E45">
      <w:pPr>
        <w:pStyle w:val="GDCQMSHeader1"/>
        <w:numPr>
          <w:ilvl w:val="0"/>
          <w:numId w:val="9"/>
        </w:numPr>
        <w:rPr>
          <w:rFonts w:cs="Arial"/>
        </w:rPr>
      </w:pPr>
      <w:bookmarkStart w:id="60" w:name="_Toc249323257"/>
      <w:r w:rsidRPr="00EC64F9">
        <w:rPr>
          <w:rFonts w:cs="Arial"/>
        </w:rPr>
        <w:t>Stop, Suspension Criteria and Resumption Requirements</w:t>
      </w:r>
      <w:bookmarkEnd w:id="60"/>
    </w:p>
    <w:p w:rsidR="00935780" w:rsidRDefault="00935780" w:rsidP="00935780">
      <w:pPr>
        <w:pStyle w:val="BlockText"/>
        <w:tabs>
          <w:tab w:val="left" w:pos="7155"/>
        </w:tabs>
        <w:rPr>
          <w:rFonts w:ascii="Arial" w:hAnsi="Arial" w:cs="Arial"/>
          <w:color w:val="000000" w:themeColor="text1"/>
          <w:sz w:val="20"/>
        </w:rPr>
      </w:pPr>
      <w:r>
        <w:rPr>
          <w:rFonts w:ascii="Arial" w:hAnsi="Arial" w:cs="Arial"/>
          <w:color w:val="000000" w:themeColor="text1"/>
          <w:sz w:val="20"/>
        </w:rPr>
        <w:tab/>
      </w:r>
    </w:p>
    <w:p w:rsidR="00935780" w:rsidRPr="00EC64F9" w:rsidRDefault="00935780" w:rsidP="00935780">
      <w:pPr>
        <w:pStyle w:val="GanttheadHeading2NormalText"/>
        <w:spacing w:line="276" w:lineRule="auto"/>
        <w:ind w:left="0" w:firstLine="360"/>
        <w:jc w:val="both"/>
        <w:rPr>
          <w:b/>
          <w:sz w:val="20"/>
          <w:szCs w:val="20"/>
        </w:rPr>
      </w:pPr>
      <w:r w:rsidRPr="00EC64F9">
        <w:rPr>
          <w:b/>
          <w:sz w:val="20"/>
          <w:szCs w:val="20"/>
        </w:rPr>
        <w:t xml:space="preserve">Suspension Criteria  </w:t>
      </w:r>
    </w:p>
    <w:p w:rsidR="00935780" w:rsidRPr="00EC64F9" w:rsidRDefault="00935780" w:rsidP="007F5E45">
      <w:pPr>
        <w:pStyle w:val="NoSpacing"/>
        <w:numPr>
          <w:ilvl w:val="0"/>
          <w:numId w:val="6"/>
        </w:numPr>
        <w:rPr>
          <w:rFonts w:ascii="Arial" w:hAnsi="Arial" w:cs="Arial"/>
        </w:rPr>
      </w:pPr>
      <w:r w:rsidRPr="00EC64F9">
        <w:rPr>
          <w:rFonts w:ascii="Arial" w:hAnsi="Arial" w:cs="Arial"/>
        </w:rPr>
        <w:t>Hardware/software</w:t>
      </w:r>
      <w:r>
        <w:rPr>
          <w:rFonts w:ascii="Arial" w:hAnsi="Arial" w:cs="Arial"/>
        </w:rPr>
        <w:t xml:space="preserve"> (QA environment)</w:t>
      </w:r>
      <w:r w:rsidRPr="00EC64F9">
        <w:rPr>
          <w:rFonts w:ascii="Arial" w:hAnsi="Arial" w:cs="Arial"/>
        </w:rPr>
        <w:t xml:space="preserve"> is not available at the times indicated in the project Test schedule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Application under test contains one or more critical defects, which seriously prevents or limits testing progress.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Assigned test resources are not available when needed by the test team.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When 10% of test steps fail, an investigation will be initiated.  </w:t>
      </w:r>
    </w:p>
    <w:p w:rsidR="00935780" w:rsidRDefault="00935780" w:rsidP="00935780">
      <w:pPr>
        <w:pStyle w:val="GanttheadHeading2NormalText"/>
        <w:spacing w:line="276" w:lineRule="auto"/>
        <w:ind w:left="0"/>
        <w:jc w:val="both"/>
        <w:rPr>
          <w:b/>
          <w:sz w:val="20"/>
          <w:szCs w:val="20"/>
        </w:rPr>
      </w:pPr>
    </w:p>
    <w:p w:rsidR="00935780" w:rsidRPr="0024185F" w:rsidRDefault="00935780" w:rsidP="00935780">
      <w:pPr>
        <w:pStyle w:val="GanttheadHeading2NormalText"/>
        <w:spacing w:line="276" w:lineRule="auto"/>
        <w:ind w:left="0" w:firstLine="360"/>
        <w:jc w:val="both"/>
        <w:rPr>
          <w:b/>
          <w:sz w:val="20"/>
          <w:szCs w:val="20"/>
        </w:rPr>
      </w:pPr>
      <w:r w:rsidRPr="0024185F">
        <w:rPr>
          <w:b/>
          <w:sz w:val="20"/>
          <w:szCs w:val="20"/>
        </w:rPr>
        <w:t>Resumption criteria:</w:t>
      </w:r>
    </w:p>
    <w:p w:rsidR="00935780" w:rsidRDefault="00935780" w:rsidP="007F5E45">
      <w:pPr>
        <w:pStyle w:val="NoSpacing"/>
        <w:numPr>
          <w:ilvl w:val="0"/>
          <w:numId w:val="6"/>
        </w:numPr>
        <w:rPr>
          <w:rFonts w:ascii="Arial" w:hAnsi="Arial" w:cs="Arial"/>
        </w:rPr>
      </w:pPr>
      <w:r w:rsidRPr="00EC64F9">
        <w:rPr>
          <w:rFonts w:ascii="Arial" w:hAnsi="Arial" w:cs="Arial"/>
        </w:rPr>
        <w:t>If testing is suspended, resumption will only occur when the problem(s) that caused the suspension was resolved or stakeholders agree upon the problem to continue.</w:t>
      </w:r>
    </w:p>
    <w:p w:rsidR="00935780" w:rsidRPr="00EC64F9" w:rsidRDefault="00935780" w:rsidP="00935780">
      <w:pPr>
        <w:pStyle w:val="NoSpacing"/>
        <w:ind w:left="1440"/>
        <w:rPr>
          <w:rFonts w:ascii="Arial" w:hAnsi="Arial" w:cs="Arial"/>
        </w:rPr>
      </w:pPr>
    </w:p>
    <w:p w:rsidR="00935780" w:rsidRPr="0024185F" w:rsidRDefault="00935780" w:rsidP="00935780">
      <w:pPr>
        <w:pStyle w:val="GanttheadHeading2NormalText"/>
        <w:spacing w:line="276" w:lineRule="auto"/>
        <w:ind w:left="0" w:firstLine="360"/>
        <w:jc w:val="both"/>
        <w:rPr>
          <w:b/>
          <w:sz w:val="20"/>
          <w:szCs w:val="20"/>
        </w:rPr>
      </w:pPr>
      <w:r w:rsidRPr="0024185F">
        <w:rPr>
          <w:b/>
          <w:sz w:val="20"/>
          <w:szCs w:val="20"/>
        </w:rPr>
        <w:t>Stopping Criteria:</w:t>
      </w:r>
    </w:p>
    <w:p w:rsidR="00935780" w:rsidRPr="00EC64F9" w:rsidRDefault="00935780" w:rsidP="007F5E45">
      <w:pPr>
        <w:pStyle w:val="NoSpacing"/>
        <w:numPr>
          <w:ilvl w:val="0"/>
          <w:numId w:val="6"/>
        </w:numPr>
        <w:rPr>
          <w:rFonts w:ascii="Arial" w:hAnsi="Arial" w:cs="Arial"/>
        </w:rPr>
      </w:pPr>
      <w:r w:rsidRPr="00EC64F9">
        <w:rPr>
          <w:rFonts w:ascii="Arial" w:hAnsi="Arial" w:cs="Arial"/>
        </w:rPr>
        <w:t>It states the successful completion of all test cases, meeting the requirements of the Greenfield application as per the business needs of AshmoreEMM.</w:t>
      </w:r>
    </w:p>
    <w:p w:rsidR="00935780" w:rsidRDefault="00935780" w:rsidP="00935780"/>
    <w:p w:rsidR="00935780" w:rsidRPr="0024185F" w:rsidRDefault="00935780" w:rsidP="00935780"/>
    <w:p w:rsidR="00935780" w:rsidRPr="00EC64F9" w:rsidRDefault="00935780" w:rsidP="007F5E45">
      <w:pPr>
        <w:pStyle w:val="GDCQMSHeader1"/>
        <w:numPr>
          <w:ilvl w:val="0"/>
          <w:numId w:val="9"/>
        </w:numPr>
        <w:rPr>
          <w:rFonts w:cs="Arial"/>
        </w:rPr>
      </w:pPr>
      <w:bookmarkStart w:id="61" w:name="_Toc202757446"/>
      <w:bookmarkStart w:id="62" w:name="_Toc249323258"/>
      <w:bookmarkEnd w:id="61"/>
      <w:r w:rsidRPr="00EC64F9">
        <w:rPr>
          <w:rFonts w:cs="Arial"/>
        </w:rPr>
        <w:t>Regression and Retest Criteria</w:t>
      </w:r>
      <w:bookmarkEnd w:id="62"/>
    </w:p>
    <w:p w:rsidR="009B2019" w:rsidRDefault="009B2019" w:rsidP="00935780">
      <w:pPr>
        <w:pStyle w:val="GDCQMSBodyTextLevel2"/>
        <w:spacing w:after="120"/>
        <w:ind w:left="720"/>
        <w:jc w:val="both"/>
        <w:rPr>
          <w:rFonts w:cs="Arial"/>
        </w:rPr>
      </w:pPr>
    </w:p>
    <w:p w:rsidR="00935780" w:rsidRPr="00EC64F9" w:rsidRDefault="00935780" w:rsidP="00935780">
      <w:pPr>
        <w:pStyle w:val="GDCQMSBodyTextLevel2"/>
        <w:spacing w:after="120"/>
        <w:ind w:left="720"/>
        <w:jc w:val="both"/>
        <w:rPr>
          <w:rFonts w:cs="Arial"/>
        </w:rPr>
      </w:pPr>
      <w:r w:rsidRPr="00EC64F9">
        <w:rPr>
          <w:rFonts w:cs="Arial"/>
        </w:rPr>
        <w:t>Retesting on the Greenfield application will be performed if the bugs found in the first Test Lifecycle will be fixed and are declared non producible. If the stability of the code is in question and bugs raised once can be reproduced then the Retesting will only be performed after checking the quality of the code with Project Manager and the scope of changes made on application. Regression Testing will be performed only if it is require</w:t>
      </w:r>
      <w:r>
        <w:rPr>
          <w:rFonts w:cs="Arial"/>
        </w:rPr>
        <w:t>d.</w:t>
      </w:r>
    </w:p>
    <w:p w:rsidR="00935780" w:rsidRDefault="00935780" w:rsidP="00935780">
      <w:pPr>
        <w:pStyle w:val="Heading3"/>
        <w:rPr>
          <w:lang w:val="en"/>
        </w:rPr>
      </w:pPr>
      <w:bookmarkStart w:id="63" w:name="_Toc249323261"/>
    </w:p>
    <w:p w:rsidR="00935780" w:rsidRDefault="00935780" w:rsidP="00935780">
      <w:pPr>
        <w:rPr>
          <w:lang w:val="en"/>
        </w:rPr>
      </w:pPr>
    </w:p>
    <w:p w:rsidR="00935780" w:rsidRDefault="00935780" w:rsidP="00935780">
      <w:pPr>
        <w:rPr>
          <w:lang w:val="en"/>
        </w:rPr>
      </w:pPr>
    </w:p>
    <w:p w:rsidR="00935780" w:rsidRDefault="00935780" w:rsidP="00935780">
      <w:pPr>
        <w:rPr>
          <w:lang w:val="en"/>
        </w:rPr>
      </w:pPr>
    </w:p>
    <w:p w:rsidR="00935780" w:rsidRDefault="00935780" w:rsidP="00935780">
      <w:pPr>
        <w:rPr>
          <w:lang w:val="en"/>
        </w:rPr>
      </w:pPr>
    </w:p>
    <w:p w:rsidR="00935780" w:rsidRDefault="00935780" w:rsidP="00935780">
      <w:pPr>
        <w:rPr>
          <w:lang w:val="en"/>
        </w:rPr>
      </w:pPr>
    </w:p>
    <w:p w:rsidR="00935780" w:rsidRPr="00EC64F9" w:rsidRDefault="00935780" w:rsidP="00935780">
      <w:pPr>
        <w:rPr>
          <w:lang w:val="en"/>
        </w:rPr>
      </w:pPr>
    </w:p>
    <w:p w:rsidR="00935780" w:rsidRDefault="00935780" w:rsidP="00935780">
      <w:pPr>
        <w:rPr>
          <w:lang w:val="en"/>
        </w:rPr>
      </w:pPr>
    </w:p>
    <w:p w:rsidR="00935780" w:rsidRPr="00EC64F9" w:rsidRDefault="00935780" w:rsidP="00935780">
      <w:pPr>
        <w:rPr>
          <w:lang w:val="en"/>
        </w:rPr>
      </w:pPr>
    </w:p>
    <w:p w:rsidR="00935780" w:rsidRPr="00EC64F9" w:rsidRDefault="00935780" w:rsidP="007F5E45">
      <w:pPr>
        <w:pStyle w:val="GDCQMSHeader1"/>
        <w:numPr>
          <w:ilvl w:val="0"/>
          <w:numId w:val="9"/>
        </w:numPr>
        <w:rPr>
          <w:rFonts w:cs="Arial"/>
        </w:rPr>
      </w:pPr>
      <w:r w:rsidRPr="00EC64F9">
        <w:rPr>
          <w:rFonts w:cs="Arial"/>
        </w:rPr>
        <w:lastRenderedPageBreak/>
        <w:t>Risk Managemen</w:t>
      </w:r>
      <w:bookmarkEnd w:id="63"/>
      <w:r w:rsidRPr="00EC64F9">
        <w:rPr>
          <w:rFonts w:cs="Arial"/>
        </w:rPr>
        <w:t>t</w:t>
      </w:r>
    </w:p>
    <w:p w:rsidR="00935780" w:rsidRPr="0024185F" w:rsidRDefault="00935780" w:rsidP="00935780">
      <w:pPr>
        <w:rPr>
          <w:lang w:val="en"/>
        </w:rPr>
      </w:pPr>
    </w:p>
    <w:tbl>
      <w:tblPr>
        <w:tblStyle w:val="TableGrid"/>
        <w:tblW w:w="8589" w:type="dxa"/>
        <w:tblInd w:w="644" w:type="dxa"/>
        <w:tblLook w:val="04A0" w:firstRow="1" w:lastRow="0" w:firstColumn="1" w:lastColumn="0" w:noHBand="0" w:noVBand="1"/>
      </w:tblPr>
      <w:tblGrid>
        <w:gridCol w:w="600"/>
        <w:gridCol w:w="3469"/>
        <w:gridCol w:w="2663"/>
        <w:gridCol w:w="1857"/>
      </w:tblGrid>
      <w:tr w:rsidR="00935780" w:rsidRPr="00BE594E" w:rsidTr="00935780">
        <w:trPr>
          <w:trHeight w:val="368"/>
        </w:trPr>
        <w:tc>
          <w:tcPr>
            <w:tcW w:w="600" w:type="dxa"/>
            <w:shd w:val="clear" w:color="auto" w:fill="365F91" w:themeFill="accent1" w:themeFillShade="BF"/>
            <w:hideMark/>
          </w:tcPr>
          <w:p w:rsidR="00935780" w:rsidRPr="0024185F" w:rsidRDefault="00935780" w:rsidP="00935780">
            <w:pPr>
              <w:spacing w:line="276" w:lineRule="auto"/>
              <w:jc w:val="both"/>
              <w:rPr>
                <w:rFonts w:ascii="Arial" w:hAnsi="Arial" w:cs="Arial"/>
                <w:b/>
                <w:bCs/>
                <w:color w:val="FFFFFF"/>
                <w:sz w:val="18"/>
                <w:szCs w:val="18"/>
              </w:rPr>
            </w:pPr>
          </w:p>
          <w:p w:rsidR="00935780" w:rsidRPr="0024185F" w:rsidRDefault="00935780" w:rsidP="00935780">
            <w:pPr>
              <w:spacing w:line="276" w:lineRule="auto"/>
              <w:jc w:val="both"/>
              <w:rPr>
                <w:rFonts w:ascii="Arial" w:hAnsi="Arial" w:cs="Arial"/>
                <w:b/>
                <w:bCs/>
                <w:color w:val="FFFFFF"/>
                <w:sz w:val="18"/>
                <w:szCs w:val="18"/>
              </w:rPr>
            </w:pPr>
            <w:r w:rsidRPr="0024185F">
              <w:rPr>
                <w:rFonts w:ascii="Arial" w:hAnsi="Arial" w:cs="Arial"/>
                <w:b/>
                <w:bCs/>
                <w:color w:val="FFFFFF"/>
                <w:sz w:val="18"/>
                <w:szCs w:val="18"/>
              </w:rPr>
              <w:t>No</w:t>
            </w:r>
          </w:p>
        </w:tc>
        <w:tc>
          <w:tcPr>
            <w:tcW w:w="3469" w:type="dxa"/>
            <w:shd w:val="clear" w:color="auto" w:fill="365F91" w:themeFill="accent1" w:themeFillShade="BF"/>
            <w:hideMark/>
          </w:tcPr>
          <w:p w:rsidR="00935780" w:rsidRPr="0024185F" w:rsidRDefault="00935780" w:rsidP="00935780">
            <w:pPr>
              <w:spacing w:line="276" w:lineRule="auto"/>
              <w:jc w:val="both"/>
              <w:rPr>
                <w:rFonts w:ascii="Arial" w:hAnsi="Arial" w:cs="Arial"/>
                <w:b/>
                <w:color w:val="FFFFFF" w:themeColor="background1"/>
                <w:sz w:val="18"/>
                <w:szCs w:val="18"/>
              </w:rPr>
            </w:pPr>
          </w:p>
          <w:p w:rsidR="00935780" w:rsidRPr="0024185F" w:rsidRDefault="00935780" w:rsidP="00935780">
            <w:pPr>
              <w:spacing w:line="276" w:lineRule="auto"/>
              <w:jc w:val="both"/>
              <w:rPr>
                <w:rFonts w:ascii="Arial" w:hAnsi="Arial" w:cs="Arial"/>
                <w:b/>
                <w:bCs/>
                <w:color w:val="FFFFFF"/>
                <w:sz w:val="18"/>
                <w:szCs w:val="18"/>
              </w:rPr>
            </w:pPr>
            <w:r w:rsidRPr="0024185F">
              <w:rPr>
                <w:rFonts w:ascii="Arial" w:hAnsi="Arial" w:cs="Arial"/>
                <w:b/>
                <w:color w:val="FFFFFF" w:themeColor="background1"/>
                <w:sz w:val="18"/>
                <w:szCs w:val="18"/>
              </w:rPr>
              <w:t>Risks</w:t>
            </w:r>
          </w:p>
        </w:tc>
        <w:tc>
          <w:tcPr>
            <w:tcW w:w="2663" w:type="dxa"/>
            <w:shd w:val="clear" w:color="auto" w:fill="365F91" w:themeFill="accent1" w:themeFillShade="BF"/>
            <w:hideMark/>
          </w:tcPr>
          <w:p w:rsidR="00935780" w:rsidRPr="0024185F" w:rsidRDefault="00935780" w:rsidP="00935780">
            <w:pPr>
              <w:spacing w:line="276" w:lineRule="auto"/>
              <w:jc w:val="both"/>
              <w:rPr>
                <w:rFonts w:ascii="Arial" w:hAnsi="Arial" w:cs="Arial"/>
                <w:b/>
                <w:color w:val="FFFFFF" w:themeColor="background1"/>
                <w:sz w:val="18"/>
                <w:szCs w:val="18"/>
              </w:rPr>
            </w:pPr>
          </w:p>
          <w:p w:rsidR="00935780" w:rsidRPr="0024185F" w:rsidRDefault="00935780" w:rsidP="00935780">
            <w:pPr>
              <w:spacing w:line="276" w:lineRule="auto"/>
              <w:jc w:val="both"/>
              <w:rPr>
                <w:rFonts w:ascii="Arial" w:hAnsi="Arial" w:cs="Arial"/>
                <w:b/>
                <w:bCs/>
                <w:color w:val="FFFFFF" w:themeColor="background1"/>
                <w:sz w:val="18"/>
                <w:szCs w:val="18"/>
              </w:rPr>
            </w:pPr>
            <w:r w:rsidRPr="0024185F">
              <w:rPr>
                <w:rFonts w:ascii="Arial" w:hAnsi="Arial" w:cs="Arial"/>
                <w:b/>
                <w:color w:val="FFFFFF" w:themeColor="background1"/>
                <w:sz w:val="18"/>
                <w:szCs w:val="18"/>
              </w:rPr>
              <w:t>Mitigation Strategy</w:t>
            </w:r>
          </w:p>
        </w:tc>
        <w:tc>
          <w:tcPr>
            <w:tcW w:w="1857" w:type="dxa"/>
            <w:shd w:val="clear" w:color="auto" w:fill="365F91" w:themeFill="accent1" w:themeFillShade="BF"/>
            <w:hideMark/>
          </w:tcPr>
          <w:p w:rsidR="00935780" w:rsidRPr="0024185F" w:rsidRDefault="00935780" w:rsidP="00935780">
            <w:pPr>
              <w:spacing w:line="276" w:lineRule="auto"/>
              <w:jc w:val="both"/>
              <w:rPr>
                <w:rFonts w:ascii="Arial" w:hAnsi="Arial" w:cs="Arial"/>
                <w:b/>
                <w:color w:val="FFFFFF" w:themeColor="background1"/>
                <w:sz w:val="18"/>
                <w:szCs w:val="18"/>
              </w:rPr>
            </w:pPr>
          </w:p>
          <w:p w:rsidR="00935780" w:rsidRPr="0024185F" w:rsidRDefault="00935780" w:rsidP="00935780">
            <w:pPr>
              <w:spacing w:line="276" w:lineRule="auto"/>
              <w:jc w:val="both"/>
              <w:rPr>
                <w:rFonts w:ascii="Arial" w:hAnsi="Arial" w:cs="Arial"/>
                <w:b/>
                <w:bCs/>
                <w:color w:val="FFFFFF" w:themeColor="background1"/>
                <w:sz w:val="18"/>
                <w:szCs w:val="18"/>
              </w:rPr>
            </w:pPr>
            <w:r w:rsidRPr="0024185F">
              <w:rPr>
                <w:rFonts w:ascii="Arial" w:hAnsi="Arial" w:cs="Arial"/>
                <w:b/>
                <w:color w:val="FFFFFF" w:themeColor="background1"/>
                <w:sz w:val="18"/>
                <w:szCs w:val="18"/>
              </w:rPr>
              <w:t>Impact</w:t>
            </w:r>
          </w:p>
        </w:tc>
      </w:tr>
      <w:tr w:rsidR="00935780" w:rsidRPr="00BE594E" w:rsidTr="00935780">
        <w:trPr>
          <w:trHeight w:val="280"/>
        </w:trPr>
        <w:tc>
          <w:tcPr>
            <w:tcW w:w="600" w:type="dxa"/>
            <w:hideMark/>
          </w:tcPr>
          <w:p w:rsidR="00935780" w:rsidRPr="00BE594E" w:rsidRDefault="00935780" w:rsidP="00935780">
            <w:pPr>
              <w:spacing w:line="276" w:lineRule="auto"/>
              <w:jc w:val="both"/>
              <w:rPr>
                <w:rFonts w:ascii="Arial" w:hAnsi="Arial" w:cs="Arial"/>
              </w:rPr>
            </w:pPr>
            <w:r w:rsidRPr="00BE594E">
              <w:rPr>
                <w:rFonts w:ascii="Arial" w:hAnsi="Arial" w:cs="Arial"/>
              </w:rPr>
              <w:t>1</w:t>
            </w:r>
          </w:p>
        </w:tc>
        <w:tc>
          <w:tcPr>
            <w:tcW w:w="3469" w:type="dxa"/>
            <w:hideMark/>
          </w:tcPr>
          <w:p w:rsidR="00935780" w:rsidRPr="008E142A" w:rsidRDefault="00935780" w:rsidP="009B2019">
            <w:pPr>
              <w:pStyle w:val="Heading3"/>
              <w:spacing w:line="276" w:lineRule="auto"/>
              <w:jc w:val="both"/>
              <w:outlineLvl w:val="2"/>
            </w:pPr>
            <w:bookmarkStart w:id="64" w:name="_Toc317845613"/>
            <w:bookmarkStart w:id="65" w:name="_Toc317845923"/>
            <w:bookmarkStart w:id="66" w:name="_Toc317846160"/>
            <w:bookmarkStart w:id="67" w:name="_Toc317863837"/>
            <w:r w:rsidRPr="009B2019">
              <w:rPr>
                <w:b w:val="0"/>
                <w:bCs w:val="0"/>
                <w:caps w:val="0"/>
                <w:sz w:val="20"/>
                <w:szCs w:val="18"/>
              </w:rPr>
              <w:t>Delays in delivering required documents</w:t>
            </w:r>
            <w:r w:rsidR="008E142A" w:rsidRPr="009B2019">
              <w:rPr>
                <w:b w:val="0"/>
                <w:bCs w:val="0"/>
                <w:caps w:val="0"/>
                <w:sz w:val="20"/>
                <w:szCs w:val="18"/>
              </w:rPr>
              <w:t xml:space="preserve"> </w:t>
            </w:r>
            <w:r w:rsidRPr="009B2019">
              <w:rPr>
                <w:b w:val="0"/>
                <w:bCs w:val="0"/>
                <w:caps w:val="0"/>
                <w:sz w:val="20"/>
                <w:szCs w:val="18"/>
              </w:rPr>
              <w:t>from Development would impact test deadlines.</w:t>
            </w:r>
            <w:bookmarkEnd w:id="64"/>
            <w:bookmarkEnd w:id="65"/>
            <w:bookmarkEnd w:id="66"/>
            <w:bookmarkEnd w:id="67"/>
          </w:p>
        </w:tc>
        <w:tc>
          <w:tcPr>
            <w:tcW w:w="2663" w:type="dxa"/>
            <w:hideMark/>
          </w:tcPr>
          <w:p w:rsidR="00935780" w:rsidRPr="008E142A" w:rsidRDefault="00935780" w:rsidP="009B2019">
            <w:pPr>
              <w:pStyle w:val="Heading3"/>
              <w:spacing w:line="276" w:lineRule="auto"/>
              <w:jc w:val="both"/>
              <w:outlineLvl w:val="2"/>
              <w:rPr>
                <w:b w:val="0"/>
                <w:bCs w:val="0"/>
                <w:caps w:val="0"/>
                <w:sz w:val="20"/>
                <w:szCs w:val="18"/>
              </w:rPr>
            </w:pPr>
            <w:bookmarkStart w:id="68" w:name="_Toc317845614"/>
            <w:bookmarkStart w:id="69" w:name="_Toc317845924"/>
            <w:bookmarkStart w:id="70" w:name="_Toc317846161"/>
            <w:bookmarkStart w:id="71" w:name="_Toc317863838"/>
            <w:r w:rsidRPr="008E142A">
              <w:rPr>
                <w:b w:val="0"/>
                <w:bCs w:val="0"/>
                <w:caps w:val="0"/>
                <w:sz w:val="20"/>
                <w:szCs w:val="18"/>
              </w:rPr>
              <w:t xml:space="preserve">Development team </w:t>
            </w:r>
            <w:r w:rsidR="009B2019">
              <w:rPr>
                <w:b w:val="0"/>
                <w:bCs w:val="0"/>
                <w:caps w:val="0"/>
                <w:sz w:val="20"/>
                <w:szCs w:val="18"/>
              </w:rPr>
              <w:t xml:space="preserve">will be </w:t>
            </w:r>
            <w:r w:rsidR="009B2019" w:rsidRPr="008E142A">
              <w:rPr>
                <w:b w:val="0"/>
                <w:bCs w:val="0"/>
                <w:caps w:val="0"/>
                <w:sz w:val="20"/>
                <w:szCs w:val="18"/>
              </w:rPr>
              <w:t>advised</w:t>
            </w:r>
            <w:r w:rsidRPr="008E142A">
              <w:rPr>
                <w:b w:val="0"/>
                <w:bCs w:val="0"/>
                <w:caps w:val="0"/>
                <w:sz w:val="20"/>
                <w:szCs w:val="18"/>
              </w:rPr>
              <w:t xml:space="preserve"> to adjust release of documents on time, to allow the test activities to be performed in time.</w:t>
            </w:r>
            <w:bookmarkEnd w:id="68"/>
            <w:bookmarkEnd w:id="69"/>
            <w:bookmarkEnd w:id="70"/>
            <w:bookmarkEnd w:id="71"/>
          </w:p>
        </w:tc>
        <w:tc>
          <w:tcPr>
            <w:tcW w:w="1857" w:type="dxa"/>
            <w:hideMark/>
          </w:tcPr>
          <w:p w:rsidR="00935780" w:rsidRPr="008E142A" w:rsidRDefault="00935780" w:rsidP="00935780">
            <w:pPr>
              <w:spacing w:line="276" w:lineRule="auto"/>
              <w:jc w:val="both"/>
              <w:rPr>
                <w:rFonts w:ascii="Arial" w:hAnsi="Arial" w:cs="Arial"/>
                <w:szCs w:val="18"/>
              </w:rPr>
            </w:pPr>
            <w:r w:rsidRPr="008E142A">
              <w:rPr>
                <w:rFonts w:ascii="Arial" w:hAnsi="Arial" w:cs="Arial"/>
                <w:szCs w:val="18"/>
              </w:rPr>
              <w:t>Medium</w:t>
            </w:r>
          </w:p>
        </w:tc>
      </w:tr>
      <w:tr w:rsidR="00935780" w:rsidRPr="00BE594E" w:rsidTr="00935780">
        <w:trPr>
          <w:trHeight w:val="238"/>
        </w:trPr>
        <w:tc>
          <w:tcPr>
            <w:tcW w:w="600" w:type="dxa"/>
            <w:hideMark/>
          </w:tcPr>
          <w:p w:rsidR="00935780" w:rsidRPr="00BE594E" w:rsidRDefault="00935780" w:rsidP="00935780">
            <w:pPr>
              <w:spacing w:line="276" w:lineRule="auto"/>
              <w:jc w:val="both"/>
              <w:rPr>
                <w:rFonts w:ascii="Arial" w:hAnsi="Arial" w:cs="Arial"/>
              </w:rPr>
            </w:pPr>
            <w:r w:rsidRPr="00BE594E">
              <w:rPr>
                <w:rFonts w:ascii="Arial" w:hAnsi="Arial" w:cs="Arial"/>
              </w:rPr>
              <w:t>2</w:t>
            </w:r>
          </w:p>
        </w:tc>
        <w:tc>
          <w:tcPr>
            <w:tcW w:w="3469" w:type="dxa"/>
            <w:hideMark/>
          </w:tcPr>
          <w:p w:rsidR="00935780" w:rsidRPr="008E142A" w:rsidRDefault="00935780" w:rsidP="00935780">
            <w:pPr>
              <w:pStyle w:val="Heading3"/>
              <w:spacing w:line="276" w:lineRule="auto"/>
              <w:jc w:val="both"/>
              <w:outlineLvl w:val="2"/>
              <w:rPr>
                <w:b w:val="0"/>
                <w:bCs w:val="0"/>
                <w:caps w:val="0"/>
                <w:sz w:val="20"/>
                <w:szCs w:val="18"/>
              </w:rPr>
            </w:pPr>
            <w:bookmarkStart w:id="72" w:name="_Toc317845615"/>
            <w:bookmarkStart w:id="73" w:name="_Toc317845925"/>
            <w:bookmarkStart w:id="74" w:name="_Toc317846162"/>
            <w:bookmarkStart w:id="75" w:name="_Toc317863839"/>
            <w:r w:rsidRPr="008E142A">
              <w:rPr>
                <w:b w:val="0"/>
                <w:bCs w:val="0"/>
                <w:caps w:val="0"/>
                <w:sz w:val="20"/>
                <w:szCs w:val="18"/>
              </w:rPr>
              <w:t>Delays in fixing critical bugs, which would require re-testing, could have an impact on the project deadlines.</w:t>
            </w:r>
            <w:bookmarkEnd w:id="72"/>
            <w:bookmarkEnd w:id="73"/>
            <w:bookmarkEnd w:id="74"/>
            <w:bookmarkEnd w:id="75"/>
          </w:p>
        </w:tc>
        <w:tc>
          <w:tcPr>
            <w:tcW w:w="2663" w:type="dxa"/>
            <w:hideMark/>
          </w:tcPr>
          <w:p w:rsidR="00935780" w:rsidRPr="008E142A" w:rsidRDefault="00935780" w:rsidP="00935780">
            <w:pPr>
              <w:pStyle w:val="Heading3"/>
              <w:spacing w:line="276" w:lineRule="auto"/>
              <w:jc w:val="both"/>
              <w:outlineLvl w:val="2"/>
              <w:rPr>
                <w:b w:val="0"/>
                <w:bCs w:val="0"/>
                <w:caps w:val="0"/>
                <w:sz w:val="20"/>
                <w:szCs w:val="18"/>
              </w:rPr>
            </w:pPr>
            <w:bookmarkStart w:id="76" w:name="_Toc317845616"/>
            <w:bookmarkStart w:id="77" w:name="_Toc317845926"/>
            <w:bookmarkStart w:id="78" w:name="_Toc317846163"/>
            <w:bookmarkStart w:id="79" w:name="_Toc317863840"/>
            <w:r w:rsidRPr="008E142A">
              <w:rPr>
                <w:b w:val="0"/>
                <w:bCs w:val="0"/>
                <w:caps w:val="0"/>
                <w:sz w:val="20"/>
                <w:szCs w:val="18"/>
              </w:rPr>
              <w:t>Development must ensure bugs are fixed and available for re-testing in the scheduled time.</w:t>
            </w:r>
            <w:bookmarkEnd w:id="76"/>
            <w:bookmarkEnd w:id="77"/>
            <w:bookmarkEnd w:id="78"/>
            <w:bookmarkEnd w:id="79"/>
          </w:p>
        </w:tc>
        <w:tc>
          <w:tcPr>
            <w:tcW w:w="1857" w:type="dxa"/>
            <w:hideMark/>
          </w:tcPr>
          <w:p w:rsidR="00935780" w:rsidRPr="008E142A" w:rsidRDefault="00935780" w:rsidP="00935780">
            <w:pPr>
              <w:spacing w:line="276" w:lineRule="auto"/>
              <w:jc w:val="both"/>
              <w:rPr>
                <w:rFonts w:ascii="Arial" w:hAnsi="Arial" w:cs="Arial"/>
                <w:szCs w:val="18"/>
              </w:rPr>
            </w:pPr>
          </w:p>
          <w:p w:rsidR="00935780" w:rsidRPr="008E142A" w:rsidRDefault="00935780" w:rsidP="00935780">
            <w:pPr>
              <w:spacing w:line="276" w:lineRule="auto"/>
              <w:jc w:val="both"/>
              <w:rPr>
                <w:rFonts w:ascii="Arial" w:hAnsi="Arial" w:cs="Arial"/>
                <w:szCs w:val="18"/>
              </w:rPr>
            </w:pPr>
            <w:r w:rsidRPr="008E142A">
              <w:rPr>
                <w:rFonts w:ascii="Arial" w:hAnsi="Arial" w:cs="Arial"/>
                <w:szCs w:val="18"/>
              </w:rPr>
              <w:t>High</w:t>
            </w:r>
          </w:p>
        </w:tc>
      </w:tr>
      <w:tr w:rsidR="00935780" w:rsidRPr="00BE594E" w:rsidTr="00935780">
        <w:trPr>
          <w:trHeight w:val="1812"/>
        </w:trPr>
        <w:tc>
          <w:tcPr>
            <w:tcW w:w="600" w:type="dxa"/>
            <w:hideMark/>
          </w:tcPr>
          <w:p w:rsidR="00935780" w:rsidRPr="00BE594E" w:rsidRDefault="00935780" w:rsidP="00935780">
            <w:pPr>
              <w:spacing w:line="276" w:lineRule="auto"/>
              <w:jc w:val="both"/>
              <w:rPr>
                <w:rFonts w:ascii="Arial" w:hAnsi="Arial" w:cs="Arial"/>
              </w:rPr>
            </w:pPr>
            <w:r w:rsidRPr="00BE594E">
              <w:rPr>
                <w:rFonts w:ascii="Arial" w:hAnsi="Arial" w:cs="Arial"/>
              </w:rPr>
              <w:t>3</w:t>
            </w:r>
          </w:p>
        </w:tc>
        <w:tc>
          <w:tcPr>
            <w:tcW w:w="3469" w:type="dxa"/>
          </w:tcPr>
          <w:p w:rsidR="00935780" w:rsidRPr="008E142A" w:rsidRDefault="00935780" w:rsidP="00935780">
            <w:pPr>
              <w:pStyle w:val="Heading3"/>
              <w:spacing w:line="276" w:lineRule="auto"/>
              <w:jc w:val="both"/>
              <w:outlineLvl w:val="2"/>
              <w:rPr>
                <w:b w:val="0"/>
                <w:bCs w:val="0"/>
                <w:caps w:val="0"/>
                <w:sz w:val="20"/>
                <w:szCs w:val="18"/>
              </w:rPr>
            </w:pPr>
            <w:bookmarkStart w:id="80" w:name="_Toc317845617"/>
            <w:bookmarkStart w:id="81" w:name="_Toc317845927"/>
            <w:bookmarkStart w:id="82" w:name="_Toc317846164"/>
            <w:bookmarkStart w:id="83" w:name="_Toc317863841"/>
            <w:r w:rsidRPr="008E142A">
              <w:rPr>
                <w:b w:val="0"/>
                <w:bCs w:val="0"/>
                <w:caps w:val="0"/>
                <w:sz w:val="20"/>
                <w:szCs w:val="18"/>
              </w:rPr>
              <w:t>Delay in the release of the build to the Client.</w:t>
            </w:r>
            <w:bookmarkEnd w:id="80"/>
            <w:bookmarkEnd w:id="81"/>
            <w:bookmarkEnd w:id="82"/>
            <w:bookmarkEnd w:id="83"/>
          </w:p>
        </w:tc>
        <w:tc>
          <w:tcPr>
            <w:tcW w:w="2663" w:type="dxa"/>
          </w:tcPr>
          <w:p w:rsidR="00935780" w:rsidRPr="008E142A" w:rsidRDefault="00935780" w:rsidP="00935780">
            <w:pPr>
              <w:pStyle w:val="Heading3"/>
              <w:spacing w:line="276" w:lineRule="auto"/>
              <w:jc w:val="both"/>
              <w:outlineLvl w:val="2"/>
              <w:rPr>
                <w:b w:val="0"/>
                <w:bCs w:val="0"/>
                <w:caps w:val="0"/>
                <w:sz w:val="20"/>
                <w:szCs w:val="18"/>
              </w:rPr>
            </w:pPr>
            <w:bookmarkStart w:id="84" w:name="_Toc317845618"/>
            <w:bookmarkStart w:id="85" w:name="_Toc317845928"/>
            <w:bookmarkStart w:id="86" w:name="_Toc317846165"/>
            <w:bookmarkStart w:id="87" w:name="_Toc317863842"/>
            <w:r w:rsidRPr="008E142A">
              <w:rPr>
                <w:b w:val="0"/>
                <w:bCs w:val="0"/>
                <w:caps w:val="0"/>
                <w:sz w:val="20"/>
                <w:szCs w:val="18"/>
              </w:rPr>
              <w:t>Revise Schedule plans like Negotiate deadlines of high-risk tasks to   accommodate potential slippages or Schedule tasks later in the project, which can be postponed or cancelled if necessary.</w:t>
            </w:r>
            <w:bookmarkEnd w:id="84"/>
            <w:bookmarkEnd w:id="85"/>
            <w:bookmarkEnd w:id="86"/>
            <w:bookmarkEnd w:id="87"/>
          </w:p>
        </w:tc>
        <w:tc>
          <w:tcPr>
            <w:tcW w:w="1857" w:type="dxa"/>
          </w:tcPr>
          <w:p w:rsidR="00935780" w:rsidRPr="008E142A" w:rsidRDefault="00935780" w:rsidP="00935780">
            <w:pPr>
              <w:spacing w:line="276" w:lineRule="auto"/>
              <w:jc w:val="both"/>
              <w:rPr>
                <w:rFonts w:ascii="Arial" w:hAnsi="Arial" w:cs="Arial"/>
                <w:szCs w:val="18"/>
              </w:rPr>
            </w:pPr>
            <w:r w:rsidRPr="008E142A">
              <w:rPr>
                <w:rFonts w:ascii="Arial" w:hAnsi="Arial" w:cs="Arial"/>
                <w:szCs w:val="18"/>
              </w:rPr>
              <w:t>High</w:t>
            </w:r>
          </w:p>
        </w:tc>
      </w:tr>
    </w:tbl>
    <w:p w:rsidR="00935780" w:rsidRDefault="00935780" w:rsidP="00935780">
      <w:pPr>
        <w:pStyle w:val="GDCQMSHeader3"/>
        <w:numPr>
          <w:ilvl w:val="0"/>
          <w:numId w:val="0"/>
        </w:numPr>
        <w:spacing w:line="276" w:lineRule="auto"/>
        <w:jc w:val="both"/>
        <w:rPr>
          <w:rFonts w:cs="Arial"/>
          <w:sz w:val="22"/>
          <w:szCs w:val="22"/>
        </w:rPr>
      </w:pPr>
    </w:p>
    <w:p w:rsidR="00935780" w:rsidRDefault="00935780" w:rsidP="00935780">
      <w:pPr>
        <w:pStyle w:val="Heading2"/>
        <w:rPr>
          <w:color w:val="000000" w:themeColor="text1"/>
          <w:sz w:val="22"/>
          <w:szCs w:val="22"/>
        </w:rPr>
      </w:pPr>
    </w:p>
    <w:p w:rsidR="00935780" w:rsidRPr="00BD5BC6" w:rsidRDefault="00935780" w:rsidP="007F5E45">
      <w:pPr>
        <w:pStyle w:val="GDCQMSHeader1"/>
        <w:numPr>
          <w:ilvl w:val="0"/>
          <w:numId w:val="9"/>
        </w:numPr>
        <w:rPr>
          <w:rFonts w:cs="Arial"/>
        </w:rPr>
      </w:pPr>
      <w:r w:rsidRPr="00EC64F9">
        <w:rPr>
          <w:rFonts w:cs="Arial"/>
        </w:rPr>
        <w:t>Testing approach for features</w:t>
      </w:r>
    </w:p>
    <w:p w:rsidR="00935780" w:rsidRPr="00EC64F9" w:rsidRDefault="00935780" w:rsidP="00935780">
      <w:pPr>
        <w:pStyle w:val="GDCQMSHeader1"/>
        <w:numPr>
          <w:ilvl w:val="0"/>
          <w:numId w:val="0"/>
        </w:numPr>
        <w:spacing w:line="360" w:lineRule="auto"/>
        <w:ind w:left="720"/>
        <w:jc w:val="both"/>
        <w:rPr>
          <w:rFonts w:cs="Arial"/>
          <w:b w:val="0"/>
          <w:caps w:val="0"/>
          <w:sz w:val="20"/>
          <w:szCs w:val="18"/>
        </w:rPr>
      </w:pPr>
      <w:r w:rsidRPr="00EC64F9">
        <w:rPr>
          <w:rFonts w:cs="Arial"/>
          <w:b w:val="0"/>
          <w:caps w:val="0"/>
          <w:sz w:val="20"/>
          <w:szCs w:val="18"/>
        </w:rPr>
        <w:t xml:space="preserve">Following are the steps that will define the way to proceed:  </w:t>
      </w:r>
    </w:p>
    <w:p w:rsidR="00935780" w:rsidRPr="00EC64F9" w:rsidRDefault="00935780" w:rsidP="007F5E45">
      <w:pPr>
        <w:pStyle w:val="NoSpacing"/>
        <w:numPr>
          <w:ilvl w:val="0"/>
          <w:numId w:val="6"/>
        </w:numPr>
        <w:rPr>
          <w:rFonts w:ascii="Arial" w:hAnsi="Arial" w:cs="Arial"/>
        </w:rPr>
      </w:pPr>
      <w:r w:rsidRPr="00EC64F9">
        <w:rPr>
          <w:rFonts w:ascii="Arial" w:hAnsi="Arial" w:cs="Arial"/>
        </w:rPr>
        <w:t>Understanding System requirements</w:t>
      </w:r>
    </w:p>
    <w:p w:rsidR="00935780" w:rsidRPr="00EC64F9" w:rsidRDefault="00935780" w:rsidP="007F5E45">
      <w:pPr>
        <w:pStyle w:val="NoSpacing"/>
        <w:numPr>
          <w:ilvl w:val="0"/>
          <w:numId w:val="6"/>
        </w:numPr>
        <w:rPr>
          <w:rFonts w:ascii="Arial" w:hAnsi="Arial" w:cs="Arial"/>
        </w:rPr>
      </w:pPr>
      <w:r w:rsidRPr="00EC64F9">
        <w:rPr>
          <w:rFonts w:ascii="Arial" w:hAnsi="Arial" w:cs="Arial"/>
        </w:rPr>
        <w:t>Planning Testing schedule</w:t>
      </w:r>
    </w:p>
    <w:p w:rsidR="00935780" w:rsidRPr="00EC64F9" w:rsidRDefault="00935780" w:rsidP="007F5E45">
      <w:pPr>
        <w:pStyle w:val="NoSpacing"/>
        <w:numPr>
          <w:ilvl w:val="0"/>
          <w:numId w:val="6"/>
        </w:numPr>
        <w:rPr>
          <w:rFonts w:ascii="Arial" w:hAnsi="Arial" w:cs="Arial"/>
        </w:rPr>
      </w:pPr>
      <w:r w:rsidRPr="00EC64F9">
        <w:rPr>
          <w:rFonts w:ascii="Arial" w:hAnsi="Arial" w:cs="Arial"/>
        </w:rPr>
        <w:t>Preparing Test scenarios and Test Cases</w:t>
      </w:r>
    </w:p>
    <w:p w:rsidR="00935780" w:rsidRPr="00EC64F9" w:rsidRDefault="003D05D3" w:rsidP="007F5E45">
      <w:pPr>
        <w:pStyle w:val="NoSpacing"/>
        <w:numPr>
          <w:ilvl w:val="0"/>
          <w:numId w:val="6"/>
        </w:numPr>
        <w:rPr>
          <w:rFonts w:ascii="Arial" w:hAnsi="Arial" w:cs="Arial"/>
        </w:rPr>
      </w:pPr>
      <w:r>
        <w:rPr>
          <w:rFonts w:ascii="Arial" w:hAnsi="Arial" w:cs="Arial"/>
        </w:rPr>
        <w:t>Review</w:t>
      </w:r>
      <w:r w:rsidR="00935780" w:rsidRPr="00EC64F9">
        <w:rPr>
          <w:rFonts w:ascii="Arial" w:hAnsi="Arial" w:cs="Arial"/>
        </w:rPr>
        <w:t xml:space="preserve"> from AshmoreEMM</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Execution of Test Cases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Test Result Loggings </w:t>
      </w:r>
    </w:p>
    <w:p w:rsidR="00935780" w:rsidRPr="00EC64F9" w:rsidRDefault="00935780" w:rsidP="007F5E45">
      <w:pPr>
        <w:pStyle w:val="NoSpacing"/>
        <w:numPr>
          <w:ilvl w:val="0"/>
          <w:numId w:val="6"/>
        </w:numPr>
        <w:rPr>
          <w:rFonts w:ascii="Arial" w:hAnsi="Arial" w:cs="Arial"/>
        </w:rPr>
      </w:pPr>
      <w:r w:rsidRPr="00EC64F9">
        <w:rPr>
          <w:rFonts w:ascii="Arial" w:hAnsi="Arial" w:cs="Arial"/>
        </w:rPr>
        <w:t>Reviews and Approvals</w:t>
      </w:r>
    </w:p>
    <w:p w:rsidR="00935780" w:rsidRDefault="00935780" w:rsidP="007F5E45">
      <w:pPr>
        <w:pStyle w:val="NoSpacing"/>
        <w:numPr>
          <w:ilvl w:val="0"/>
          <w:numId w:val="6"/>
        </w:numPr>
        <w:rPr>
          <w:rFonts w:ascii="Arial" w:hAnsi="Arial" w:cs="Arial"/>
        </w:rPr>
      </w:pPr>
      <w:r w:rsidRPr="00EC64F9">
        <w:rPr>
          <w:rFonts w:ascii="Arial" w:hAnsi="Arial" w:cs="Arial"/>
        </w:rPr>
        <w:t>Deciding on Stop, Suspension and resumption criteria</w:t>
      </w:r>
    </w:p>
    <w:p w:rsidR="00935780" w:rsidRDefault="00935780" w:rsidP="00935780">
      <w:pPr>
        <w:pStyle w:val="NoSpacing"/>
        <w:ind w:left="1440"/>
        <w:rPr>
          <w:rFonts w:ascii="Arial" w:hAnsi="Arial" w:cs="Arial"/>
        </w:rPr>
      </w:pPr>
    </w:p>
    <w:p w:rsidR="00935780" w:rsidRDefault="00935780" w:rsidP="00935780">
      <w:pPr>
        <w:pStyle w:val="NoSpacing"/>
        <w:ind w:left="1440"/>
        <w:rPr>
          <w:rFonts w:ascii="Arial" w:hAnsi="Arial" w:cs="Arial"/>
        </w:rPr>
      </w:pPr>
    </w:p>
    <w:p w:rsidR="00935780" w:rsidRDefault="00935780" w:rsidP="00935780">
      <w:pPr>
        <w:pStyle w:val="NoSpacing"/>
        <w:ind w:left="1440"/>
        <w:rPr>
          <w:rFonts w:ascii="Arial" w:hAnsi="Arial" w:cs="Arial"/>
        </w:rPr>
      </w:pPr>
    </w:p>
    <w:p w:rsidR="009B2019" w:rsidRDefault="009B2019" w:rsidP="00935780">
      <w:pPr>
        <w:pStyle w:val="NoSpacing"/>
        <w:ind w:left="1440"/>
        <w:rPr>
          <w:rFonts w:ascii="Arial" w:hAnsi="Arial" w:cs="Arial"/>
        </w:rPr>
      </w:pPr>
    </w:p>
    <w:p w:rsidR="009B2019" w:rsidRDefault="009B2019" w:rsidP="00935780">
      <w:pPr>
        <w:pStyle w:val="NoSpacing"/>
        <w:ind w:left="1440"/>
        <w:rPr>
          <w:rFonts w:ascii="Arial" w:hAnsi="Arial" w:cs="Arial"/>
        </w:rPr>
      </w:pPr>
    </w:p>
    <w:p w:rsidR="009B2019" w:rsidRDefault="009B2019" w:rsidP="00935780">
      <w:pPr>
        <w:pStyle w:val="NoSpacing"/>
        <w:ind w:left="1440"/>
        <w:rPr>
          <w:rFonts w:ascii="Arial" w:hAnsi="Arial" w:cs="Arial"/>
        </w:rPr>
      </w:pPr>
    </w:p>
    <w:p w:rsidR="00935780" w:rsidRDefault="00935780" w:rsidP="00935780">
      <w:pPr>
        <w:pStyle w:val="NoSpacing"/>
        <w:ind w:left="1440"/>
        <w:rPr>
          <w:rFonts w:ascii="Arial" w:hAnsi="Arial" w:cs="Arial"/>
        </w:rPr>
      </w:pPr>
    </w:p>
    <w:p w:rsidR="00935780" w:rsidRPr="00C37162" w:rsidRDefault="00935780" w:rsidP="00935780">
      <w:pPr>
        <w:pStyle w:val="NoSpacing"/>
        <w:ind w:left="1440"/>
        <w:rPr>
          <w:rFonts w:ascii="Arial" w:hAnsi="Arial" w:cs="Arial"/>
        </w:rPr>
      </w:pPr>
    </w:p>
    <w:p w:rsidR="00935780" w:rsidRPr="00EC64F9" w:rsidRDefault="00935780" w:rsidP="007F5E45">
      <w:pPr>
        <w:pStyle w:val="GDCQMSHeader1"/>
        <w:numPr>
          <w:ilvl w:val="0"/>
          <w:numId w:val="9"/>
        </w:numPr>
        <w:rPr>
          <w:rFonts w:cs="Arial"/>
        </w:rPr>
      </w:pPr>
      <w:bookmarkStart w:id="88" w:name="_Toc204498622"/>
      <w:bookmarkStart w:id="89" w:name="_Toc204574884"/>
      <w:r w:rsidRPr="00EC64F9">
        <w:rPr>
          <w:rFonts w:cs="Arial"/>
        </w:rPr>
        <w:lastRenderedPageBreak/>
        <w:t>Template History</w:t>
      </w:r>
      <w:bookmarkEnd w:id="88"/>
      <w:bookmarkEnd w:id="8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260"/>
        <w:gridCol w:w="2340"/>
        <w:gridCol w:w="1620"/>
        <w:gridCol w:w="1620"/>
      </w:tblGrid>
      <w:tr w:rsidR="00935780" w:rsidRPr="002052CD" w:rsidTr="00935780">
        <w:tc>
          <w:tcPr>
            <w:tcW w:w="1080" w:type="dxa"/>
            <w:shd w:val="clear" w:color="auto" w:fill="CCCCCC"/>
          </w:tcPr>
          <w:p w:rsidR="00935780" w:rsidRPr="002052CD" w:rsidRDefault="00935780" w:rsidP="00935780">
            <w:pPr>
              <w:rPr>
                <w:rFonts w:ascii="Arial" w:hAnsi="Arial" w:cs="Arial"/>
                <w:b/>
              </w:rPr>
            </w:pPr>
          </w:p>
        </w:tc>
        <w:tc>
          <w:tcPr>
            <w:tcW w:w="1440" w:type="dxa"/>
            <w:shd w:val="clear" w:color="auto" w:fill="CCCCCC"/>
          </w:tcPr>
          <w:p w:rsidR="00935780" w:rsidRPr="002052CD" w:rsidRDefault="00935780" w:rsidP="00935780">
            <w:pPr>
              <w:rPr>
                <w:rFonts w:ascii="Arial" w:hAnsi="Arial" w:cs="Arial"/>
                <w:b/>
              </w:rPr>
            </w:pPr>
          </w:p>
        </w:tc>
        <w:tc>
          <w:tcPr>
            <w:tcW w:w="1260" w:type="dxa"/>
            <w:shd w:val="clear" w:color="auto" w:fill="CCCCCC"/>
          </w:tcPr>
          <w:p w:rsidR="00935780" w:rsidRPr="002052CD" w:rsidRDefault="00935780" w:rsidP="00935780">
            <w:pPr>
              <w:rPr>
                <w:rFonts w:ascii="Arial" w:hAnsi="Arial" w:cs="Arial"/>
                <w:b/>
              </w:rPr>
            </w:pPr>
          </w:p>
        </w:tc>
        <w:tc>
          <w:tcPr>
            <w:tcW w:w="2340" w:type="dxa"/>
            <w:shd w:val="clear" w:color="auto" w:fill="CCCCCC"/>
          </w:tcPr>
          <w:p w:rsidR="00935780" w:rsidRPr="002052CD" w:rsidRDefault="00935780" w:rsidP="00935780">
            <w:pPr>
              <w:rPr>
                <w:rFonts w:ascii="Arial" w:hAnsi="Arial" w:cs="Arial"/>
                <w:b/>
              </w:rPr>
            </w:pPr>
          </w:p>
        </w:tc>
        <w:tc>
          <w:tcPr>
            <w:tcW w:w="1620" w:type="dxa"/>
            <w:shd w:val="clear" w:color="auto" w:fill="CCCCCC"/>
          </w:tcPr>
          <w:p w:rsidR="00935780" w:rsidRPr="002052CD" w:rsidRDefault="00935780" w:rsidP="00935780">
            <w:pPr>
              <w:rPr>
                <w:rFonts w:ascii="Arial" w:hAnsi="Arial" w:cs="Arial"/>
                <w:b/>
              </w:rPr>
            </w:pPr>
          </w:p>
        </w:tc>
        <w:tc>
          <w:tcPr>
            <w:tcW w:w="1620" w:type="dxa"/>
            <w:shd w:val="clear" w:color="auto" w:fill="CCCCCC"/>
          </w:tcPr>
          <w:p w:rsidR="00935780" w:rsidRPr="002052CD" w:rsidRDefault="00935780" w:rsidP="00935780">
            <w:pPr>
              <w:rPr>
                <w:rFonts w:ascii="Arial" w:hAnsi="Arial" w:cs="Arial"/>
                <w:b/>
              </w:rPr>
            </w:pPr>
          </w:p>
        </w:tc>
      </w:tr>
      <w:tr w:rsidR="00935780" w:rsidRPr="002052CD" w:rsidTr="00935780">
        <w:tc>
          <w:tcPr>
            <w:tcW w:w="1080" w:type="dxa"/>
          </w:tcPr>
          <w:p w:rsidR="00935780" w:rsidRPr="002052CD" w:rsidRDefault="00935780" w:rsidP="00935780">
            <w:pPr>
              <w:pStyle w:val="Tableheading"/>
              <w:rPr>
                <w:rFonts w:cs="Arial"/>
                <w:b w:val="0"/>
                <w:sz w:val="20"/>
              </w:rPr>
            </w:pPr>
          </w:p>
        </w:tc>
        <w:tc>
          <w:tcPr>
            <w:tcW w:w="1440" w:type="dxa"/>
          </w:tcPr>
          <w:p w:rsidR="00935780" w:rsidRPr="002052CD" w:rsidRDefault="00935780" w:rsidP="00935780">
            <w:pPr>
              <w:pStyle w:val="Tableheading"/>
              <w:rPr>
                <w:rFonts w:cs="Arial"/>
                <w:b w:val="0"/>
                <w:sz w:val="20"/>
              </w:rPr>
            </w:pPr>
          </w:p>
        </w:tc>
        <w:tc>
          <w:tcPr>
            <w:tcW w:w="1260" w:type="dxa"/>
          </w:tcPr>
          <w:p w:rsidR="00935780" w:rsidRPr="002052CD" w:rsidRDefault="00935780" w:rsidP="00935780">
            <w:pPr>
              <w:pStyle w:val="Tableheading"/>
              <w:spacing w:before="60" w:after="60"/>
              <w:rPr>
                <w:rFonts w:cs="Arial"/>
                <w:b w:val="0"/>
                <w:sz w:val="20"/>
              </w:rPr>
            </w:pPr>
          </w:p>
        </w:tc>
        <w:tc>
          <w:tcPr>
            <w:tcW w:w="234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r>
      <w:tr w:rsidR="00935780" w:rsidRPr="002052CD" w:rsidTr="00935780">
        <w:tc>
          <w:tcPr>
            <w:tcW w:w="1080" w:type="dxa"/>
          </w:tcPr>
          <w:p w:rsidR="00935780" w:rsidRPr="002052CD" w:rsidRDefault="00935780" w:rsidP="00935780">
            <w:pPr>
              <w:pStyle w:val="Tableheading"/>
              <w:rPr>
                <w:rFonts w:cs="Arial"/>
                <w:b w:val="0"/>
                <w:sz w:val="20"/>
              </w:rPr>
            </w:pPr>
          </w:p>
        </w:tc>
        <w:tc>
          <w:tcPr>
            <w:tcW w:w="1440" w:type="dxa"/>
          </w:tcPr>
          <w:p w:rsidR="00935780" w:rsidRPr="002052CD" w:rsidRDefault="00935780" w:rsidP="00935780">
            <w:pPr>
              <w:pStyle w:val="Tableheading"/>
              <w:rPr>
                <w:rFonts w:cs="Arial"/>
                <w:b w:val="0"/>
                <w:sz w:val="20"/>
              </w:rPr>
            </w:pPr>
          </w:p>
        </w:tc>
        <w:tc>
          <w:tcPr>
            <w:tcW w:w="1260" w:type="dxa"/>
          </w:tcPr>
          <w:p w:rsidR="00935780" w:rsidRPr="002052CD" w:rsidRDefault="00935780" w:rsidP="00935780">
            <w:pPr>
              <w:pStyle w:val="Tableheading"/>
              <w:spacing w:before="60" w:after="60"/>
              <w:rPr>
                <w:rFonts w:cs="Arial"/>
                <w:b w:val="0"/>
                <w:sz w:val="20"/>
              </w:rPr>
            </w:pPr>
          </w:p>
        </w:tc>
        <w:tc>
          <w:tcPr>
            <w:tcW w:w="234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r>
      <w:tr w:rsidR="00935780" w:rsidRPr="002052CD" w:rsidTr="00935780">
        <w:tc>
          <w:tcPr>
            <w:tcW w:w="1080" w:type="dxa"/>
          </w:tcPr>
          <w:p w:rsidR="00935780" w:rsidRPr="002052CD" w:rsidRDefault="00935780" w:rsidP="00935780">
            <w:pPr>
              <w:pStyle w:val="Tableheading"/>
              <w:rPr>
                <w:rFonts w:cs="Arial"/>
                <w:b w:val="0"/>
                <w:sz w:val="20"/>
              </w:rPr>
            </w:pPr>
          </w:p>
        </w:tc>
        <w:tc>
          <w:tcPr>
            <w:tcW w:w="1440" w:type="dxa"/>
          </w:tcPr>
          <w:p w:rsidR="00935780" w:rsidRPr="002052CD" w:rsidRDefault="00935780" w:rsidP="00935780">
            <w:pPr>
              <w:pStyle w:val="Tableheading"/>
              <w:rPr>
                <w:rFonts w:cs="Arial"/>
                <w:b w:val="0"/>
                <w:sz w:val="20"/>
              </w:rPr>
            </w:pPr>
          </w:p>
        </w:tc>
        <w:tc>
          <w:tcPr>
            <w:tcW w:w="1260" w:type="dxa"/>
          </w:tcPr>
          <w:p w:rsidR="00935780" w:rsidRPr="002052CD" w:rsidRDefault="00935780" w:rsidP="00935780">
            <w:pPr>
              <w:pStyle w:val="Tableheading"/>
              <w:spacing w:before="60" w:after="60"/>
              <w:rPr>
                <w:rFonts w:cs="Arial"/>
                <w:b w:val="0"/>
                <w:sz w:val="20"/>
              </w:rPr>
            </w:pPr>
          </w:p>
        </w:tc>
        <w:tc>
          <w:tcPr>
            <w:tcW w:w="2340" w:type="dxa"/>
          </w:tcPr>
          <w:p w:rsidR="00935780" w:rsidRPr="002052CD" w:rsidRDefault="00935780" w:rsidP="00935780">
            <w:pPr>
              <w:pStyle w:val="GDCQMSHeader1"/>
              <w:numPr>
                <w:ilvl w:val="0"/>
                <w:numId w:val="0"/>
              </w:numPr>
              <w:ind w:left="720"/>
              <w:rPr>
                <w:rFonts w:cs="Arial"/>
                <w:b w:val="0"/>
              </w:rPr>
            </w:pPr>
          </w:p>
        </w:tc>
        <w:tc>
          <w:tcPr>
            <w:tcW w:w="162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r>
    </w:tbl>
    <w:p w:rsidR="00935780" w:rsidRPr="008B4C9C" w:rsidRDefault="00935780" w:rsidP="00935780">
      <w:pPr>
        <w:pStyle w:val="BodyText"/>
        <w:ind w:left="0"/>
        <w:rPr>
          <w:rFonts w:cs="Arial"/>
          <w:b/>
          <w:sz w:val="24"/>
          <w:szCs w:val="24"/>
        </w:rPr>
      </w:pPr>
    </w:p>
    <w:p w:rsidR="00935780" w:rsidRDefault="00935780" w:rsidP="00935780">
      <w:pPr>
        <w:jc w:val="right"/>
        <w:rPr>
          <w:rFonts w:ascii="Arial" w:hAnsi="Arial" w:cs="Arial"/>
        </w:rPr>
      </w:pPr>
      <w:r>
        <w:rPr>
          <w:rFonts w:ascii="Arial" w:hAnsi="Arial" w:cs="Arial"/>
          <w:i/>
        </w:rPr>
        <w:t>----End of Document----</w:t>
      </w:r>
      <w:r>
        <w:rPr>
          <w:rFonts w:ascii="Arial" w:hAnsi="Arial" w:cs="Arial"/>
          <w:i/>
        </w:rPr>
        <w:tab/>
      </w:r>
    </w:p>
    <w:p w:rsidR="00935780" w:rsidRPr="000A734D" w:rsidRDefault="00935780" w:rsidP="00935780"/>
    <w:p w:rsidR="00935780" w:rsidRDefault="00935780" w:rsidP="00935780"/>
    <w:p w:rsidR="004262D0" w:rsidRDefault="004262D0" w:rsidP="00935780">
      <w:pPr>
        <w:pStyle w:val="GDCQMSHeader1"/>
        <w:numPr>
          <w:ilvl w:val="0"/>
          <w:numId w:val="0"/>
        </w:numPr>
        <w:ind w:left="720"/>
      </w:pPr>
    </w:p>
    <w:sectPr w:rsidR="004262D0" w:rsidSect="00F85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12B" w:rsidRDefault="0000412B" w:rsidP="00C76D22">
      <w:r>
        <w:separator/>
      </w:r>
    </w:p>
  </w:endnote>
  <w:endnote w:type="continuationSeparator" w:id="0">
    <w:p w:rsidR="0000412B" w:rsidRDefault="0000412B" w:rsidP="00C7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686" w:rsidRDefault="006A0686" w:rsidP="00454F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0686" w:rsidRDefault="006A0686" w:rsidP="00454F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686" w:rsidRPr="00D563EC" w:rsidRDefault="006A0686" w:rsidP="00454F06">
    <w:pPr>
      <w:ind w:left="202" w:right="158"/>
      <w:jc w:val="both"/>
      <w:rPr>
        <w:rFonts w:ascii="Arial" w:hAnsi="Arial" w:cs="Arial"/>
        <w:sz w:val="14"/>
        <w:szCs w:val="14"/>
      </w:rPr>
    </w:pPr>
    <w:r w:rsidRPr="00D563EC">
      <w:rPr>
        <w:rFonts w:ascii="Arial" w:hAnsi="Arial" w:cs="Arial"/>
        <w:sz w:val="14"/>
        <w:szCs w:val="14"/>
      </w:rPr>
      <w:t xml:space="preserve">User of this document is responsible to use only the current version available on HQ. </w:t>
    </w:r>
  </w:p>
  <w:p w:rsidR="006A0686" w:rsidRPr="00D563EC" w:rsidRDefault="006A0686" w:rsidP="00454F06">
    <w:pPr>
      <w:pStyle w:val="Footer"/>
      <w:ind w:left="202" w:right="158"/>
      <w:rPr>
        <w:sz w:val="14"/>
        <w:szCs w:val="14"/>
      </w:rPr>
    </w:pPr>
    <w:r w:rsidRPr="00D563EC">
      <w:rPr>
        <w:rFonts w:ascii="Arial" w:hAnsi="Arial" w:cs="Arial"/>
        <w:sz w:val="14"/>
        <w:szCs w:val="14"/>
      </w:rPr>
      <w:t xml:space="preserve">This document is for restricted in-house circulation.  No part of this document shall be reproduced, stored retrieval system or transmitted in any form or by any means – recording, photocopying, electronic and mechanical without prior permission of Headstrong.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18" w:space="0" w:color="auto"/>
      </w:tblBorders>
      <w:tblLayout w:type="fixed"/>
      <w:tblLook w:val="0000" w:firstRow="0" w:lastRow="0" w:firstColumn="0" w:lastColumn="0" w:noHBand="0" w:noVBand="0"/>
    </w:tblPr>
    <w:tblGrid>
      <w:gridCol w:w="4608"/>
      <w:gridCol w:w="4860"/>
    </w:tblGrid>
    <w:tr w:rsidR="006A0686">
      <w:trPr>
        <w:trHeight w:val="450"/>
      </w:trPr>
      <w:tc>
        <w:tcPr>
          <w:tcW w:w="4608" w:type="dxa"/>
          <w:tcBorders>
            <w:top w:val="single" w:sz="18" w:space="0" w:color="auto"/>
          </w:tcBorders>
        </w:tcPr>
        <w:p w:rsidR="006A0686" w:rsidRPr="00CB247E" w:rsidRDefault="006A0686" w:rsidP="00454F06">
          <w:pPr>
            <w:pStyle w:val="Footer"/>
            <w:ind w:right="360"/>
            <w:rPr>
              <w:rFonts w:ascii="Arial" w:hAnsi="Arial" w:cs="Arial"/>
              <w:noProof/>
              <w:color w:val="999999"/>
              <w:sz w:val="16"/>
              <w:szCs w:val="16"/>
            </w:rPr>
          </w:pPr>
          <w:r w:rsidRPr="00696378">
            <w:rPr>
              <w:rFonts w:ascii="Arial" w:hAnsi="Arial" w:cs="Arial"/>
              <w:color w:val="999999"/>
              <w:sz w:val="16"/>
              <w:szCs w:val="16"/>
            </w:rPr>
            <w:t xml:space="preserve">© </w:t>
          </w:r>
          <w:r>
            <w:rPr>
              <w:rFonts w:ascii="Arial" w:hAnsi="Arial" w:cs="Arial"/>
              <w:color w:val="999999"/>
              <w:sz w:val="16"/>
              <w:szCs w:val="16"/>
            </w:rPr>
            <w:t xml:space="preserve">2011 </w:t>
          </w:r>
          <w:r w:rsidRPr="00696378">
            <w:rPr>
              <w:rFonts w:ascii="Arial" w:hAnsi="Arial" w:cs="Arial"/>
              <w:noProof/>
              <w:color w:val="999999"/>
              <w:sz w:val="16"/>
              <w:szCs w:val="16"/>
            </w:rPr>
            <w:t>Headstrong-Restricted Circulation</w:t>
          </w:r>
        </w:p>
        <w:p w:rsidR="006A0686" w:rsidRPr="002611DE" w:rsidRDefault="006A0686" w:rsidP="00454F06">
          <w:pPr>
            <w:pStyle w:val="Footer"/>
            <w:rPr>
              <w:rFonts w:ascii="Arial" w:hAnsi="Arial" w:cs="Arial"/>
              <w:noProof/>
              <w:color w:val="999999"/>
              <w:sz w:val="16"/>
              <w:szCs w:val="16"/>
            </w:rPr>
          </w:pPr>
          <w:smartTag w:uri="urn:schemas-microsoft-com:office:smarttags" w:element="place">
            <w:smartTag w:uri="urn:schemas-microsoft-com:office:smarttags" w:element="City">
              <w:r>
                <w:rPr>
                  <w:rFonts w:ascii="Arial" w:hAnsi="Arial" w:cs="Arial"/>
                  <w:noProof/>
                  <w:color w:val="999999"/>
                  <w:sz w:val="16"/>
                  <w:szCs w:val="16"/>
                </w:rPr>
                <w:t>Greenfield</w:t>
              </w:r>
            </w:smartTag>
          </w:smartTag>
        </w:p>
      </w:tc>
      <w:tc>
        <w:tcPr>
          <w:tcW w:w="4860" w:type="dxa"/>
          <w:tcBorders>
            <w:top w:val="single" w:sz="18" w:space="0" w:color="auto"/>
          </w:tcBorders>
          <w:vAlign w:val="center"/>
        </w:tcPr>
        <w:p w:rsidR="006A0686" w:rsidRDefault="006A0686" w:rsidP="00454F06">
          <w:pPr>
            <w:pStyle w:val="Footer"/>
            <w:jc w:val="right"/>
            <w:rPr>
              <w:rFonts w:ascii="Arial" w:hAnsi="Arial" w:cs="Arial"/>
              <w:color w:val="808080"/>
            </w:rPr>
          </w:pPr>
          <w:r>
            <w:rPr>
              <w:rFonts w:ascii="Arial" w:hAnsi="Arial" w:cs="Arial"/>
              <w:noProof/>
              <w:color w:val="808080"/>
            </w:rPr>
            <w:drawing>
              <wp:inline distT="0" distB="0" distL="0" distR="0">
                <wp:extent cx="914400" cy="180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4400" cy="180975"/>
                        </a:xfrm>
                        <a:prstGeom prst="rect">
                          <a:avLst/>
                        </a:prstGeom>
                        <a:noFill/>
                        <a:ln w="9525">
                          <a:noFill/>
                          <a:miter lim="800000"/>
                          <a:headEnd/>
                          <a:tailEnd/>
                        </a:ln>
                      </pic:spPr>
                    </pic:pic>
                  </a:graphicData>
                </a:graphic>
              </wp:inline>
            </w:drawing>
          </w:r>
        </w:p>
      </w:tc>
    </w:tr>
  </w:tbl>
  <w:p w:rsidR="006A0686" w:rsidRDefault="006A0686" w:rsidP="00454F06">
    <w:pPr>
      <w:pStyle w:val="Footer"/>
      <w:rPr>
        <w:rStyle w:val="PageNumber"/>
      </w:rPr>
    </w:pPr>
  </w:p>
  <w:p w:rsidR="006A0686" w:rsidRPr="00295A77" w:rsidRDefault="006A0686" w:rsidP="00454F06">
    <w:pPr>
      <w:pStyle w:val="Footer"/>
      <w:rPr>
        <w:rFonts w:ascii="Arial" w:hAnsi="Arial" w:cs="Arial"/>
        <w:sz w:val="16"/>
        <w:szCs w:val="16"/>
      </w:rPr>
    </w:pPr>
    <w:r>
      <w:rPr>
        <w:rFonts w:ascii="Arial" w:hAnsi="Arial" w:cs="Arial"/>
        <w:sz w:val="16"/>
        <w:szCs w:val="16"/>
      </w:rPr>
      <w:tab/>
    </w:r>
    <w:r w:rsidRPr="00295A77">
      <w:rPr>
        <w:rStyle w:val="PageNumber"/>
        <w:szCs w:val="16"/>
      </w:rPr>
      <w:t xml:space="preserve">               </w:t>
    </w:r>
    <w:r>
      <w:rPr>
        <w:rStyle w:val="PageNumber"/>
        <w:szCs w:val="16"/>
      </w:rPr>
      <w:t xml:space="preserve">                                                                                                                                                                             </w:t>
    </w:r>
    <w:r w:rsidRPr="00295A77">
      <w:rPr>
        <w:rStyle w:val="PageNumber"/>
        <w:szCs w:val="16"/>
      </w:rPr>
      <w:t xml:space="preserve">Page </w:t>
    </w:r>
    <w:r w:rsidRPr="00295A77">
      <w:rPr>
        <w:rStyle w:val="PageNumber"/>
        <w:szCs w:val="16"/>
      </w:rPr>
      <w:fldChar w:fldCharType="begin"/>
    </w:r>
    <w:r w:rsidRPr="00295A77">
      <w:rPr>
        <w:rStyle w:val="PageNumber"/>
        <w:szCs w:val="16"/>
      </w:rPr>
      <w:instrText xml:space="preserve"> PAGE </w:instrText>
    </w:r>
    <w:r w:rsidRPr="00295A77">
      <w:rPr>
        <w:rStyle w:val="PageNumber"/>
        <w:szCs w:val="16"/>
      </w:rPr>
      <w:fldChar w:fldCharType="separate"/>
    </w:r>
    <w:r w:rsidR="00921825">
      <w:rPr>
        <w:rStyle w:val="PageNumber"/>
        <w:noProof/>
        <w:szCs w:val="16"/>
      </w:rPr>
      <w:t>16</w:t>
    </w:r>
    <w:r w:rsidRPr="00295A77">
      <w:rPr>
        <w:rStyle w:val="PageNumber"/>
        <w:szCs w:val="16"/>
      </w:rPr>
      <w:fldChar w:fldCharType="end"/>
    </w:r>
    <w:r w:rsidRPr="00295A77">
      <w:rPr>
        <w:rStyle w:val="PageNumber"/>
        <w:szCs w:val="16"/>
      </w:rPr>
      <w:t xml:space="preserve"> of </w:t>
    </w:r>
    <w:r w:rsidRPr="00295A77">
      <w:rPr>
        <w:rStyle w:val="PageNumber"/>
        <w:szCs w:val="16"/>
      </w:rPr>
      <w:fldChar w:fldCharType="begin"/>
    </w:r>
    <w:r w:rsidRPr="00295A77">
      <w:rPr>
        <w:rStyle w:val="PageNumber"/>
        <w:szCs w:val="16"/>
      </w:rPr>
      <w:instrText xml:space="preserve"> NUMPAGES </w:instrText>
    </w:r>
    <w:r w:rsidRPr="00295A77">
      <w:rPr>
        <w:rStyle w:val="PageNumber"/>
        <w:szCs w:val="16"/>
      </w:rPr>
      <w:fldChar w:fldCharType="separate"/>
    </w:r>
    <w:r w:rsidR="00921825">
      <w:rPr>
        <w:rStyle w:val="PageNumber"/>
        <w:noProof/>
        <w:szCs w:val="16"/>
      </w:rPr>
      <w:t>22</w:t>
    </w:r>
    <w:r w:rsidRPr="00295A77">
      <w:rPr>
        <w:rStyle w:val="PageNumber"/>
        <w:szCs w:val="16"/>
      </w:rPr>
      <w:fldChar w:fldCharType="end"/>
    </w:r>
  </w:p>
  <w:p w:rsidR="006A0686" w:rsidRPr="0075756E" w:rsidRDefault="006A0686" w:rsidP="00454F06">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12B" w:rsidRDefault="0000412B" w:rsidP="00C76D22">
      <w:r>
        <w:separator/>
      </w:r>
    </w:p>
  </w:footnote>
  <w:footnote w:type="continuationSeparator" w:id="0">
    <w:p w:rsidR="0000412B" w:rsidRDefault="0000412B" w:rsidP="00C76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8" w:space="0" w:color="auto"/>
        <w:insideH w:val="single" w:sz="4" w:space="0" w:color="auto"/>
      </w:tblBorders>
      <w:tblLook w:val="01E0" w:firstRow="1" w:lastRow="1" w:firstColumn="1" w:lastColumn="1" w:noHBand="0" w:noVBand="0"/>
    </w:tblPr>
    <w:tblGrid>
      <w:gridCol w:w="4738"/>
      <w:gridCol w:w="4738"/>
    </w:tblGrid>
    <w:tr w:rsidR="006A0686" w:rsidRPr="0009594D">
      <w:trPr>
        <w:trHeight w:val="540"/>
      </w:trPr>
      <w:tc>
        <w:tcPr>
          <w:tcW w:w="4738" w:type="dxa"/>
          <w:tcBorders>
            <w:bottom w:val="single" w:sz="18" w:space="0" w:color="auto"/>
          </w:tcBorders>
        </w:tcPr>
        <w:p w:rsidR="006A0686" w:rsidRPr="0009594D" w:rsidRDefault="006A0686" w:rsidP="00454F06">
          <w:pPr>
            <w:pStyle w:val="Header"/>
            <w:spacing w:before="60"/>
            <w:ind w:right="158"/>
            <w:rPr>
              <w:rStyle w:val="PageNumber"/>
            </w:rPr>
          </w:pPr>
          <w:r w:rsidRPr="0009594D">
            <w:rPr>
              <w:rStyle w:val="PageNumber"/>
            </w:rPr>
            <w:t xml:space="preserve">Headstrong </w:t>
          </w:r>
        </w:p>
      </w:tc>
      <w:tc>
        <w:tcPr>
          <w:tcW w:w="4738" w:type="dxa"/>
          <w:tcBorders>
            <w:bottom w:val="single" w:sz="18" w:space="0" w:color="auto"/>
          </w:tcBorders>
        </w:tcPr>
        <w:p w:rsidR="006A0686" w:rsidRPr="0009594D" w:rsidRDefault="006A0686" w:rsidP="00454F06">
          <w:pPr>
            <w:pStyle w:val="Header"/>
            <w:ind w:left="202" w:right="158"/>
            <w:jc w:val="right"/>
            <w:rPr>
              <w:rStyle w:val="PageNumber"/>
              <w:iCs/>
              <w:szCs w:val="16"/>
            </w:rPr>
          </w:pPr>
          <w:r w:rsidRPr="0009594D">
            <w:rPr>
              <w:rStyle w:val="PageNumber"/>
              <w:iCs/>
              <w:szCs w:val="16"/>
            </w:rPr>
            <w:t>Security Reference Data</w:t>
          </w:r>
        </w:p>
        <w:p w:rsidR="006A0686" w:rsidRPr="0009594D" w:rsidRDefault="006A0686" w:rsidP="00454F06">
          <w:pPr>
            <w:pStyle w:val="Header"/>
            <w:ind w:left="202" w:right="158"/>
            <w:jc w:val="right"/>
            <w:rPr>
              <w:rStyle w:val="PageNumber"/>
              <w:iCs/>
              <w:szCs w:val="16"/>
            </w:rPr>
          </w:pPr>
          <w:r w:rsidRPr="0009594D">
            <w:rPr>
              <w:rStyle w:val="PageNumber"/>
              <w:iCs/>
              <w:szCs w:val="16"/>
            </w:rPr>
            <w:t xml:space="preserve">Systems Requirements Document </w:t>
          </w:r>
        </w:p>
        <w:p w:rsidR="006A0686" w:rsidRPr="0009594D" w:rsidRDefault="006A0686" w:rsidP="00454F06">
          <w:pPr>
            <w:pStyle w:val="Header"/>
            <w:ind w:left="202" w:right="158"/>
            <w:jc w:val="right"/>
            <w:rPr>
              <w:rStyle w:val="PageNumber"/>
              <w:szCs w:val="16"/>
            </w:rPr>
          </w:pPr>
          <w:r>
            <w:rPr>
              <w:rStyle w:val="PageNumber"/>
              <w:szCs w:val="16"/>
            </w:rPr>
            <w:t>Document Version 1.06</w:t>
          </w:r>
        </w:p>
      </w:tc>
    </w:tr>
  </w:tbl>
  <w:p w:rsidR="006A0686" w:rsidRPr="0009594D" w:rsidRDefault="006A0686" w:rsidP="00454F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8" w:space="0" w:color="auto"/>
        <w:insideH w:val="single" w:sz="4" w:space="0" w:color="auto"/>
      </w:tblBorders>
      <w:tblLook w:val="01E0" w:firstRow="1" w:lastRow="1" w:firstColumn="1" w:lastColumn="1" w:noHBand="0" w:noVBand="0"/>
    </w:tblPr>
    <w:tblGrid>
      <w:gridCol w:w="4738"/>
      <w:gridCol w:w="4738"/>
    </w:tblGrid>
    <w:tr w:rsidR="006A0686" w:rsidRPr="007A3192">
      <w:trPr>
        <w:trHeight w:val="540"/>
      </w:trPr>
      <w:tc>
        <w:tcPr>
          <w:tcW w:w="4738" w:type="dxa"/>
          <w:tcBorders>
            <w:bottom w:val="single" w:sz="18" w:space="0" w:color="auto"/>
          </w:tcBorders>
        </w:tcPr>
        <w:p w:rsidR="006A0686" w:rsidRPr="007A3192" w:rsidRDefault="006A0686" w:rsidP="00454F06">
          <w:pPr>
            <w:pStyle w:val="Header"/>
            <w:spacing w:before="60"/>
            <w:ind w:right="158"/>
            <w:rPr>
              <w:rStyle w:val="PageNumber"/>
              <w:szCs w:val="16"/>
            </w:rPr>
          </w:pPr>
          <w:r w:rsidRPr="007A3192">
            <w:rPr>
              <w:rStyle w:val="PageNumber"/>
            </w:rPr>
            <w:t>Headstrong</w:t>
          </w:r>
        </w:p>
      </w:tc>
      <w:tc>
        <w:tcPr>
          <w:tcW w:w="4738" w:type="dxa"/>
          <w:tcBorders>
            <w:bottom w:val="single" w:sz="18" w:space="0" w:color="auto"/>
          </w:tcBorders>
        </w:tcPr>
        <w:p w:rsidR="006A0686" w:rsidRPr="007A3192" w:rsidRDefault="006A0686" w:rsidP="00454F06">
          <w:pPr>
            <w:pStyle w:val="Header"/>
            <w:ind w:left="202" w:right="158"/>
            <w:jc w:val="right"/>
            <w:rPr>
              <w:rStyle w:val="PageNumber"/>
              <w:i/>
              <w:szCs w:val="16"/>
            </w:rPr>
          </w:pPr>
        </w:p>
        <w:p w:rsidR="006A0686" w:rsidRDefault="006A0686" w:rsidP="00454F06">
          <w:pPr>
            <w:pStyle w:val="Header"/>
            <w:ind w:left="202" w:right="158"/>
            <w:jc w:val="right"/>
            <w:rPr>
              <w:rStyle w:val="PageNumber"/>
              <w:iCs/>
              <w:szCs w:val="16"/>
            </w:rPr>
          </w:pPr>
          <w:r>
            <w:rPr>
              <w:rStyle w:val="PageNumber"/>
              <w:iCs/>
              <w:szCs w:val="16"/>
            </w:rPr>
            <w:t>Security Reference Data</w:t>
          </w:r>
        </w:p>
        <w:p w:rsidR="006A0686" w:rsidRPr="007A3192" w:rsidRDefault="006A0686" w:rsidP="00454F06">
          <w:pPr>
            <w:pStyle w:val="Header"/>
            <w:ind w:left="202" w:right="158"/>
            <w:jc w:val="right"/>
            <w:rPr>
              <w:rStyle w:val="PageNumber"/>
              <w:szCs w:val="16"/>
            </w:rPr>
          </w:pPr>
          <w:r w:rsidRPr="007A3192">
            <w:rPr>
              <w:rStyle w:val="PageNumber"/>
              <w:iCs/>
              <w:szCs w:val="16"/>
            </w:rPr>
            <w:t>System  Requirement Document</w:t>
          </w:r>
        </w:p>
        <w:p w:rsidR="006A0686" w:rsidRPr="007A3192" w:rsidRDefault="006A0686" w:rsidP="00454F06">
          <w:pPr>
            <w:pStyle w:val="Header"/>
            <w:ind w:left="202" w:right="158"/>
            <w:jc w:val="right"/>
            <w:rPr>
              <w:rStyle w:val="PageNumber"/>
              <w:szCs w:val="16"/>
            </w:rPr>
          </w:pPr>
          <w:r w:rsidRPr="007A3192">
            <w:rPr>
              <w:rStyle w:val="PageNumber"/>
              <w:szCs w:val="16"/>
            </w:rPr>
            <w:t>Document Version 1.0</w:t>
          </w:r>
          <w:r>
            <w:rPr>
              <w:rStyle w:val="PageNumber"/>
              <w:szCs w:val="16"/>
            </w:rPr>
            <w:t>6</w:t>
          </w:r>
        </w:p>
      </w:tc>
    </w:tr>
  </w:tbl>
  <w:p w:rsidR="006A0686" w:rsidRPr="007A3192" w:rsidRDefault="006A06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567"/>
    <w:multiLevelType w:val="hybridMultilevel"/>
    <w:tmpl w:val="0E52D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5E109D"/>
    <w:multiLevelType w:val="hybridMultilevel"/>
    <w:tmpl w:val="EE4C7F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127F89"/>
    <w:multiLevelType w:val="hybridMultilevel"/>
    <w:tmpl w:val="C2DC0932"/>
    <w:lvl w:ilvl="0" w:tplc="F496A5D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2006E"/>
    <w:multiLevelType w:val="hybridMultilevel"/>
    <w:tmpl w:val="6F5C9C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9D1BEE"/>
    <w:multiLevelType w:val="multilevel"/>
    <w:tmpl w:val="663C8588"/>
    <w:lvl w:ilvl="0">
      <w:start w:val="5"/>
      <w:numFmt w:val="decimal"/>
      <w:lvlText w:val="%1"/>
      <w:lvlJc w:val="left"/>
      <w:pPr>
        <w:ind w:left="360" w:hanging="360"/>
      </w:pPr>
      <w:rPr>
        <w:rFonts w:ascii="Arial" w:hAnsi="Arial" w:cs="Arial" w:hint="default"/>
        <w:b/>
        <w:i/>
        <w:sz w:val="20"/>
      </w:rPr>
    </w:lvl>
    <w:lvl w:ilvl="1">
      <w:start w:val="1"/>
      <w:numFmt w:val="decimal"/>
      <w:lvlText w:val="%1.%2"/>
      <w:lvlJc w:val="left"/>
      <w:pPr>
        <w:ind w:left="907" w:hanging="360"/>
      </w:pPr>
      <w:rPr>
        <w:rFonts w:ascii="Arial" w:hAnsi="Arial" w:cs="Arial" w:hint="default"/>
        <w:b/>
        <w:i/>
        <w:sz w:val="20"/>
      </w:rPr>
    </w:lvl>
    <w:lvl w:ilvl="2">
      <w:start w:val="1"/>
      <w:numFmt w:val="decimal"/>
      <w:lvlText w:val="%1.%2.%3"/>
      <w:lvlJc w:val="left"/>
      <w:pPr>
        <w:ind w:left="1814" w:hanging="720"/>
      </w:pPr>
      <w:rPr>
        <w:rFonts w:ascii="Arial" w:hAnsi="Arial" w:cs="Arial" w:hint="default"/>
        <w:b/>
        <w:i/>
        <w:sz w:val="20"/>
      </w:rPr>
    </w:lvl>
    <w:lvl w:ilvl="3">
      <w:start w:val="1"/>
      <w:numFmt w:val="decimal"/>
      <w:lvlText w:val="%1.%2.%3.%4"/>
      <w:lvlJc w:val="left"/>
      <w:pPr>
        <w:ind w:left="2361" w:hanging="720"/>
      </w:pPr>
      <w:rPr>
        <w:rFonts w:ascii="Arial" w:hAnsi="Arial" w:cs="Arial" w:hint="default"/>
        <w:b/>
        <w:i/>
        <w:sz w:val="20"/>
      </w:rPr>
    </w:lvl>
    <w:lvl w:ilvl="4">
      <w:start w:val="1"/>
      <w:numFmt w:val="decimal"/>
      <w:lvlText w:val="%1.%2.%3.%4.%5"/>
      <w:lvlJc w:val="left"/>
      <w:pPr>
        <w:ind w:left="3268" w:hanging="1080"/>
      </w:pPr>
      <w:rPr>
        <w:rFonts w:ascii="Arial" w:hAnsi="Arial" w:cs="Arial" w:hint="default"/>
        <w:b/>
        <w:i/>
        <w:sz w:val="20"/>
      </w:rPr>
    </w:lvl>
    <w:lvl w:ilvl="5">
      <w:start w:val="1"/>
      <w:numFmt w:val="decimal"/>
      <w:lvlText w:val="%1.%2.%3.%4.%5.%6"/>
      <w:lvlJc w:val="left"/>
      <w:pPr>
        <w:ind w:left="3815" w:hanging="1080"/>
      </w:pPr>
      <w:rPr>
        <w:rFonts w:ascii="Arial" w:hAnsi="Arial" w:cs="Arial" w:hint="default"/>
        <w:b/>
        <w:i/>
        <w:sz w:val="20"/>
      </w:rPr>
    </w:lvl>
    <w:lvl w:ilvl="6">
      <w:start w:val="1"/>
      <w:numFmt w:val="decimal"/>
      <w:lvlText w:val="%1.%2.%3.%4.%5.%6.%7"/>
      <w:lvlJc w:val="left"/>
      <w:pPr>
        <w:ind w:left="4722" w:hanging="1440"/>
      </w:pPr>
      <w:rPr>
        <w:rFonts w:ascii="Arial" w:hAnsi="Arial" w:cs="Arial" w:hint="default"/>
        <w:b/>
        <w:i/>
        <w:sz w:val="20"/>
      </w:rPr>
    </w:lvl>
    <w:lvl w:ilvl="7">
      <w:start w:val="1"/>
      <w:numFmt w:val="decimal"/>
      <w:lvlText w:val="%1.%2.%3.%4.%5.%6.%7.%8"/>
      <w:lvlJc w:val="left"/>
      <w:pPr>
        <w:ind w:left="5269" w:hanging="1440"/>
      </w:pPr>
      <w:rPr>
        <w:rFonts w:ascii="Arial" w:hAnsi="Arial" w:cs="Arial" w:hint="default"/>
        <w:b/>
        <w:i/>
        <w:sz w:val="20"/>
      </w:rPr>
    </w:lvl>
    <w:lvl w:ilvl="8">
      <w:start w:val="1"/>
      <w:numFmt w:val="decimal"/>
      <w:lvlText w:val="%1.%2.%3.%4.%5.%6.%7.%8.%9"/>
      <w:lvlJc w:val="left"/>
      <w:pPr>
        <w:ind w:left="6176" w:hanging="1800"/>
      </w:pPr>
      <w:rPr>
        <w:rFonts w:ascii="Arial" w:hAnsi="Arial" w:cs="Arial" w:hint="default"/>
        <w:b/>
        <w:i/>
        <w:sz w:val="20"/>
      </w:rPr>
    </w:lvl>
  </w:abstractNum>
  <w:abstractNum w:abstractNumId="5">
    <w:nsid w:val="0D5E75F6"/>
    <w:multiLevelType w:val="hybridMultilevel"/>
    <w:tmpl w:val="6A9E9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736756"/>
    <w:multiLevelType w:val="hybridMultilevel"/>
    <w:tmpl w:val="4A10B1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5587D24"/>
    <w:multiLevelType w:val="hybridMultilevel"/>
    <w:tmpl w:val="1FE4F6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A75416B"/>
    <w:multiLevelType w:val="hybridMultilevel"/>
    <w:tmpl w:val="1D14D92A"/>
    <w:lvl w:ilvl="0" w:tplc="D048D99C">
      <w:start w:val="1"/>
      <w:numFmt w:val="bullet"/>
      <w:pStyle w:val="QMSSubheadertext"/>
      <w:lvlText w:val=""/>
      <w:lvlJc w:val="left"/>
      <w:pPr>
        <w:tabs>
          <w:tab w:val="num" w:pos="1080"/>
        </w:tabs>
        <w:ind w:left="1080" w:hanging="360"/>
      </w:pPr>
      <w:rPr>
        <w:rFonts w:ascii="Wingdings" w:hAnsi="Wingdings" w:hint="default"/>
      </w:rPr>
    </w:lvl>
    <w:lvl w:ilvl="1" w:tplc="8D4889CE">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nsid w:val="1BE135D1"/>
    <w:multiLevelType w:val="hybridMultilevel"/>
    <w:tmpl w:val="F25AF0EE"/>
    <w:lvl w:ilvl="0" w:tplc="4F18AA62">
      <w:start w:val="1"/>
      <w:numFmt w:val="lowerLetter"/>
      <w:lvlText w:val="%1."/>
      <w:lvlJc w:val="left"/>
      <w:pPr>
        <w:tabs>
          <w:tab w:val="num" w:pos="360"/>
        </w:tabs>
        <w:ind w:left="360" w:hanging="360"/>
      </w:pPr>
      <w:rPr>
        <w:rFonts w:cs="Times New Roman" w:hint="default"/>
      </w:rPr>
    </w:lvl>
    <w:lvl w:ilvl="1" w:tplc="D5082EC4">
      <w:start w:val="1"/>
      <w:numFmt w:val="bullet"/>
      <w:pStyle w:val="Scope"/>
      <w:lvlText w:val=""/>
      <w:lvlJc w:val="left"/>
      <w:pPr>
        <w:tabs>
          <w:tab w:val="num" w:pos="1080"/>
        </w:tabs>
        <w:ind w:left="1080" w:hanging="360"/>
      </w:pPr>
      <w:rPr>
        <w:rFonts w:ascii="Wingdings" w:hAnsi="Wingdings" w:hint="default"/>
      </w:rPr>
    </w:lvl>
    <w:lvl w:ilvl="2" w:tplc="87CAE194">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1CDC6A45"/>
    <w:multiLevelType w:val="multilevel"/>
    <w:tmpl w:val="571C4756"/>
    <w:lvl w:ilvl="0">
      <w:start w:val="1"/>
      <w:numFmt w:val="decimal"/>
      <w:lvlText w:val="%1."/>
      <w:lvlJc w:val="left"/>
      <w:pPr>
        <w:ind w:left="1080" w:hanging="360"/>
      </w:p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1DE34A07"/>
    <w:multiLevelType w:val="hybridMultilevel"/>
    <w:tmpl w:val="DAD82544"/>
    <w:lvl w:ilvl="0" w:tplc="149E30BC">
      <w:start w:val="1"/>
      <w:numFmt w:val="bullet"/>
      <w:pStyle w:val="bulleted1"/>
      <w:lvlText w:val=""/>
      <w:lvlJc w:val="left"/>
      <w:pPr>
        <w:tabs>
          <w:tab w:val="num" w:pos="1080"/>
        </w:tabs>
        <w:ind w:left="360" w:firstLine="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7C566F"/>
    <w:multiLevelType w:val="hybridMultilevel"/>
    <w:tmpl w:val="B97EB4A6"/>
    <w:lvl w:ilvl="0" w:tplc="95E028B0">
      <w:start w:val="6"/>
      <w:numFmt w:val="bullet"/>
      <w:lvlText w:val="-"/>
      <w:lvlJc w:val="left"/>
      <w:pPr>
        <w:tabs>
          <w:tab w:val="num" w:pos="216"/>
        </w:tabs>
        <w:ind w:left="216" w:hanging="216"/>
      </w:pPr>
      <w:rPr>
        <w:rFonts w:ascii="Arial" w:eastAsia="Times New Roman" w:hAnsi="Arial" w:hint="default"/>
      </w:rPr>
    </w:lvl>
    <w:lvl w:ilvl="1" w:tplc="2E40BCCA">
      <w:start w:val="1"/>
      <w:numFmt w:val="bullet"/>
      <w:pStyle w:val="GDCQMSCriteria1"/>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F016AE"/>
    <w:multiLevelType w:val="hybridMultilevel"/>
    <w:tmpl w:val="A3E2B49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5C61B8D"/>
    <w:multiLevelType w:val="hybridMultilevel"/>
    <w:tmpl w:val="5A5CE9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F6177E6"/>
    <w:multiLevelType w:val="hybridMultilevel"/>
    <w:tmpl w:val="CB9803BA"/>
    <w:lvl w:ilvl="0" w:tplc="FFFFFFFF">
      <w:start w:val="1"/>
      <w:numFmt w:val="bullet"/>
      <w:pStyle w:val="Bullet1"/>
      <w:lvlText w:val=""/>
      <w:lvlJc w:val="left"/>
      <w:pPr>
        <w:tabs>
          <w:tab w:val="num" w:pos="1080"/>
        </w:tabs>
        <w:ind w:left="1152" w:hanging="432"/>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numFmt w:val="bullet"/>
      <w:lvlText w:val="-"/>
      <w:lvlJc w:val="left"/>
      <w:pPr>
        <w:tabs>
          <w:tab w:val="num" w:pos="2160"/>
        </w:tabs>
        <w:ind w:left="2160" w:hanging="360"/>
      </w:pPr>
      <w:rPr>
        <w:rFonts w:ascii="Arial" w:eastAsia="Times New Roman" w:hAnsi="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1C95C57"/>
    <w:multiLevelType w:val="hybridMultilevel"/>
    <w:tmpl w:val="65BA04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2001BAC"/>
    <w:multiLevelType w:val="hybridMultilevel"/>
    <w:tmpl w:val="792898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2D450E"/>
    <w:multiLevelType w:val="multilevel"/>
    <w:tmpl w:val="ECCE41C2"/>
    <w:lvl w:ilvl="0">
      <w:start w:val="7"/>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9">
    <w:nsid w:val="52F41996"/>
    <w:multiLevelType w:val="multilevel"/>
    <w:tmpl w:val="323811E6"/>
    <w:lvl w:ilvl="0">
      <w:start w:val="1"/>
      <w:numFmt w:val="decimal"/>
      <w:lvlText w:val="%1."/>
      <w:lvlJc w:val="left"/>
      <w:pPr>
        <w:ind w:left="1440" w:hanging="360"/>
      </w:p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542A1525"/>
    <w:multiLevelType w:val="hybridMultilevel"/>
    <w:tmpl w:val="9F88B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57D6C0F"/>
    <w:multiLevelType w:val="hybridMultilevel"/>
    <w:tmpl w:val="A2D2F6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879701E"/>
    <w:multiLevelType w:val="hybridMultilevel"/>
    <w:tmpl w:val="EF4AA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9D590D"/>
    <w:multiLevelType w:val="hybridMultilevel"/>
    <w:tmpl w:val="4308EF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192DFF"/>
    <w:multiLevelType w:val="hybridMultilevel"/>
    <w:tmpl w:val="54B04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FA01311"/>
    <w:multiLevelType w:val="hybridMultilevel"/>
    <w:tmpl w:val="B6E2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27458F"/>
    <w:multiLevelType w:val="multilevel"/>
    <w:tmpl w:val="4240EA2A"/>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Header2"/>
      <w:lvlText w:val="%1.%2"/>
      <w:lvlJc w:val="left"/>
      <w:pPr>
        <w:tabs>
          <w:tab w:val="num" w:pos="2160"/>
        </w:tabs>
        <w:ind w:left="2160" w:hanging="720"/>
      </w:pPr>
      <w:rPr>
        <w:rFonts w:ascii="Arial" w:hAnsi="Arial" w:cs="Times New Roman" w:hint="default"/>
        <w:b/>
        <w:i w:val="0"/>
        <w:caps w:val="0"/>
        <w:sz w:val="20"/>
      </w:rPr>
    </w:lvl>
    <w:lvl w:ilvl="2">
      <w:start w:val="1"/>
      <w:numFmt w:val="decimal"/>
      <w:pStyle w:val="GDCQMSHeader3"/>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nsid w:val="78F824D1"/>
    <w:multiLevelType w:val="hybridMultilevel"/>
    <w:tmpl w:val="3586A0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12"/>
  </w:num>
  <w:num w:numId="3">
    <w:abstractNumId w:val="9"/>
  </w:num>
  <w:num w:numId="4">
    <w:abstractNumId w:val="8"/>
  </w:num>
  <w:num w:numId="5">
    <w:abstractNumId w:val="15"/>
  </w:num>
  <w:num w:numId="6">
    <w:abstractNumId w:val="25"/>
  </w:num>
  <w:num w:numId="7">
    <w:abstractNumId w:val="11"/>
  </w:num>
  <w:num w:numId="8">
    <w:abstractNumId w:val="20"/>
  </w:num>
  <w:num w:numId="9">
    <w:abstractNumId w:val="10"/>
  </w:num>
  <w:num w:numId="10">
    <w:abstractNumId w:val="3"/>
  </w:num>
  <w:num w:numId="11">
    <w:abstractNumId w:val="19"/>
  </w:num>
  <w:num w:numId="12">
    <w:abstractNumId w:val="27"/>
  </w:num>
  <w:num w:numId="13">
    <w:abstractNumId w:val="5"/>
  </w:num>
  <w:num w:numId="14">
    <w:abstractNumId w:val="6"/>
  </w:num>
  <w:num w:numId="15">
    <w:abstractNumId w:val="13"/>
  </w:num>
  <w:num w:numId="16">
    <w:abstractNumId w:val="23"/>
  </w:num>
  <w:num w:numId="17">
    <w:abstractNumId w:val="17"/>
  </w:num>
  <w:num w:numId="18">
    <w:abstractNumId w:val="24"/>
  </w:num>
  <w:num w:numId="19">
    <w:abstractNumId w:val="1"/>
  </w:num>
  <w:num w:numId="20">
    <w:abstractNumId w:val="7"/>
  </w:num>
  <w:num w:numId="21">
    <w:abstractNumId w:val="14"/>
  </w:num>
  <w:num w:numId="22">
    <w:abstractNumId w:val="16"/>
  </w:num>
  <w:num w:numId="23">
    <w:abstractNumId w:val="0"/>
  </w:num>
  <w:num w:numId="24">
    <w:abstractNumId w:val="22"/>
  </w:num>
  <w:num w:numId="25">
    <w:abstractNumId w:val="21"/>
  </w:num>
  <w:num w:numId="26">
    <w:abstractNumId w:val="4"/>
  </w:num>
  <w:num w:numId="27">
    <w:abstractNumId w:val="2"/>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4F06"/>
    <w:rsid w:val="00000998"/>
    <w:rsid w:val="00002588"/>
    <w:rsid w:val="0000412B"/>
    <w:rsid w:val="0001343A"/>
    <w:rsid w:val="00013DFE"/>
    <w:rsid w:val="00015BF3"/>
    <w:rsid w:val="00017E9C"/>
    <w:rsid w:val="00022E2C"/>
    <w:rsid w:val="000252BE"/>
    <w:rsid w:val="00032C21"/>
    <w:rsid w:val="00034CA2"/>
    <w:rsid w:val="0003571B"/>
    <w:rsid w:val="00035DF6"/>
    <w:rsid w:val="00036F22"/>
    <w:rsid w:val="0004002D"/>
    <w:rsid w:val="0004316E"/>
    <w:rsid w:val="00046EA9"/>
    <w:rsid w:val="00052349"/>
    <w:rsid w:val="000537D6"/>
    <w:rsid w:val="0005489A"/>
    <w:rsid w:val="00061D2D"/>
    <w:rsid w:val="000776B7"/>
    <w:rsid w:val="00077B89"/>
    <w:rsid w:val="00080C35"/>
    <w:rsid w:val="00086744"/>
    <w:rsid w:val="00087144"/>
    <w:rsid w:val="00090A6A"/>
    <w:rsid w:val="000915FF"/>
    <w:rsid w:val="0009594D"/>
    <w:rsid w:val="00097CBE"/>
    <w:rsid w:val="000A2738"/>
    <w:rsid w:val="000A46FE"/>
    <w:rsid w:val="000A79CE"/>
    <w:rsid w:val="000B0261"/>
    <w:rsid w:val="000B50E9"/>
    <w:rsid w:val="000B545C"/>
    <w:rsid w:val="000C112B"/>
    <w:rsid w:val="000C4E55"/>
    <w:rsid w:val="000C5904"/>
    <w:rsid w:val="000D16F1"/>
    <w:rsid w:val="000F246F"/>
    <w:rsid w:val="000F54EE"/>
    <w:rsid w:val="00104417"/>
    <w:rsid w:val="00104528"/>
    <w:rsid w:val="00105945"/>
    <w:rsid w:val="0010619B"/>
    <w:rsid w:val="0010634F"/>
    <w:rsid w:val="00106D84"/>
    <w:rsid w:val="001077B4"/>
    <w:rsid w:val="00110E14"/>
    <w:rsid w:val="001117CC"/>
    <w:rsid w:val="00114854"/>
    <w:rsid w:val="0011603E"/>
    <w:rsid w:val="001305FD"/>
    <w:rsid w:val="001307C8"/>
    <w:rsid w:val="0013504A"/>
    <w:rsid w:val="001356BF"/>
    <w:rsid w:val="0014500E"/>
    <w:rsid w:val="00146123"/>
    <w:rsid w:val="00147637"/>
    <w:rsid w:val="001538B0"/>
    <w:rsid w:val="00153E56"/>
    <w:rsid w:val="001623E0"/>
    <w:rsid w:val="00162FBC"/>
    <w:rsid w:val="00166453"/>
    <w:rsid w:val="00166BAF"/>
    <w:rsid w:val="00171EA6"/>
    <w:rsid w:val="00173EA5"/>
    <w:rsid w:val="00174C00"/>
    <w:rsid w:val="00177054"/>
    <w:rsid w:val="00183325"/>
    <w:rsid w:val="0018526A"/>
    <w:rsid w:val="00186242"/>
    <w:rsid w:val="001905B9"/>
    <w:rsid w:val="00190CAB"/>
    <w:rsid w:val="00191203"/>
    <w:rsid w:val="00191D66"/>
    <w:rsid w:val="00192F98"/>
    <w:rsid w:val="001973FC"/>
    <w:rsid w:val="00197840"/>
    <w:rsid w:val="001A1F81"/>
    <w:rsid w:val="001A2DD5"/>
    <w:rsid w:val="001A2F6F"/>
    <w:rsid w:val="001A40CA"/>
    <w:rsid w:val="001A5EB3"/>
    <w:rsid w:val="001B10F9"/>
    <w:rsid w:val="001C0913"/>
    <w:rsid w:val="001C496E"/>
    <w:rsid w:val="001C4E24"/>
    <w:rsid w:val="001C5B9D"/>
    <w:rsid w:val="001D04B1"/>
    <w:rsid w:val="001D0DDE"/>
    <w:rsid w:val="001D1ECE"/>
    <w:rsid w:val="001D2692"/>
    <w:rsid w:val="001D68D5"/>
    <w:rsid w:val="001F184D"/>
    <w:rsid w:val="001F45AF"/>
    <w:rsid w:val="001F5751"/>
    <w:rsid w:val="001F57F7"/>
    <w:rsid w:val="001F73DF"/>
    <w:rsid w:val="0020369F"/>
    <w:rsid w:val="00210E66"/>
    <w:rsid w:val="00212086"/>
    <w:rsid w:val="00214685"/>
    <w:rsid w:val="00215839"/>
    <w:rsid w:val="002167C2"/>
    <w:rsid w:val="00216AC9"/>
    <w:rsid w:val="0022500B"/>
    <w:rsid w:val="0023071C"/>
    <w:rsid w:val="0023072E"/>
    <w:rsid w:val="00232D68"/>
    <w:rsid w:val="00233306"/>
    <w:rsid w:val="00233F37"/>
    <w:rsid w:val="00236169"/>
    <w:rsid w:val="0023742D"/>
    <w:rsid w:val="00240B60"/>
    <w:rsid w:val="002570E0"/>
    <w:rsid w:val="00260B67"/>
    <w:rsid w:val="002611DE"/>
    <w:rsid w:val="002664BB"/>
    <w:rsid w:val="0027010D"/>
    <w:rsid w:val="002711B0"/>
    <w:rsid w:val="00271732"/>
    <w:rsid w:val="00274E66"/>
    <w:rsid w:val="00275E85"/>
    <w:rsid w:val="002763F5"/>
    <w:rsid w:val="002764B0"/>
    <w:rsid w:val="00276751"/>
    <w:rsid w:val="00277B71"/>
    <w:rsid w:val="00277FA1"/>
    <w:rsid w:val="002801F9"/>
    <w:rsid w:val="00282AC5"/>
    <w:rsid w:val="002871B0"/>
    <w:rsid w:val="00295A77"/>
    <w:rsid w:val="002970DF"/>
    <w:rsid w:val="002A5668"/>
    <w:rsid w:val="002A6312"/>
    <w:rsid w:val="002A7808"/>
    <w:rsid w:val="002B752A"/>
    <w:rsid w:val="002C40DB"/>
    <w:rsid w:val="002C4333"/>
    <w:rsid w:val="002C4F1C"/>
    <w:rsid w:val="002C5262"/>
    <w:rsid w:val="002C7B60"/>
    <w:rsid w:val="002D1BDD"/>
    <w:rsid w:val="002D3642"/>
    <w:rsid w:val="002D4DDA"/>
    <w:rsid w:val="002D6950"/>
    <w:rsid w:val="002F3A3D"/>
    <w:rsid w:val="002F6772"/>
    <w:rsid w:val="002F79C5"/>
    <w:rsid w:val="0030039E"/>
    <w:rsid w:val="00303545"/>
    <w:rsid w:val="00305B56"/>
    <w:rsid w:val="003106F4"/>
    <w:rsid w:val="00311CDB"/>
    <w:rsid w:val="00312C40"/>
    <w:rsid w:val="00315B40"/>
    <w:rsid w:val="00316FF9"/>
    <w:rsid w:val="003237DB"/>
    <w:rsid w:val="00326654"/>
    <w:rsid w:val="003268F8"/>
    <w:rsid w:val="003349E2"/>
    <w:rsid w:val="00335B26"/>
    <w:rsid w:val="00336ABB"/>
    <w:rsid w:val="003403C3"/>
    <w:rsid w:val="0034046F"/>
    <w:rsid w:val="00345F5D"/>
    <w:rsid w:val="00351D2E"/>
    <w:rsid w:val="00352819"/>
    <w:rsid w:val="003558B5"/>
    <w:rsid w:val="0035591A"/>
    <w:rsid w:val="00356578"/>
    <w:rsid w:val="003627A2"/>
    <w:rsid w:val="00364031"/>
    <w:rsid w:val="003664DC"/>
    <w:rsid w:val="0037150F"/>
    <w:rsid w:val="00371622"/>
    <w:rsid w:val="00373FBB"/>
    <w:rsid w:val="00375A35"/>
    <w:rsid w:val="003801D5"/>
    <w:rsid w:val="00380FB7"/>
    <w:rsid w:val="00382291"/>
    <w:rsid w:val="0039262D"/>
    <w:rsid w:val="00394C7A"/>
    <w:rsid w:val="003968CC"/>
    <w:rsid w:val="003A1199"/>
    <w:rsid w:val="003A53DE"/>
    <w:rsid w:val="003A54A4"/>
    <w:rsid w:val="003A5926"/>
    <w:rsid w:val="003B30C9"/>
    <w:rsid w:val="003B32E3"/>
    <w:rsid w:val="003B442D"/>
    <w:rsid w:val="003B68E9"/>
    <w:rsid w:val="003C0758"/>
    <w:rsid w:val="003C0915"/>
    <w:rsid w:val="003C2687"/>
    <w:rsid w:val="003C7158"/>
    <w:rsid w:val="003D05D3"/>
    <w:rsid w:val="003D1D26"/>
    <w:rsid w:val="003D59FE"/>
    <w:rsid w:val="003D7ABD"/>
    <w:rsid w:val="003E2865"/>
    <w:rsid w:val="003E4748"/>
    <w:rsid w:val="003E5E56"/>
    <w:rsid w:val="003F2AF5"/>
    <w:rsid w:val="003F35EA"/>
    <w:rsid w:val="003F4794"/>
    <w:rsid w:val="003F737E"/>
    <w:rsid w:val="00404129"/>
    <w:rsid w:val="00407DBF"/>
    <w:rsid w:val="00412410"/>
    <w:rsid w:val="00414F28"/>
    <w:rsid w:val="004261F9"/>
    <w:rsid w:val="004262D0"/>
    <w:rsid w:val="00431A41"/>
    <w:rsid w:val="004414B5"/>
    <w:rsid w:val="00443C71"/>
    <w:rsid w:val="00444B1F"/>
    <w:rsid w:val="00446D10"/>
    <w:rsid w:val="00447807"/>
    <w:rsid w:val="004530D8"/>
    <w:rsid w:val="00453278"/>
    <w:rsid w:val="00454F06"/>
    <w:rsid w:val="00456AF3"/>
    <w:rsid w:val="00457FD3"/>
    <w:rsid w:val="0046119C"/>
    <w:rsid w:val="00463BEB"/>
    <w:rsid w:val="00466908"/>
    <w:rsid w:val="004704EF"/>
    <w:rsid w:val="00473562"/>
    <w:rsid w:val="00474F97"/>
    <w:rsid w:val="00480792"/>
    <w:rsid w:val="00485522"/>
    <w:rsid w:val="00485DD6"/>
    <w:rsid w:val="00486533"/>
    <w:rsid w:val="0048662E"/>
    <w:rsid w:val="00494DED"/>
    <w:rsid w:val="004977B1"/>
    <w:rsid w:val="004A1D7F"/>
    <w:rsid w:val="004B7682"/>
    <w:rsid w:val="004C0D40"/>
    <w:rsid w:val="004C1441"/>
    <w:rsid w:val="004C4641"/>
    <w:rsid w:val="004C6EC4"/>
    <w:rsid w:val="004D018A"/>
    <w:rsid w:val="004E1A80"/>
    <w:rsid w:val="004E1C8D"/>
    <w:rsid w:val="004E3989"/>
    <w:rsid w:val="004E77BB"/>
    <w:rsid w:val="004F6BCC"/>
    <w:rsid w:val="00500357"/>
    <w:rsid w:val="0050159C"/>
    <w:rsid w:val="00501DE8"/>
    <w:rsid w:val="0051611F"/>
    <w:rsid w:val="00517A8A"/>
    <w:rsid w:val="00517DC4"/>
    <w:rsid w:val="00522EB6"/>
    <w:rsid w:val="0053205E"/>
    <w:rsid w:val="00532905"/>
    <w:rsid w:val="00534D02"/>
    <w:rsid w:val="00535FC3"/>
    <w:rsid w:val="00536A6F"/>
    <w:rsid w:val="00540BE2"/>
    <w:rsid w:val="005410BD"/>
    <w:rsid w:val="005418A9"/>
    <w:rsid w:val="00543C56"/>
    <w:rsid w:val="00545BC3"/>
    <w:rsid w:val="005467EA"/>
    <w:rsid w:val="005515F3"/>
    <w:rsid w:val="00551FE9"/>
    <w:rsid w:val="005562DC"/>
    <w:rsid w:val="00556BF4"/>
    <w:rsid w:val="0055712C"/>
    <w:rsid w:val="0056051A"/>
    <w:rsid w:val="00560911"/>
    <w:rsid w:val="00563550"/>
    <w:rsid w:val="00563C25"/>
    <w:rsid w:val="00565A85"/>
    <w:rsid w:val="00580BCB"/>
    <w:rsid w:val="005821CC"/>
    <w:rsid w:val="00583B8F"/>
    <w:rsid w:val="00587C9A"/>
    <w:rsid w:val="00591134"/>
    <w:rsid w:val="00593C33"/>
    <w:rsid w:val="00596DEC"/>
    <w:rsid w:val="005A5878"/>
    <w:rsid w:val="005A78ED"/>
    <w:rsid w:val="005B52B6"/>
    <w:rsid w:val="005C36B9"/>
    <w:rsid w:val="005D4C33"/>
    <w:rsid w:val="005E2F4D"/>
    <w:rsid w:val="005E40E3"/>
    <w:rsid w:val="005E5248"/>
    <w:rsid w:val="005F201C"/>
    <w:rsid w:val="005F3ADD"/>
    <w:rsid w:val="0060378F"/>
    <w:rsid w:val="0060381A"/>
    <w:rsid w:val="00605257"/>
    <w:rsid w:val="006219A9"/>
    <w:rsid w:val="00636DA2"/>
    <w:rsid w:val="00641328"/>
    <w:rsid w:val="006419D0"/>
    <w:rsid w:val="00642CE8"/>
    <w:rsid w:val="00643EEF"/>
    <w:rsid w:val="00643F45"/>
    <w:rsid w:val="006444A3"/>
    <w:rsid w:val="00651A9B"/>
    <w:rsid w:val="00656488"/>
    <w:rsid w:val="00657D43"/>
    <w:rsid w:val="00660A8D"/>
    <w:rsid w:val="00662524"/>
    <w:rsid w:val="00662830"/>
    <w:rsid w:val="0066450A"/>
    <w:rsid w:val="00665749"/>
    <w:rsid w:val="00665D63"/>
    <w:rsid w:val="006660E2"/>
    <w:rsid w:val="00666D55"/>
    <w:rsid w:val="006678A1"/>
    <w:rsid w:val="00670CA5"/>
    <w:rsid w:val="00675011"/>
    <w:rsid w:val="00681B26"/>
    <w:rsid w:val="00684507"/>
    <w:rsid w:val="00684791"/>
    <w:rsid w:val="006869A2"/>
    <w:rsid w:val="00696378"/>
    <w:rsid w:val="00696D97"/>
    <w:rsid w:val="006A0686"/>
    <w:rsid w:val="006A58AF"/>
    <w:rsid w:val="006A6AD6"/>
    <w:rsid w:val="006B026D"/>
    <w:rsid w:val="006B26D1"/>
    <w:rsid w:val="006B5842"/>
    <w:rsid w:val="006B5E5A"/>
    <w:rsid w:val="006B69BA"/>
    <w:rsid w:val="006D0371"/>
    <w:rsid w:val="006D523D"/>
    <w:rsid w:val="006D7B65"/>
    <w:rsid w:val="006E1439"/>
    <w:rsid w:val="006E2471"/>
    <w:rsid w:val="006E6B2A"/>
    <w:rsid w:val="006E7D57"/>
    <w:rsid w:val="00700013"/>
    <w:rsid w:val="007006B3"/>
    <w:rsid w:val="00700D1F"/>
    <w:rsid w:val="007043DB"/>
    <w:rsid w:val="0070638A"/>
    <w:rsid w:val="007124D2"/>
    <w:rsid w:val="0071283B"/>
    <w:rsid w:val="00715345"/>
    <w:rsid w:val="007315EA"/>
    <w:rsid w:val="007326EA"/>
    <w:rsid w:val="00744FE7"/>
    <w:rsid w:val="007505A7"/>
    <w:rsid w:val="00754F96"/>
    <w:rsid w:val="0075618B"/>
    <w:rsid w:val="00756E91"/>
    <w:rsid w:val="00756F0D"/>
    <w:rsid w:val="0075756E"/>
    <w:rsid w:val="0076027E"/>
    <w:rsid w:val="00760F95"/>
    <w:rsid w:val="00761337"/>
    <w:rsid w:val="007628F8"/>
    <w:rsid w:val="00763551"/>
    <w:rsid w:val="00764F14"/>
    <w:rsid w:val="00766004"/>
    <w:rsid w:val="0077082A"/>
    <w:rsid w:val="00770BFA"/>
    <w:rsid w:val="007712BA"/>
    <w:rsid w:val="0077230F"/>
    <w:rsid w:val="0077369A"/>
    <w:rsid w:val="00781C58"/>
    <w:rsid w:val="007828FB"/>
    <w:rsid w:val="0079114D"/>
    <w:rsid w:val="00791BA2"/>
    <w:rsid w:val="00793D42"/>
    <w:rsid w:val="00795E98"/>
    <w:rsid w:val="0079735B"/>
    <w:rsid w:val="007A1E25"/>
    <w:rsid w:val="007A3192"/>
    <w:rsid w:val="007A5625"/>
    <w:rsid w:val="007B352C"/>
    <w:rsid w:val="007B66A5"/>
    <w:rsid w:val="007C42E8"/>
    <w:rsid w:val="007C7734"/>
    <w:rsid w:val="007C7D30"/>
    <w:rsid w:val="007D0DA5"/>
    <w:rsid w:val="007E08F2"/>
    <w:rsid w:val="007E348A"/>
    <w:rsid w:val="007F1704"/>
    <w:rsid w:val="007F3150"/>
    <w:rsid w:val="007F39AD"/>
    <w:rsid w:val="007F5E45"/>
    <w:rsid w:val="00807171"/>
    <w:rsid w:val="0081075A"/>
    <w:rsid w:val="0081375F"/>
    <w:rsid w:val="00820E2B"/>
    <w:rsid w:val="008251C4"/>
    <w:rsid w:val="00834372"/>
    <w:rsid w:val="008358AA"/>
    <w:rsid w:val="00840DB8"/>
    <w:rsid w:val="00843DF4"/>
    <w:rsid w:val="0084754B"/>
    <w:rsid w:val="00851C73"/>
    <w:rsid w:val="00852172"/>
    <w:rsid w:val="00854D78"/>
    <w:rsid w:val="0085604E"/>
    <w:rsid w:val="00870C32"/>
    <w:rsid w:val="00872782"/>
    <w:rsid w:val="00874EAD"/>
    <w:rsid w:val="00877A95"/>
    <w:rsid w:val="00877DBD"/>
    <w:rsid w:val="00881C77"/>
    <w:rsid w:val="00885C2B"/>
    <w:rsid w:val="00886E99"/>
    <w:rsid w:val="00892F4D"/>
    <w:rsid w:val="00893170"/>
    <w:rsid w:val="008A0D7C"/>
    <w:rsid w:val="008A0DA8"/>
    <w:rsid w:val="008A2D10"/>
    <w:rsid w:val="008A3B9F"/>
    <w:rsid w:val="008B27E4"/>
    <w:rsid w:val="008B3386"/>
    <w:rsid w:val="008C3AEE"/>
    <w:rsid w:val="008D04EF"/>
    <w:rsid w:val="008D4DBC"/>
    <w:rsid w:val="008E0BFD"/>
    <w:rsid w:val="008E142A"/>
    <w:rsid w:val="008E75FC"/>
    <w:rsid w:val="008F22BF"/>
    <w:rsid w:val="009023F0"/>
    <w:rsid w:val="0090356A"/>
    <w:rsid w:val="0090400F"/>
    <w:rsid w:val="009051C1"/>
    <w:rsid w:val="0090596C"/>
    <w:rsid w:val="00906995"/>
    <w:rsid w:val="009104F9"/>
    <w:rsid w:val="00920520"/>
    <w:rsid w:val="0092165E"/>
    <w:rsid w:val="00921825"/>
    <w:rsid w:val="00921BFB"/>
    <w:rsid w:val="009256D8"/>
    <w:rsid w:val="00927DFF"/>
    <w:rsid w:val="00931A7A"/>
    <w:rsid w:val="00931D41"/>
    <w:rsid w:val="00933E8D"/>
    <w:rsid w:val="00935780"/>
    <w:rsid w:val="00935DE8"/>
    <w:rsid w:val="00944D03"/>
    <w:rsid w:val="00945ACF"/>
    <w:rsid w:val="00955BB2"/>
    <w:rsid w:val="00957E2B"/>
    <w:rsid w:val="00962DCD"/>
    <w:rsid w:val="00966131"/>
    <w:rsid w:val="0097098E"/>
    <w:rsid w:val="0097208A"/>
    <w:rsid w:val="009751A8"/>
    <w:rsid w:val="009801D8"/>
    <w:rsid w:val="00987B51"/>
    <w:rsid w:val="00992509"/>
    <w:rsid w:val="00995BA7"/>
    <w:rsid w:val="009A12E7"/>
    <w:rsid w:val="009A3BCF"/>
    <w:rsid w:val="009A437F"/>
    <w:rsid w:val="009B146D"/>
    <w:rsid w:val="009B2019"/>
    <w:rsid w:val="009B5BD1"/>
    <w:rsid w:val="009C0528"/>
    <w:rsid w:val="009C05E7"/>
    <w:rsid w:val="009C0EF0"/>
    <w:rsid w:val="009C17FD"/>
    <w:rsid w:val="009C3070"/>
    <w:rsid w:val="009C3C6E"/>
    <w:rsid w:val="009C5B0F"/>
    <w:rsid w:val="009C5F81"/>
    <w:rsid w:val="009C77C7"/>
    <w:rsid w:val="009D7EC7"/>
    <w:rsid w:val="009E035A"/>
    <w:rsid w:val="009E5EB5"/>
    <w:rsid w:val="009E6324"/>
    <w:rsid w:val="009E7B2A"/>
    <w:rsid w:val="009F1ECB"/>
    <w:rsid w:val="009F420C"/>
    <w:rsid w:val="00A03C25"/>
    <w:rsid w:val="00A06130"/>
    <w:rsid w:val="00A06E4C"/>
    <w:rsid w:val="00A140D6"/>
    <w:rsid w:val="00A14823"/>
    <w:rsid w:val="00A14B71"/>
    <w:rsid w:val="00A17748"/>
    <w:rsid w:val="00A23725"/>
    <w:rsid w:val="00A2400B"/>
    <w:rsid w:val="00A24314"/>
    <w:rsid w:val="00A34933"/>
    <w:rsid w:val="00A34AEB"/>
    <w:rsid w:val="00A35A2F"/>
    <w:rsid w:val="00A46EC6"/>
    <w:rsid w:val="00A50548"/>
    <w:rsid w:val="00A53302"/>
    <w:rsid w:val="00A55FF4"/>
    <w:rsid w:val="00A6030F"/>
    <w:rsid w:val="00A6282E"/>
    <w:rsid w:val="00A63B0A"/>
    <w:rsid w:val="00A651A9"/>
    <w:rsid w:val="00A711BF"/>
    <w:rsid w:val="00A72987"/>
    <w:rsid w:val="00A751FE"/>
    <w:rsid w:val="00A75F0A"/>
    <w:rsid w:val="00A76EAB"/>
    <w:rsid w:val="00A814AA"/>
    <w:rsid w:val="00A81F71"/>
    <w:rsid w:val="00A96526"/>
    <w:rsid w:val="00AA350D"/>
    <w:rsid w:val="00AB4D91"/>
    <w:rsid w:val="00AB6526"/>
    <w:rsid w:val="00AB6CFF"/>
    <w:rsid w:val="00AB6E40"/>
    <w:rsid w:val="00AB7BD5"/>
    <w:rsid w:val="00AC4C03"/>
    <w:rsid w:val="00AC56EA"/>
    <w:rsid w:val="00AC630C"/>
    <w:rsid w:val="00AD49CF"/>
    <w:rsid w:val="00AD52AC"/>
    <w:rsid w:val="00AD610A"/>
    <w:rsid w:val="00AD7207"/>
    <w:rsid w:val="00AE30A4"/>
    <w:rsid w:val="00AE537E"/>
    <w:rsid w:val="00AE70CF"/>
    <w:rsid w:val="00AF619F"/>
    <w:rsid w:val="00B07F4A"/>
    <w:rsid w:val="00B20113"/>
    <w:rsid w:val="00B20F31"/>
    <w:rsid w:val="00B26358"/>
    <w:rsid w:val="00B275AA"/>
    <w:rsid w:val="00B305D9"/>
    <w:rsid w:val="00B30A84"/>
    <w:rsid w:val="00B34587"/>
    <w:rsid w:val="00B371E5"/>
    <w:rsid w:val="00B41587"/>
    <w:rsid w:val="00B41957"/>
    <w:rsid w:val="00B41F9E"/>
    <w:rsid w:val="00B61F5F"/>
    <w:rsid w:val="00B645CC"/>
    <w:rsid w:val="00B6487B"/>
    <w:rsid w:val="00B80151"/>
    <w:rsid w:val="00B80C1C"/>
    <w:rsid w:val="00B84943"/>
    <w:rsid w:val="00BA5635"/>
    <w:rsid w:val="00BA604B"/>
    <w:rsid w:val="00BA7D9D"/>
    <w:rsid w:val="00BB4717"/>
    <w:rsid w:val="00BB4ECE"/>
    <w:rsid w:val="00BB6D3C"/>
    <w:rsid w:val="00BB7FC9"/>
    <w:rsid w:val="00BD0CF3"/>
    <w:rsid w:val="00BD32BD"/>
    <w:rsid w:val="00BE13F5"/>
    <w:rsid w:val="00BE7428"/>
    <w:rsid w:val="00BF0C68"/>
    <w:rsid w:val="00BF242A"/>
    <w:rsid w:val="00BF3012"/>
    <w:rsid w:val="00BF335E"/>
    <w:rsid w:val="00BF7374"/>
    <w:rsid w:val="00C05732"/>
    <w:rsid w:val="00C05EF1"/>
    <w:rsid w:val="00C10767"/>
    <w:rsid w:val="00C14966"/>
    <w:rsid w:val="00C1733E"/>
    <w:rsid w:val="00C21CE3"/>
    <w:rsid w:val="00C22AE2"/>
    <w:rsid w:val="00C2610A"/>
    <w:rsid w:val="00C30D82"/>
    <w:rsid w:val="00C3440E"/>
    <w:rsid w:val="00C4299F"/>
    <w:rsid w:val="00C504E2"/>
    <w:rsid w:val="00C505CD"/>
    <w:rsid w:val="00C513EA"/>
    <w:rsid w:val="00C5432F"/>
    <w:rsid w:val="00C5588A"/>
    <w:rsid w:val="00C64919"/>
    <w:rsid w:val="00C65FBC"/>
    <w:rsid w:val="00C676C3"/>
    <w:rsid w:val="00C72671"/>
    <w:rsid w:val="00C737A1"/>
    <w:rsid w:val="00C74C6D"/>
    <w:rsid w:val="00C76D22"/>
    <w:rsid w:val="00C83D7F"/>
    <w:rsid w:val="00C91A87"/>
    <w:rsid w:val="00C92D11"/>
    <w:rsid w:val="00C937F5"/>
    <w:rsid w:val="00CA6DA1"/>
    <w:rsid w:val="00CB1407"/>
    <w:rsid w:val="00CB247E"/>
    <w:rsid w:val="00CC1928"/>
    <w:rsid w:val="00CC42BA"/>
    <w:rsid w:val="00CC4DBE"/>
    <w:rsid w:val="00CC73AC"/>
    <w:rsid w:val="00CD5782"/>
    <w:rsid w:val="00CE1AA1"/>
    <w:rsid w:val="00CE36CD"/>
    <w:rsid w:val="00CF4FD1"/>
    <w:rsid w:val="00D00790"/>
    <w:rsid w:val="00D02039"/>
    <w:rsid w:val="00D1050C"/>
    <w:rsid w:val="00D10A7B"/>
    <w:rsid w:val="00D154B8"/>
    <w:rsid w:val="00D2605F"/>
    <w:rsid w:val="00D34F25"/>
    <w:rsid w:val="00D363E1"/>
    <w:rsid w:val="00D41B79"/>
    <w:rsid w:val="00D4227F"/>
    <w:rsid w:val="00D4232C"/>
    <w:rsid w:val="00D51B36"/>
    <w:rsid w:val="00D52380"/>
    <w:rsid w:val="00D527A4"/>
    <w:rsid w:val="00D563EC"/>
    <w:rsid w:val="00D56AB7"/>
    <w:rsid w:val="00D616D4"/>
    <w:rsid w:val="00D638B9"/>
    <w:rsid w:val="00D70162"/>
    <w:rsid w:val="00D72FE9"/>
    <w:rsid w:val="00D73849"/>
    <w:rsid w:val="00D765BF"/>
    <w:rsid w:val="00D774EE"/>
    <w:rsid w:val="00D80F27"/>
    <w:rsid w:val="00D839C3"/>
    <w:rsid w:val="00D84EA7"/>
    <w:rsid w:val="00D90A66"/>
    <w:rsid w:val="00DA2A13"/>
    <w:rsid w:val="00DA7592"/>
    <w:rsid w:val="00DB088E"/>
    <w:rsid w:val="00DB0FF5"/>
    <w:rsid w:val="00DC0FB4"/>
    <w:rsid w:val="00DC21BD"/>
    <w:rsid w:val="00DC407F"/>
    <w:rsid w:val="00DC6E6C"/>
    <w:rsid w:val="00DD3173"/>
    <w:rsid w:val="00DD5BC8"/>
    <w:rsid w:val="00DD61F4"/>
    <w:rsid w:val="00DE2BB2"/>
    <w:rsid w:val="00DE38BA"/>
    <w:rsid w:val="00DE7C94"/>
    <w:rsid w:val="00DF0E7B"/>
    <w:rsid w:val="00DF139E"/>
    <w:rsid w:val="00DF741E"/>
    <w:rsid w:val="00DF776B"/>
    <w:rsid w:val="00DF7C74"/>
    <w:rsid w:val="00E0298B"/>
    <w:rsid w:val="00E04A6E"/>
    <w:rsid w:val="00E05407"/>
    <w:rsid w:val="00E0636E"/>
    <w:rsid w:val="00E07110"/>
    <w:rsid w:val="00E15E35"/>
    <w:rsid w:val="00E16140"/>
    <w:rsid w:val="00E16465"/>
    <w:rsid w:val="00E1787B"/>
    <w:rsid w:val="00E21EF9"/>
    <w:rsid w:val="00E27282"/>
    <w:rsid w:val="00E27A5F"/>
    <w:rsid w:val="00E43883"/>
    <w:rsid w:val="00E446D8"/>
    <w:rsid w:val="00E46333"/>
    <w:rsid w:val="00E46549"/>
    <w:rsid w:val="00E46FDD"/>
    <w:rsid w:val="00E51917"/>
    <w:rsid w:val="00E57C40"/>
    <w:rsid w:val="00E600C2"/>
    <w:rsid w:val="00E60AB2"/>
    <w:rsid w:val="00E64613"/>
    <w:rsid w:val="00E669CC"/>
    <w:rsid w:val="00E73460"/>
    <w:rsid w:val="00E734F8"/>
    <w:rsid w:val="00E80D58"/>
    <w:rsid w:val="00E83911"/>
    <w:rsid w:val="00E84EEE"/>
    <w:rsid w:val="00E9168A"/>
    <w:rsid w:val="00E96DB9"/>
    <w:rsid w:val="00E977A4"/>
    <w:rsid w:val="00EA2E9C"/>
    <w:rsid w:val="00EA746F"/>
    <w:rsid w:val="00EB0D09"/>
    <w:rsid w:val="00EB406D"/>
    <w:rsid w:val="00EC5EAC"/>
    <w:rsid w:val="00ED4C96"/>
    <w:rsid w:val="00ED7DE4"/>
    <w:rsid w:val="00EE15FA"/>
    <w:rsid w:val="00EE6054"/>
    <w:rsid w:val="00EF5A47"/>
    <w:rsid w:val="00F01CEF"/>
    <w:rsid w:val="00F03F1A"/>
    <w:rsid w:val="00F048B7"/>
    <w:rsid w:val="00F05EEE"/>
    <w:rsid w:val="00F076CA"/>
    <w:rsid w:val="00F1001C"/>
    <w:rsid w:val="00F119FF"/>
    <w:rsid w:val="00F12233"/>
    <w:rsid w:val="00F15B9C"/>
    <w:rsid w:val="00F21115"/>
    <w:rsid w:val="00F24294"/>
    <w:rsid w:val="00F25072"/>
    <w:rsid w:val="00F25524"/>
    <w:rsid w:val="00F25C5E"/>
    <w:rsid w:val="00F2731C"/>
    <w:rsid w:val="00F32BE0"/>
    <w:rsid w:val="00F3334E"/>
    <w:rsid w:val="00F33E1C"/>
    <w:rsid w:val="00F3460B"/>
    <w:rsid w:val="00F4149E"/>
    <w:rsid w:val="00F467F6"/>
    <w:rsid w:val="00F52F97"/>
    <w:rsid w:val="00F55675"/>
    <w:rsid w:val="00F6155D"/>
    <w:rsid w:val="00F6370D"/>
    <w:rsid w:val="00F66E01"/>
    <w:rsid w:val="00F67218"/>
    <w:rsid w:val="00F70195"/>
    <w:rsid w:val="00F722EA"/>
    <w:rsid w:val="00F74A16"/>
    <w:rsid w:val="00F75797"/>
    <w:rsid w:val="00F76E4A"/>
    <w:rsid w:val="00F84B85"/>
    <w:rsid w:val="00F8516B"/>
    <w:rsid w:val="00F8544C"/>
    <w:rsid w:val="00F97B42"/>
    <w:rsid w:val="00FA424E"/>
    <w:rsid w:val="00FA57B8"/>
    <w:rsid w:val="00FA5ED3"/>
    <w:rsid w:val="00FA79D3"/>
    <w:rsid w:val="00FA7F61"/>
    <w:rsid w:val="00FB3529"/>
    <w:rsid w:val="00FB4AC6"/>
    <w:rsid w:val="00FC018C"/>
    <w:rsid w:val="00FC211D"/>
    <w:rsid w:val="00FC4132"/>
    <w:rsid w:val="00FC471C"/>
    <w:rsid w:val="00FC623B"/>
    <w:rsid w:val="00FD1F24"/>
    <w:rsid w:val="00FD3132"/>
    <w:rsid w:val="00FE011B"/>
    <w:rsid w:val="00FF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54F06"/>
    <w:rPr>
      <w:rFonts w:ascii="Times New Roman" w:eastAsia="Times New Roman" w:hAnsi="Times New Roman"/>
      <w:sz w:val="20"/>
      <w:szCs w:val="20"/>
    </w:rPr>
  </w:style>
  <w:style w:type="paragraph" w:styleId="Heading1">
    <w:name w:val="heading 1"/>
    <w:basedOn w:val="Normal"/>
    <w:next w:val="Normal"/>
    <w:link w:val="Heading1Char"/>
    <w:uiPriority w:val="99"/>
    <w:qFormat/>
    <w:rsid w:val="00454F0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54F06"/>
    <w:pPr>
      <w:keepNext/>
      <w:spacing w:before="240" w:after="60"/>
      <w:outlineLvl w:val="1"/>
    </w:pPr>
    <w:rPr>
      <w:rFonts w:ascii="Arial" w:hAnsi="Arial" w:cs="Arial"/>
      <w:b/>
      <w:bCs/>
      <w:i/>
      <w:iCs/>
      <w:sz w:val="28"/>
      <w:szCs w:val="28"/>
    </w:rPr>
  </w:style>
  <w:style w:type="paragraph" w:styleId="Heading3">
    <w:name w:val="heading 3"/>
    <w:basedOn w:val="Normal"/>
    <w:next w:val="BodyText"/>
    <w:link w:val="Heading3Char"/>
    <w:uiPriority w:val="99"/>
    <w:qFormat/>
    <w:rsid w:val="00454F06"/>
    <w:pPr>
      <w:keepNext/>
      <w:spacing w:before="120" w:after="120"/>
      <w:outlineLvl w:val="2"/>
    </w:pPr>
    <w:rPr>
      <w:rFonts w:ascii="Arial" w:hAnsi="Arial" w:cs="Arial"/>
      <w:b/>
      <w:bCs/>
      <w:caps/>
      <w:sz w:val="16"/>
      <w:szCs w:val="26"/>
    </w:rPr>
  </w:style>
  <w:style w:type="paragraph" w:styleId="Heading4">
    <w:name w:val="heading 4"/>
    <w:basedOn w:val="Normal"/>
    <w:next w:val="Normal"/>
    <w:link w:val="Heading4Char"/>
    <w:uiPriority w:val="99"/>
    <w:qFormat/>
    <w:rsid w:val="00454F06"/>
    <w:pPr>
      <w:keepNext/>
      <w:spacing w:before="240" w:after="60"/>
      <w:outlineLvl w:val="3"/>
    </w:pPr>
    <w:rPr>
      <w:b/>
      <w:bCs/>
      <w:sz w:val="28"/>
      <w:szCs w:val="28"/>
    </w:rPr>
  </w:style>
  <w:style w:type="paragraph" w:styleId="Heading5">
    <w:name w:val="heading 5"/>
    <w:basedOn w:val="Normal"/>
    <w:next w:val="Normal"/>
    <w:link w:val="Heading5Char"/>
    <w:uiPriority w:val="99"/>
    <w:qFormat/>
    <w:rsid w:val="00454F06"/>
    <w:pPr>
      <w:spacing w:before="240" w:after="60"/>
      <w:outlineLvl w:val="4"/>
    </w:pPr>
    <w:rPr>
      <w:b/>
      <w:bCs/>
      <w:i/>
      <w:iCs/>
      <w:sz w:val="26"/>
      <w:szCs w:val="26"/>
    </w:rPr>
  </w:style>
  <w:style w:type="paragraph" w:styleId="Heading6">
    <w:name w:val="heading 6"/>
    <w:basedOn w:val="Normal"/>
    <w:next w:val="Normal"/>
    <w:link w:val="Heading6Char"/>
    <w:uiPriority w:val="99"/>
    <w:qFormat/>
    <w:rsid w:val="00454F06"/>
    <w:pPr>
      <w:spacing w:before="240" w:after="60"/>
      <w:outlineLvl w:val="5"/>
    </w:pPr>
    <w:rPr>
      <w:b/>
      <w:bCs/>
      <w:sz w:val="22"/>
      <w:szCs w:val="22"/>
    </w:rPr>
  </w:style>
  <w:style w:type="paragraph" w:styleId="Heading7">
    <w:name w:val="heading 7"/>
    <w:basedOn w:val="Normal"/>
    <w:next w:val="Normal"/>
    <w:link w:val="Heading7Char"/>
    <w:uiPriority w:val="99"/>
    <w:qFormat/>
    <w:rsid w:val="00454F06"/>
    <w:pPr>
      <w:spacing w:before="240" w:after="60"/>
      <w:outlineLvl w:val="6"/>
    </w:pPr>
    <w:rPr>
      <w:sz w:val="24"/>
      <w:szCs w:val="24"/>
    </w:rPr>
  </w:style>
  <w:style w:type="paragraph" w:styleId="Heading8">
    <w:name w:val="heading 8"/>
    <w:basedOn w:val="Normal"/>
    <w:next w:val="Normal"/>
    <w:link w:val="Heading8Char"/>
    <w:uiPriority w:val="99"/>
    <w:qFormat/>
    <w:rsid w:val="00454F06"/>
    <w:pPr>
      <w:spacing w:before="240" w:after="60"/>
      <w:outlineLvl w:val="7"/>
    </w:pPr>
    <w:rPr>
      <w:i/>
      <w:iCs/>
      <w:sz w:val="24"/>
      <w:szCs w:val="24"/>
    </w:rPr>
  </w:style>
  <w:style w:type="paragraph" w:styleId="Heading9">
    <w:name w:val="heading 9"/>
    <w:basedOn w:val="Normal"/>
    <w:next w:val="Normal"/>
    <w:link w:val="Heading9Char"/>
    <w:uiPriority w:val="99"/>
    <w:qFormat/>
    <w:rsid w:val="00454F0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54F06"/>
    <w:rPr>
      <w:rFonts w:ascii="Arial" w:hAnsi="Arial" w:cs="Arial"/>
      <w:b/>
      <w:bCs/>
      <w:kern w:val="32"/>
      <w:sz w:val="32"/>
      <w:szCs w:val="32"/>
    </w:rPr>
  </w:style>
  <w:style w:type="character" w:customStyle="1" w:styleId="Heading2Char">
    <w:name w:val="Heading 2 Char"/>
    <w:basedOn w:val="DefaultParagraphFont"/>
    <w:link w:val="Heading2"/>
    <w:uiPriority w:val="99"/>
    <w:locked/>
    <w:rsid w:val="00454F06"/>
    <w:rPr>
      <w:rFonts w:ascii="Arial" w:hAnsi="Arial" w:cs="Arial"/>
      <w:b/>
      <w:bCs/>
      <w:i/>
      <w:iCs/>
      <w:sz w:val="28"/>
      <w:szCs w:val="28"/>
    </w:rPr>
  </w:style>
  <w:style w:type="character" w:customStyle="1" w:styleId="Heading3Char">
    <w:name w:val="Heading 3 Char"/>
    <w:basedOn w:val="DefaultParagraphFont"/>
    <w:link w:val="Heading3"/>
    <w:uiPriority w:val="99"/>
    <w:locked/>
    <w:rsid w:val="00454F06"/>
    <w:rPr>
      <w:rFonts w:ascii="Arial" w:hAnsi="Arial" w:cs="Arial"/>
      <w:b/>
      <w:bCs/>
      <w:caps/>
      <w:sz w:val="26"/>
      <w:szCs w:val="26"/>
    </w:rPr>
  </w:style>
  <w:style w:type="character" w:customStyle="1" w:styleId="Heading4Char">
    <w:name w:val="Heading 4 Char"/>
    <w:basedOn w:val="DefaultParagraphFont"/>
    <w:link w:val="Heading4"/>
    <w:uiPriority w:val="99"/>
    <w:locked/>
    <w:rsid w:val="00454F06"/>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454F06"/>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locked/>
    <w:rsid w:val="00454F06"/>
    <w:rPr>
      <w:rFonts w:ascii="Times New Roman" w:hAnsi="Times New Roman" w:cs="Times New Roman"/>
      <w:b/>
      <w:bCs/>
    </w:rPr>
  </w:style>
  <w:style w:type="character" w:customStyle="1" w:styleId="Heading7Char">
    <w:name w:val="Heading 7 Char"/>
    <w:basedOn w:val="DefaultParagraphFont"/>
    <w:link w:val="Heading7"/>
    <w:uiPriority w:val="99"/>
    <w:locked/>
    <w:rsid w:val="00454F06"/>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454F06"/>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454F06"/>
    <w:rPr>
      <w:rFonts w:ascii="Arial" w:hAnsi="Arial" w:cs="Arial"/>
    </w:rPr>
  </w:style>
  <w:style w:type="paragraph" w:styleId="BodyText">
    <w:name w:val="Body Text"/>
    <w:aliases w:val="T,body indent,Body Text Char1,Body Text 1"/>
    <w:basedOn w:val="Normal"/>
    <w:link w:val="BodyTextChar"/>
    <w:uiPriority w:val="99"/>
    <w:rsid w:val="00454F06"/>
    <w:pPr>
      <w:spacing w:after="140" w:line="280" w:lineRule="exact"/>
      <w:ind w:left="2160"/>
    </w:pPr>
    <w:rPr>
      <w:rFonts w:ascii="Arial" w:hAnsi="Arial"/>
      <w:sz w:val="18"/>
    </w:rPr>
  </w:style>
  <w:style w:type="character" w:customStyle="1" w:styleId="BodyTextChar">
    <w:name w:val="Body Text Char"/>
    <w:aliases w:val="T Char,body indent Char,Body Text Char1 Char,Body Text 1 Char"/>
    <w:basedOn w:val="DefaultParagraphFont"/>
    <w:link w:val="BodyText"/>
    <w:uiPriority w:val="99"/>
    <w:locked/>
    <w:rsid w:val="00454F06"/>
    <w:rPr>
      <w:rFonts w:ascii="Arial" w:hAnsi="Arial" w:cs="Times New Roman"/>
      <w:sz w:val="20"/>
      <w:szCs w:val="20"/>
    </w:rPr>
  </w:style>
  <w:style w:type="paragraph" w:customStyle="1" w:styleId="Content">
    <w:name w:val="Content"/>
    <w:basedOn w:val="Title"/>
    <w:uiPriority w:val="99"/>
    <w:rsid w:val="00454F06"/>
    <w:pPr>
      <w:spacing w:before="120" w:after="0"/>
      <w:jc w:val="left"/>
    </w:pPr>
    <w:rPr>
      <w:rFonts w:ascii="Helvetica" w:hAnsi="Helvetica"/>
      <w:spacing w:val="10"/>
      <w:sz w:val="22"/>
    </w:rPr>
  </w:style>
  <w:style w:type="paragraph" w:styleId="Title">
    <w:name w:val="Title"/>
    <w:basedOn w:val="Normal"/>
    <w:link w:val="TitleChar"/>
    <w:uiPriority w:val="99"/>
    <w:qFormat/>
    <w:rsid w:val="00454F0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454F06"/>
    <w:rPr>
      <w:rFonts w:ascii="Arial" w:hAnsi="Arial" w:cs="Arial"/>
      <w:b/>
      <w:bCs/>
      <w:kern w:val="28"/>
      <w:sz w:val="32"/>
      <w:szCs w:val="32"/>
    </w:rPr>
  </w:style>
  <w:style w:type="character" w:customStyle="1" w:styleId="Content1">
    <w:name w:val="Content1"/>
    <w:basedOn w:val="DefaultParagraphFont"/>
    <w:uiPriority w:val="99"/>
    <w:rsid w:val="00454F06"/>
    <w:rPr>
      <w:rFonts w:ascii="Arial" w:hAnsi="Arial" w:cs="Arial"/>
      <w:iCs/>
      <w:sz w:val="22"/>
    </w:rPr>
  </w:style>
  <w:style w:type="paragraph" w:styleId="Header">
    <w:name w:val="header"/>
    <w:basedOn w:val="Normal"/>
    <w:link w:val="HeaderChar"/>
    <w:rsid w:val="00454F06"/>
    <w:pPr>
      <w:tabs>
        <w:tab w:val="center" w:pos="4320"/>
        <w:tab w:val="right" w:pos="8640"/>
      </w:tabs>
    </w:pPr>
  </w:style>
  <w:style w:type="character" w:customStyle="1" w:styleId="HeaderChar">
    <w:name w:val="Header Char"/>
    <w:basedOn w:val="DefaultParagraphFont"/>
    <w:link w:val="Header"/>
    <w:locked/>
    <w:rsid w:val="00454F06"/>
    <w:rPr>
      <w:rFonts w:ascii="Times New Roman" w:hAnsi="Times New Roman" w:cs="Times New Roman"/>
      <w:sz w:val="20"/>
      <w:szCs w:val="20"/>
    </w:rPr>
  </w:style>
  <w:style w:type="paragraph" w:styleId="Footer">
    <w:name w:val="footer"/>
    <w:basedOn w:val="Normal"/>
    <w:link w:val="FooterChar"/>
    <w:uiPriority w:val="99"/>
    <w:rsid w:val="00454F06"/>
    <w:pPr>
      <w:tabs>
        <w:tab w:val="center" w:pos="4320"/>
        <w:tab w:val="right" w:pos="8640"/>
      </w:tabs>
    </w:pPr>
  </w:style>
  <w:style w:type="character" w:customStyle="1" w:styleId="FooterChar">
    <w:name w:val="Footer Char"/>
    <w:basedOn w:val="DefaultParagraphFont"/>
    <w:link w:val="Footer"/>
    <w:uiPriority w:val="99"/>
    <w:locked/>
    <w:rsid w:val="00454F06"/>
    <w:rPr>
      <w:rFonts w:ascii="Times New Roman" w:hAnsi="Times New Roman" w:cs="Times New Roman"/>
      <w:sz w:val="20"/>
      <w:szCs w:val="20"/>
    </w:rPr>
  </w:style>
  <w:style w:type="paragraph" w:customStyle="1" w:styleId="Tableheading">
    <w:name w:val="Table heading"/>
    <w:basedOn w:val="Normal"/>
    <w:rsid w:val="00454F06"/>
    <w:pPr>
      <w:spacing w:after="140" w:line="280" w:lineRule="exact"/>
    </w:pPr>
    <w:rPr>
      <w:rFonts w:ascii="Arial" w:hAnsi="Arial"/>
      <w:b/>
      <w:bCs/>
      <w:sz w:val="18"/>
    </w:rPr>
  </w:style>
  <w:style w:type="paragraph" w:styleId="TOC2">
    <w:name w:val="toc 2"/>
    <w:basedOn w:val="Normal"/>
    <w:next w:val="Normal"/>
    <w:autoRedefine/>
    <w:uiPriority w:val="39"/>
    <w:rsid w:val="00454F06"/>
    <w:pPr>
      <w:tabs>
        <w:tab w:val="left" w:pos="540"/>
        <w:tab w:val="right" w:leader="dot" w:pos="9350"/>
      </w:tabs>
      <w:spacing w:before="120"/>
      <w:ind w:left="504"/>
    </w:pPr>
    <w:rPr>
      <w:rFonts w:ascii="Arial" w:hAnsi="Arial"/>
      <w:b/>
      <w:bCs/>
      <w:i/>
    </w:rPr>
  </w:style>
  <w:style w:type="paragraph" w:styleId="TOC3">
    <w:name w:val="toc 3"/>
    <w:basedOn w:val="Normal"/>
    <w:next w:val="Normal"/>
    <w:autoRedefine/>
    <w:uiPriority w:val="39"/>
    <w:rsid w:val="00454F06"/>
    <w:pPr>
      <w:tabs>
        <w:tab w:val="left" w:pos="540"/>
        <w:tab w:val="left" w:pos="720"/>
        <w:tab w:val="left" w:pos="1600"/>
        <w:tab w:val="right" w:leader="dot" w:pos="9350"/>
      </w:tabs>
      <w:spacing w:before="120"/>
      <w:ind w:left="720"/>
      <w:jc w:val="right"/>
    </w:pPr>
    <w:rPr>
      <w:rFonts w:ascii="Arial" w:hAnsi="Arial"/>
      <w:i/>
    </w:rPr>
  </w:style>
  <w:style w:type="character" w:styleId="Hyperlink">
    <w:name w:val="Hyperlink"/>
    <w:basedOn w:val="DefaultParagraphFont"/>
    <w:uiPriority w:val="99"/>
    <w:rsid w:val="00454F06"/>
    <w:rPr>
      <w:rFonts w:cs="Times New Roman"/>
      <w:color w:val="0000FF"/>
      <w:u w:val="single"/>
    </w:rPr>
  </w:style>
  <w:style w:type="paragraph" w:customStyle="1" w:styleId="Contents">
    <w:name w:val="Contents"/>
    <w:basedOn w:val="Normal"/>
    <w:uiPriority w:val="99"/>
    <w:rsid w:val="00454F06"/>
    <w:pPr>
      <w:ind w:left="2880"/>
    </w:pPr>
    <w:rPr>
      <w:rFonts w:ascii="Arial" w:hAnsi="Arial" w:cs="Arial"/>
      <w:b/>
      <w:bCs/>
      <w:i/>
      <w:iCs/>
      <w:sz w:val="24"/>
    </w:rPr>
  </w:style>
  <w:style w:type="character" w:styleId="PageNumber">
    <w:name w:val="page number"/>
    <w:basedOn w:val="DefaultParagraphFont"/>
    <w:uiPriority w:val="99"/>
    <w:rsid w:val="00454F06"/>
    <w:rPr>
      <w:rFonts w:ascii="Arial" w:hAnsi="Arial" w:cs="Arial"/>
      <w:sz w:val="16"/>
    </w:rPr>
  </w:style>
  <w:style w:type="paragraph" w:customStyle="1" w:styleId="GDCQMSCriteria1">
    <w:name w:val="GDC QMS Criteria 1"/>
    <w:basedOn w:val="GDCQMSBodyTextLevel2"/>
    <w:uiPriority w:val="99"/>
    <w:rsid w:val="00454F06"/>
    <w:pPr>
      <w:numPr>
        <w:ilvl w:val="1"/>
        <w:numId w:val="2"/>
      </w:numPr>
    </w:pPr>
  </w:style>
  <w:style w:type="paragraph" w:customStyle="1" w:styleId="GDCQMSBodyTextLevel2">
    <w:name w:val="GDC QMS Body Text Level 2"/>
    <w:basedOn w:val="QMSBodyText"/>
    <w:uiPriority w:val="99"/>
    <w:rsid w:val="00454F06"/>
    <w:pPr>
      <w:tabs>
        <w:tab w:val="clear" w:pos="720"/>
        <w:tab w:val="left" w:pos="1440"/>
      </w:tabs>
      <w:ind w:left="1440"/>
    </w:pPr>
  </w:style>
  <w:style w:type="paragraph" w:customStyle="1" w:styleId="QMSBodyText">
    <w:name w:val="QMS Body Text"/>
    <w:basedOn w:val="BodyText"/>
    <w:link w:val="QMSBodyTextChar"/>
    <w:uiPriority w:val="99"/>
    <w:rsid w:val="00454F06"/>
    <w:pPr>
      <w:tabs>
        <w:tab w:val="left" w:pos="720"/>
      </w:tabs>
      <w:spacing w:line="240" w:lineRule="auto"/>
      <w:ind w:left="720"/>
    </w:pPr>
    <w:rPr>
      <w:sz w:val="20"/>
      <w:szCs w:val="18"/>
    </w:rPr>
  </w:style>
  <w:style w:type="character" w:customStyle="1" w:styleId="QMSBodyTextChar">
    <w:name w:val="QMS Body Text Char"/>
    <w:basedOn w:val="DefaultParagraphFont"/>
    <w:link w:val="QMSBodyText"/>
    <w:uiPriority w:val="99"/>
    <w:locked/>
    <w:rsid w:val="00454F06"/>
    <w:rPr>
      <w:rFonts w:ascii="Arial" w:hAnsi="Arial" w:cs="Times New Roman"/>
      <w:sz w:val="18"/>
      <w:szCs w:val="18"/>
    </w:rPr>
  </w:style>
  <w:style w:type="paragraph" w:customStyle="1" w:styleId="QMSSubheader1">
    <w:name w:val="QMS Subheader1"/>
    <w:basedOn w:val="Header"/>
    <w:autoRedefine/>
    <w:uiPriority w:val="99"/>
    <w:rsid w:val="00454F06"/>
    <w:pPr>
      <w:tabs>
        <w:tab w:val="left" w:pos="1440"/>
      </w:tabs>
      <w:ind w:firstLine="720"/>
    </w:pPr>
    <w:rPr>
      <w:rFonts w:ascii="Arial" w:hAnsi="Arial"/>
      <w:b/>
    </w:rPr>
  </w:style>
  <w:style w:type="character" w:customStyle="1" w:styleId="QMSHeader">
    <w:name w:val="QMSHeader"/>
    <w:basedOn w:val="DefaultParagraphFont"/>
    <w:uiPriority w:val="99"/>
    <w:rsid w:val="00454F06"/>
    <w:rPr>
      <w:rFonts w:ascii="Arial" w:hAnsi="Arial" w:cs="Times New Roman"/>
      <w:b/>
      <w:bCs/>
      <w:caps/>
      <w:sz w:val="24"/>
      <w:szCs w:val="24"/>
    </w:rPr>
  </w:style>
  <w:style w:type="paragraph" w:customStyle="1" w:styleId="QMSSubheadertext">
    <w:name w:val="QMS Subheader text"/>
    <w:basedOn w:val="BodyText"/>
    <w:autoRedefine/>
    <w:uiPriority w:val="99"/>
    <w:rsid w:val="00454F06"/>
    <w:pPr>
      <w:numPr>
        <w:numId w:val="4"/>
      </w:numPr>
      <w:spacing w:after="0"/>
    </w:pPr>
    <w:rPr>
      <w:sz w:val="20"/>
    </w:rPr>
  </w:style>
  <w:style w:type="paragraph" w:customStyle="1" w:styleId="QMSSubheader2">
    <w:name w:val="QMS Subheader2"/>
    <w:basedOn w:val="QMSBodyText"/>
    <w:uiPriority w:val="99"/>
    <w:rsid w:val="00454F06"/>
    <w:rPr>
      <w:b/>
      <w:bCs/>
    </w:rPr>
  </w:style>
  <w:style w:type="paragraph" w:customStyle="1" w:styleId="QMSSubheader20">
    <w:name w:val="QMS Subheader 2"/>
    <w:basedOn w:val="QMSBodyText"/>
    <w:autoRedefine/>
    <w:uiPriority w:val="99"/>
    <w:rsid w:val="00454F06"/>
    <w:pPr>
      <w:tabs>
        <w:tab w:val="clear" w:pos="720"/>
      </w:tabs>
      <w:ind w:left="0"/>
    </w:pPr>
    <w:rPr>
      <w:b/>
    </w:rPr>
  </w:style>
  <w:style w:type="paragraph" w:customStyle="1" w:styleId="QMSSubheaderText2">
    <w:name w:val="QMS Subheader Text 2"/>
    <w:basedOn w:val="QMSBodyText"/>
    <w:autoRedefine/>
    <w:uiPriority w:val="99"/>
    <w:rsid w:val="00454F06"/>
    <w:pPr>
      <w:ind w:left="2160"/>
    </w:pPr>
    <w:rPr>
      <w:szCs w:val="20"/>
    </w:rPr>
  </w:style>
  <w:style w:type="paragraph" w:customStyle="1" w:styleId="QMSHeader1">
    <w:name w:val="QMS Header 1"/>
    <w:basedOn w:val="Header"/>
    <w:autoRedefine/>
    <w:uiPriority w:val="99"/>
    <w:rsid w:val="00454F06"/>
    <w:rPr>
      <w:rFonts w:ascii="Arial" w:hAnsi="Arial"/>
      <w:b/>
      <w:sz w:val="24"/>
    </w:rPr>
  </w:style>
  <w:style w:type="paragraph" w:styleId="TOC1">
    <w:name w:val="toc 1"/>
    <w:basedOn w:val="Normal"/>
    <w:next w:val="Normal"/>
    <w:autoRedefine/>
    <w:uiPriority w:val="39"/>
    <w:qFormat/>
    <w:rsid w:val="00454F06"/>
    <w:pPr>
      <w:tabs>
        <w:tab w:val="left" w:pos="540"/>
        <w:tab w:val="right" w:leader="dot" w:pos="9350"/>
      </w:tabs>
      <w:spacing w:before="120"/>
    </w:pPr>
    <w:rPr>
      <w:rFonts w:ascii="Arial" w:hAnsi="Arial"/>
      <w:b/>
      <w:bCs/>
      <w:iCs/>
      <w:caps/>
    </w:rPr>
  </w:style>
  <w:style w:type="paragraph" w:customStyle="1" w:styleId="StyleQMSSubheaderText2Left0">
    <w:name w:val="Style QMS Subheader Text 2 + Left:  0&quot;"/>
    <w:basedOn w:val="QMSSubheaderText2"/>
    <w:uiPriority w:val="99"/>
    <w:rsid w:val="00454F06"/>
    <w:pPr>
      <w:ind w:left="0"/>
    </w:pPr>
  </w:style>
  <w:style w:type="paragraph" w:customStyle="1" w:styleId="GDCQMSHeader1">
    <w:name w:val="GDC QMS Header 1"/>
    <w:basedOn w:val="QMSHeader1"/>
    <w:uiPriority w:val="99"/>
    <w:rsid w:val="00454F06"/>
    <w:pPr>
      <w:keepNext/>
      <w:numPr>
        <w:numId w:val="1"/>
      </w:numPr>
      <w:spacing w:after="120"/>
    </w:pPr>
    <w:rPr>
      <w:caps/>
    </w:rPr>
  </w:style>
  <w:style w:type="paragraph" w:customStyle="1" w:styleId="GDCQMSBodyTextLevel3">
    <w:name w:val="GDC QMS Body Text Level 3"/>
    <w:basedOn w:val="GDCQMSBodyTextLevel2"/>
    <w:rsid w:val="00454F06"/>
    <w:pPr>
      <w:tabs>
        <w:tab w:val="clear" w:pos="1440"/>
        <w:tab w:val="left" w:pos="2160"/>
      </w:tabs>
      <w:ind w:left="2160"/>
    </w:pPr>
  </w:style>
  <w:style w:type="paragraph" w:customStyle="1" w:styleId="GDCQMSHeader2">
    <w:name w:val="GDC QMS Header 2"/>
    <w:basedOn w:val="GDCQMSHeader1"/>
    <w:uiPriority w:val="99"/>
    <w:rsid w:val="00454F06"/>
    <w:pPr>
      <w:numPr>
        <w:ilvl w:val="1"/>
      </w:numPr>
    </w:pPr>
    <w:rPr>
      <w:caps w:val="0"/>
      <w:sz w:val="20"/>
    </w:rPr>
  </w:style>
  <w:style w:type="paragraph" w:customStyle="1" w:styleId="GDCQMSHeader3">
    <w:name w:val="GDC QMS Header 3"/>
    <w:basedOn w:val="GDCQMSHeader2"/>
    <w:uiPriority w:val="99"/>
    <w:rsid w:val="00454F06"/>
    <w:pPr>
      <w:numPr>
        <w:ilvl w:val="2"/>
      </w:numPr>
      <w:ind w:firstLine="0"/>
    </w:pPr>
  </w:style>
  <w:style w:type="paragraph" w:styleId="BodyTextIndent">
    <w:name w:val="Body Text Indent"/>
    <w:basedOn w:val="Normal"/>
    <w:link w:val="BodyTextIndentChar"/>
    <w:uiPriority w:val="99"/>
    <w:rsid w:val="00454F06"/>
    <w:pPr>
      <w:ind w:left="720"/>
      <w:jc w:val="both"/>
    </w:pPr>
    <w:rPr>
      <w:rFonts w:ascii="Arial" w:hAnsi="Arial" w:cs="Arial"/>
      <w:i/>
      <w:iCs/>
    </w:rPr>
  </w:style>
  <w:style w:type="character" w:customStyle="1" w:styleId="BodyTextIndentChar">
    <w:name w:val="Body Text Indent Char"/>
    <w:basedOn w:val="DefaultParagraphFont"/>
    <w:link w:val="BodyTextIndent"/>
    <w:uiPriority w:val="99"/>
    <w:locked/>
    <w:rsid w:val="00454F06"/>
    <w:rPr>
      <w:rFonts w:ascii="Arial" w:hAnsi="Arial" w:cs="Arial"/>
      <w:i/>
      <w:iCs/>
      <w:sz w:val="20"/>
      <w:szCs w:val="20"/>
    </w:rPr>
  </w:style>
  <w:style w:type="paragraph" w:styleId="BalloonText">
    <w:name w:val="Balloon Text"/>
    <w:basedOn w:val="Normal"/>
    <w:link w:val="BalloonTextChar"/>
    <w:uiPriority w:val="99"/>
    <w:semiHidden/>
    <w:rsid w:val="00454F0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4F06"/>
    <w:rPr>
      <w:rFonts w:ascii="Tahoma" w:hAnsi="Tahoma" w:cs="Tahoma"/>
      <w:sz w:val="16"/>
      <w:szCs w:val="16"/>
    </w:rPr>
  </w:style>
  <w:style w:type="paragraph" w:customStyle="1" w:styleId="Scope">
    <w:name w:val="Scope"/>
    <w:basedOn w:val="QMSBodyText"/>
    <w:uiPriority w:val="99"/>
    <w:rsid w:val="00454F06"/>
    <w:pPr>
      <w:numPr>
        <w:ilvl w:val="1"/>
        <w:numId w:val="3"/>
      </w:numPr>
      <w:tabs>
        <w:tab w:val="clear" w:pos="1080"/>
        <w:tab w:val="num" w:pos="360"/>
      </w:tabs>
      <w:ind w:left="720" w:firstLine="0"/>
    </w:pPr>
  </w:style>
  <w:style w:type="paragraph" w:customStyle="1" w:styleId="lt1">
    <w:name w:val="lt1"/>
    <w:basedOn w:val="Normal"/>
    <w:uiPriority w:val="99"/>
    <w:rsid w:val="00454F06"/>
    <w:pPr>
      <w:spacing w:before="100" w:beforeAutospacing="1" w:after="100" w:afterAutospacing="1"/>
    </w:pPr>
    <w:rPr>
      <w:color w:val="000000"/>
      <w:sz w:val="24"/>
      <w:szCs w:val="24"/>
    </w:rPr>
  </w:style>
  <w:style w:type="paragraph" w:customStyle="1" w:styleId="Task">
    <w:name w:val="Task"/>
    <w:basedOn w:val="Header"/>
    <w:uiPriority w:val="99"/>
    <w:rsid w:val="00454F06"/>
    <w:pPr>
      <w:tabs>
        <w:tab w:val="clear" w:pos="4320"/>
        <w:tab w:val="clear" w:pos="8640"/>
      </w:tabs>
    </w:pPr>
    <w:rPr>
      <w:rFonts w:ascii="Arial" w:hAnsi="Arial" w:cs="Arial"/>
    </w:rPr>
  </w:style>
  <w:style w:type="paragraph" w:customStyle="1" w:styleId="Norhead2">
    <w:name w:val="Nor_head2"/>
    <w:basedOn w:val="Heading2"/>
    <w:uiPriority w:val="99"/>
    <w:rsid w:val="00454F06"/>
    <w:pPr>
      <w:keepNext w:val="0"/>
      <w:tabs>
        <w:tab w:val="left" w:pos="540"/>
        <w:tab w:val="left" w:pos="576"/>
        <w:tab w:val="num" w:pos="1080"/>
      </w:tabs>
      <w:spacing w:before="80" w:after="0"/>
      <w:ind w:left="619" w:hanging="259"/>
      <w:outlineLvl w:val="9"/>
    </w:pPr>
    <w:rPr>
      <w:rFonts w:cs="Times New Roman"/>
      <w:b w:val="0"/>
      <w:bCs w:val="0"/>
      <w:i w:val="0"/>
      <w:iCs w:val="0"/>
      <w:sz w:val="20"/>
      <w:szCs w:val="20"/>
    </w:rPr>
  </w:style>
  <w:style w:type="paragraph" w:customStyle="1" w:styleId="Bullet1">
    <w:name w:val="Bullet 1"/>
    <w:basedOn w:val="Normal"/>
    <w:link w:val="Bullet1Char"/>
    <w:rsid w:val="00454F06"/>
    <w:pPr>
      <w:numPr>
        <w:numId w:val="5"/>
      </w:numPr>
      <w:spacing w:after="60"/>
    </w:pPr>
    <w:rPr>
      <w:rFonts w:ascii="Arial" w:hAnsi="Arial" w:cs="Arial"/>
    </w:rPr>
  </w:style>
  <w:style w:type="character" w:customStyle="1" w:styleId="Bullet1Char">
    <w:name w:val="Bullet 1 Char"/>
    <w:basedOn w:val="DefaultParagraphFont"/>
    <w:link w:val="Bullet1"/>
    <w:locked/>
    <w:rsid w:val="00454F06"/>
    <w:rPr>
      <w:rFonts w:ascii="Arial" w:eastAsia="Times New Roman" w:hAnsi="Arial" w:cs="Arial"/>
      <w:sz w:val="20"/>
      <w:szCs w:val="20"/>
    </w:rPr>
  </w:style>
  <w:style w:type="paragraph" w:customStyle="1" w:styleId="DiagTextNormal">
    <w:name w:val="DiagText Normal"/>
    <w:basedOn w:val="Normal"/>
    <w:uiPriority w:val="99"/>
    <w:rsid w:val="00454F06"/>
    <w:pPr>
      <w:jc w:val="center"/>
    </w:pPr>
    <w:rPr>
      <w:rFonts w:ascii="Verdana" w:hAnsi="Verdana"/>
      <w:szCs w:val="24"/>
    </w:rPr>
  </w:style>
  <w:style w:type="paragraph" w:styleId="BodyTextIndent2">
    <w:name w:val="Body Text Indent 2"/>
    <w:basedOn w:val="Normal"/>
    <w:link w:val="BodyTextIndent2Char"/>
    <w:uiPriority w:val="99"/>
    <w:rsid w:val="00454F06"/>
    <w:pPr>
      <w:spacing w:after="120" w:line="480" w:lineRule="auto"/>
      <w:ind w:left="360"/>
    </w:pPr>
  </w:style>
  <w:style w:type="character" w:customStyle="1" w:styleId="BodyTextIndent2Char">
    <w:name w:val="Body Text Indent 2 Char"/>
    <w:basedOn w:val="DefaultParagraphFont"/>
    <w:link w:val="BodyTextIndent2"/>
    <w:uiPriority w:val="99"/>
    <w:locked/>
    <w:rsid w:val="00454F06"/>
    <w:rPr>
      <w:rFonts w:ascii="Times New Roman" w:hAnsi="Times New Roman" w:cs="Times New Roman"/>
      <w:sz w:val="20"/>
      <w:szCs w:val="20"/>
    </w:rPr>
  </w:style>
  <w:style w:type="paragraph" w:customStyle="1" w:styleId="bodytext0">
    <w:name w:val="bodytext"/>
    <w:basedOn w:val="Normal"/>
    <w:uiPriority w:val="99"/>
    <w:rsid w:val="00454F06"/>
    <w:rPr>
      <w:sz w:val="22"/>
    </w:rPr>
  </w:style>
  <w:style w:type="character" w:styleId="Strong">
    <w:name w:val="Strong"/>
    <w:basedOn w:val="DefaultParagraphFont"/>
    <w:uiPriority w:val="99"/>
    <w:qFormat/>
    <w:rsid w:val="00454F06"/>
    <w:rPr>
      <w:rFonts w:cs="Times New Roman"/>
      <w:b/>
      <w:bCs/>
    </w:rPr>
  </w:style>
  <w:style w:type="character" w:styleId="Emphasis">
    <w:name w:val="Emphasis"/>
    <w:basedOn w:val="DefaultParagraphFont"/>
    <w:uiPriority w:val="99"/>
    <w:qFormat/>
    <w:rsid w:val="00454F06"/>
    <w:rPr>
      <w:rFonts w:cs="Times New Roman"/>
      <w:i/>
      <w:iCs/>
    </w:rPr>
  </w:style>
  <w:style w:type="paragraph" w:styleId="NoSpacing">
    <w:name w:val="No Spacing"/>
    <w:uiPriority w:val="99"/>
    <w:qFormat/>
    <w:rsid w:val="00454F06"/>
    <w:rPr>
      <w:rFonts w:ascii="Times New Roman" w:eastAsia="Times New Roman" w:hAnsi="Times New Roman"/>
      <w:sz w:val="20"/>
      <w:szCs w:val="20"/>
    </w:rPr>
  </w:style>
  <w:style w:type="paragraph" w:styleId="ListParagraph">
    <w:name w:val="List Paragraph"/>
    <w:basedOn w:val="Normal"/>
    <w:link w:val="ListParagraphChar"/>
    <w:uiPriority w:val="99"/>
    <w:qFormat/>
    <w:rsid w:val="00454F06"/>
    <w:pPr>
      <w:ind w:left="720"/>
      <w:contextualSpacing/>
    </w:pPr>
  </w:style>
  <w:style w:type="table" w:styleId="TableGrid">
    <w:name w:val="Table Grid"/>
    <w:basedOn w:val="TableNormal"/>
    <w:uiPriority w:val="59"/>
    <w:rsid w:val="00454F06"/>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454F06"/>
    <w:pPr>
      <w:spacing w:after="200"/>
    </w:pPr>
    <w:rPr>
      <w:b/>
      <w:bCs/>
      <w:color w:val="4F81BD"/>
      <w:sz w:val="18"/>
      <w:szCs w:val="18"/>
    </w:rPr>
  </w:style>
  <w:style w:type="character" w:styleId="CommentReference">
    <w:name w:val="annotation reference"/>
    <w:basedOn w:val="DefaultParagraphFont"/>
    <w:uiPriority w:val="99"/>
    <w:semiHidden/>
    <w:unhideWhenUsed/>
    <w:locked/>
    <w:rsid w:val="005F3ADD"/>
    <w:rPr>
      <w:sz w:val="16"/>
      <w:szCs w:val="16"/>
    </w:rPr>
  </w:style>
  <w:style w:type="paragraph" w:styleId="CommentText">
    <w:name w:val="annotation text"/>
    <w:basedOn w:val="Normal"/>
    <w:link w:val="CommentTextChar"/>
    <w:uiPriority w:val="99"/>
    <w:semiHidden/>
    <w:unhideWhenUsed/>
    <w:locked/>
    <w:rsid w:val="005F3ADD"/>
  </w:style>
  <w:style w:type="character" w:customStyle="1" w:styleId="CommentTextChar">
    <w:name w:val="Comment Text Char"/>
    <w:basedOn w:val="DefaultParagraphFont"/>
    <w:link w:val="CommentText"/>
    <w:uiPriority w:val="99"/>
    <w:semiHidden/>
    <w:rsid w:val="005F3ADD"/>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5F3ADD"/>
    <w:rPr>
      <w:b/>
      <w:bCs/>
    </w:rPr>
  </w:style>
  <w:style w:type="character" w:customStyle="1" w:styleId="CommentSubjectChar">
    <w:name w:val="Comment Subject Char"/>
    <w:basedOn w:val="CommentTextChar"/>
    <w:link w:val="CommentSubject"/>
    <w:uiPriority w:val="99"/>
    <w:semiHidden/>
    <w:rsid w:val="005F3ADD"/>
    <w:rPr>
      <w:rFonts w:ascii="Times New Roman" w:eastAsia="Times New Roman" w:hAnsi="Times New Roman"/>
      <w:b/>
      <w:bCs/>
      <w:sz w:val="20"/>
      <w:szCs w:val="20"/>
    </w:rPr>
  </w:style>
  <w:style w:type="paragraph" w:styleId="TOCHeading">
    <w:name w:val="TOC Heading"/>
    <w:basedOn w:val="Heading1"/>
    <w:next w:val="Normal"/>
    <w:uiPriority w:val="39"/>
    <w:semiHidden/>
    <w:unhideWhenUsed/>
    <w:qFormat/>
    <w:rsid w:val="0093578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ListParagraphChar">
    <w:name w:val="List Paragraph Char"/>
    <w:basedOn w:val="DefaultParagraphFont"/>
    <w:link w:val="ListParagraph"/>
    <w:uiPriority w:val="34"/>
    <w:rsid w:val="00935780"/>
    <w:rPr>
      <w:rFonts w:ascii="Times New Roman" w:eastAsia="Times New Roman" w:hAnsi="Times New Roman"/>
      <w:sz w:val="20"/>
      <w:szCs w:val="20"/>
    </w:rPr>
  </w:style>
  <w:style w:type="paragraph" w:customStyle="1" w:styleId="bulleted1">
    <w:name w:val="bulleted1"/>
    <w:basedOn w:val="Normal"/>
    <w:rsid w:val="00935780"/>
    <w:pPr>
      <w:numPr>
        <w:numId w:val="7"/>
      </w:numPr>
      <w:spacing w:after="60"/>
    </w:pPr>
    <w:rPr>
      <w:rFonts w:ascii="Book Antiqua" w:hAnsi="Book Antiqua"/>
      <w:sz w:val="22"/>
    </w:rPr>
  </w:style>
  <w:style w:type="paragraph" w:styleId="BlockText">
    <w:name w:val="Block Text"/>
    <w:basedOn w:val="Normal"/>
    <w:semiHidden/>
    <w:locked/>
    <w:rsid w:val="00935780"/>
    <w:pPr>
      <w:spacing w:after="120"/>
      <w:ind w:left="720"/>
    </w:pPr>
    <w:rPr>
      <w:rFonts w:ascii="Book Antiqua" w:hAnsi="Book Antiqua"/>
      <w:sz w:val="22"/>
    </w:rPr>
  </w:style>
  <w:style w:type="paragraph" w:customStyle="1" w:styleId="GanttheadHeading2NormalText">
    <w:name w:val="Gantthead Heading 2 Normal Text"/>
    <w:basedOn w:val="Normal"/>
    <w:rsid w:val="00935780"/>
    <w:pPr>
      <w:spacing w:after="240"/>
      <w:ind w:left="720"/>
    </w:pPr>
    <w:rPr>
      <w:rFonts w:ascii="Arial" w:eastAsia="Calibri"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7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diagramColors" Target="diagrams/colors1.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microsoft.com/office/2007/relationships/diagramDrawing" Target="diagrams/drawing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504E7D-B8D0-4664-A03D-C2FA82353318}" type="doc">
      <dgm:prSet loTypeId="urn:microsoft.com/office/officeart/2005/8/layout/process4" loCatId="list" qsTypeId="urn:microsoft.com/office/officeart/2005/8/quickstyle/3d3" qsCatId="3D" csTypeId="urn:microsoft.com/office/officeart/2005/8/colors/accent1_2" csCatId="accent1" phldr="1"/>
      <dgm:spPr/>
      <dgm:t>
        <a:bodyPr/>
        <a:lstStyle/>
        <a:p>
          <a:endParaRPr lang="en-US"/>
        </a:p>
      </dgm:t>
    </dgm:pt>
    <dgm:pt modelId="{BF596FA4-8E84-4641-9ABD-C39D79131B59}">
      <dgm:prSet phldrT="[Text]"/>
      <dgm:spPr/>
      <dgm:t>
        <a:bodyPr/>
        <a:lstStyle/>
        <a:p>
          <a:r>
            <a:rPr lang="en-US" b="1">
              <a:latin typeface="Arial" pitchFamily="34" charset="0"/>
              <a:cs typeface="Arial" pitchFamily="34" charset="0"/>
            </a:rPr>
            <a:t>Requirement Analysis</a:t>
          </a:r>
          <a:endParaRPr lang="en-US">
            <a:latin typeface="Arial" pitchFamily="34" charset="0"/>
            <a:cs typeface="Arial" pitchFamily="34" charset="0"/>
          </a:endParaRPr>
        </a:p>
      </dgm:t>
    </dgm:pt>
    <dgm:pt modelId="{5CE9211A-3877-4F87-89A2-B8131DE27710}" type="parTrans" cxnId="{4FEBEB42-E573-4DDB-92C0-06327962C5D1}">
      <dgm:prSet/>
      <dgm:spPr/>
      <dgm:t>
        <a:bodyPr/>
        <a:lstStyle/>
        <a:p>
          <a:endParaRPr lang="en-US"/>
        </a:p>
      </dgm:t>
    </dgm:pt>
    <dgm:pt modelId="{A9F2B2F6-2F10-4401-8481-512DDEB9A7C0}" type="sibTrans" cxnId="{4FEBEB42-E573-4DDB-92C0-06327962C5D1}">
      <dgm:prSet/>
      <dgm:spPr/>
      <dgm:t>
        <a:bodyPr/>
        <a:lstStyle/>
        <a:p>
          <a:endParaRPr lang="en-US"/>
        </a:p>
      </dgm:t>
    </dgm:pt>
    <dgm:pt modelId="{BF43F907-3E27-4CDF-8930-CC2275F1CF82}">
      <dgm:prSet phldrT="[Text]" custT="1"/>
      <dgm:spPr/>
      <dgm:t>
        <a:bodyPr/>
        <a:lstStyle/>
        <a:p>
          <a:r>
            <a:rPr lang="en-US" sz="900">
              <a:latin typeface="Arial" pitchFamily="34" charset="0"/>
              <a:cs typeface="Arial" pitchFamily="34" charset="0"/>
            </a:rPr>
            <a:t>Analysing the requirements  to understand the Ashmore business needs</a:t>
          </a:r>
          <a:r>
            <a:rPr lang="en-US" sz="800"/>
            <a:t>.</a:t>
          </a:r>
        </a:p>
      </dgm:t>
    </dgm:pt>
    <dgm:pt modelId="{8CFC5921-9722-4EC6-9052-5DE455844E84}" type="parTrans" cxnId="{913C2551-E158-4A63-ADC9-B1D64C890B1C}">
      <dgm:prSet/>
      <dgm:spPr/>
      <dgm:t>
        <a:bodyPr/>
        <a:lstStyle/>
        <a:p>
          <a:endParaRPr lang="en-US"/>
        </a:p>
      </dgm:t>
    </dgm:pt>
    <dgm:pt modelId="{C642B7EB-739A-4448-BED4-87A58C75EE27}" type="sibTrans" cxnId="{913C2551-E158-4A63-ADC9-B1D64C890B1C}">
      <dgm:prSet/>
      <dgm:spPr/>
      <dgm:t>
        <a:bodyPr/>
        <a:lstStyle/>
        <a:p>
          <a:endParaRPr lang="en-US"/>
        </a:p>
      </dgm:t>
    </dgm:pt>
    <dgm:pt modelId="{D3DC0923-217B-4F19-8756-B656B5BA4404}">
      <dgm:prSet phldrT="[Text]" custT="1"/>
      <dgm:spPr/>
      <dgm:t>
        <a:bodyPr/>
        <a:lstStyle/>
        <a:p>
          <a:r>
            <a:rPr lang="en-US" sz="900">
              <a:latin typeface="Arial" pitchFamily="34" charset="0"/>
              <a:cs typeface="Arial" pitchFamily="34" charset="0"/>
            </a:rPr>
            <a:t>Documents Involved: SRD, BRD   </a:t>
          </a:r>
        </a:p>
      </dgm:t>
    </dgm:pt>
    <dgm:pt modelId="{F2673463-DCC5-4A73-901A-814B2E6BBAF5}" type="parTrans" cxnId="{8B0A7495-2501-4C32-9C8D-C5E0FBFA21A7}">
      <dgm:prSet/>
      <dgm:spPr/>
      <dgm:t>
        <a:bodyPr/>
        <a:lstStyle/>
        <a:p>
          <a:endParaRPr lang="en-US"/>
        </a:p>
      </dgm:t>
    </dgm:pt>
    <dgm:pt modelId="{DE328420-B98A-423E-83C0-6F0DAB15C166}" type="sibTrans" cxnId="{8B0A7495-2501-4C32-9C8D-C5E0FBFA21A7}">
      <dgm:prSet/>
      <dgm:spPr/>
      <dgm:t>
        <a:bodyPr/>
        <a:lstStyle/>
        <a:p>
          <a:endParaRPr lang="en-US"/>
        </a:p>
      </dgm:t>
    </dgm:pt>
    <dgm:pt modelId="{C88A6F7C-5E08-4AD3-994A-A4ECE4B3BADB}">
      <dgm:prSet phldrT="[Text]"/>
      <dgm:spPr/>
      <dgm:t>
        <a:bodyPr/>
        <a:lstStyle/>
        <a:p>
          <a:r>
            <a:rPr lang="en-US" b="1">
              <a:latin typeface="Arial" pitchFamily="34" charset="0"/>
              <a:cs typeface="Arial" pitchFamily="34" charset="0"/>
            </a:rPr>
            <a:t>Test Design</a:t>
          </a:r>
          <a:endParaRPr lang="en-US">
            <a:latin typeface="Arial" pitchFamily="34" charset="0"/>
            <a:cs typeface="Arial" pitchFamily="34" charset="0"/>
          </a:endParaRPr>
        </a:p>
      </dgm:t>
    </dgm:pt>
    <dgm:pt modelId="{23136916-F5AD-4284-A9BA-DB59EA76EB67}" type="parTrans" cxnId="{08BECFC4-FFA2-4EC9-B3A3-9503956C18FC}">
      <dgm:prSet/>
      <dgm:spPr/>
      <dgm:t>
        <a:bodyPr/>
        <a:lstStyle/>
        <a:p>
          <a:endParaRPr lang="en-US"/>
        </a:p>
      </dgm:t>
    </dgm:pt>
    <dgm:pt modelId="{D764F13D-B135-4A31-9899-1E295311866E}" type="sibTrans" cxnId="{08BECFC4-FFA2-4EC9-B3A3-9503956C18FC}">
      <dgm:prSet/>
      <dgm:spPr/>
      <dgm:t>
        <a:bodyPr/>
        <a:lstStyle/>
        <a:p>
          <a:endParaRPr lang="en-US"/>
        </a:p>
      </dgm:t>
    </dgm:pt>
    <dgm:pt modelId="{47D1722D-5FA6-45BD-A855-37A53FE63546}">
      <dgm:prSet phldrT="[Text]" custT="1"/>
      <dgm:spPr/>
      <dgm:t>
        <a:bodyPr/>
        <a:lstStyle/>
        <a:p>
          <a:r>
            <a:rPr lang="en-US" sz="900">
              <a:latin typeface="Arial" pitchFamily="34" charset="0"/>
              <a:cs typeface="Arial" pitchFamily="34" charset="0"/>
            </a:rPr>
            <a:t>Preparation of Test Scenario.Cases to be tested, Identification of Entry and Exit criteria,dependencies and SSR criteria</a:t>
          </a:r>
        </a:p>
      </dgm:t>
    </dgm:pt>
    <dgm:pt modelId="{011C26D6-9684-4F44-9F4A-901F64CAF650}" type="parTrans" cxnId="{C2E3C5EE-4F45-4E92-B918-184484F41642}">
      <dgm:prSet/>
      <dgm:spPr/>
      <dgm:t>
        <a:bodyPr/>
        <a:lstStyle/>
        <a:p>
          <a:endParaRPr lang="en-US"/>
        </a:p>
      </dgm:t>
    </dgm:pt>
    <dgm:pt modelId="{4457E2D7-CDA2-4A08-BD75-520917B4669B}" type="sibTrans" cxnId="{C2E3C5EE-4F45-4E92-B918-184484F41642}">
      <dgm:prSet/>
      <dgm:spPr/>
      <dgm:t>
        <a:bodyPr/>
        <a:lstStyle/>
        <a:p>
          <a:endParaRPr lang="en-US"/>
        </a:p>
      </dgm:t>
    </dgm:pt>
    <dgm:pt modelId="{B2115663-2469-40C0-88F7-D2D0263024C4}">
      <dgm:prSet custT="1"/>
      <dgm:spPr/>
      <dgm:t>
        <a:bodyPr/>
        <a:lstStyle/>
        <a:p>
          <a:r>
            <a:rPr lang="en-US" sz="900">
              <a:latin typeface="Arial" pitchFamily="34" charset="0"/>
              <a:cs typeface="Arial" pitchFamily="34" charset="0"/>
            </a:rPr>
            <a:t>Documents Involved: Test Plan,SOW, BRD,SRD</a:t>
          </a:r>
        </a:p>
      </dgm:t>
    </dgm:pt>
    <dgm:pt modelId="{5797B06C-728D-4984-AE12-F21235FC0DA8}" type="parTrans" cxnId="{8925D618-F281-4AE8-B138-14600B7DFCF1}">
      <dgm:prSet/>
      <dgm:spPr/>
      <dgm:t>
        <a:bodyPr/>
        <a:lstStyle/>
        <a:p>
          <a:endParaRPr lang="en-US"/>
        </a:p>
      </dgm:t>
    </dgm:pt>
    <dgm:pt modelId="{5E1474E2-40B5-4ACE-B176-313299277672}" type="sibTrans" cxnId="{8925D618-F281-4AE8-B138-14600B7DFCF1}">
      <dgm:prSet/>
      <dgm:spPr/>
      <dgm:t>
        <a:bodyPr/>
        <a:lstStyle/>
        <a:p>
          <a:endParaRPr lang="en-US"/>
        </a:p>
      </dgm:t>
    </dgm:pt>
    <dgm:pt modelId="{6C800FE2-12F3-447A-BAAE-1DF0E13B7392}">
      <dgm:prSet/>
      <dgm:spPr/>
      <dgm:t>
        <a:bodyPr/>
        <a:lstStyle/>
        <a:p>
          <a:r>
            <a:rPr lang="en-US" b="1">
              <a:latin typeface="Arial" pitchFamily="34" charset="0"/>
              <a:cs typeface="Arial" pitchFamily="34" charset="0"/>
            </a:rPr>
            <a:t>Review</a:t>
          </a:r>
          <a:endParaRPr lang="en-US">
            <a:latin typeface="Arial" pitchFamily="34" charset="0"/>
            <a:cs typeface="Arial" pitchFamily="34" charset="0"/>
          </a:endParaRPr>
        </a:p>
      </dgm:t>
    </dgm:pt>
    <dgm:pt modelId="{0F19CB9C-5173-495B-B4EF-7C90661882D2}" type="parTrans" cxnId="{E9FCA02A-709B-4A39-8FB9-9BF770481BC1}">
      <dgm:prSet/>
      <dgm:spPr/>
      <dgm:t>
        <a:bodyPr/>
        <a:lstStyle/>
        <a:p>
          <a:endParaRPr lang="en-US"/>
        </a:p>
      </dgm:t>
    </dgm:pt>
    <dgm:pt modelId="{1C5ED46F-7AB2-43BF-969E-C28227DD75CD}" type="sibTrans" cxnId="{E9FCA02A-709B-4A39-8FB9-9BF770481BC1}">
      <dgm:prSet/>
      <dgm:spPr/>
      <dgm:t>
        <a:bodyPr/>
        <a:lstStyle/>
        <a:p>
          <a:endParaRPr lang="en-US"/>
        </a:p>
      </dgm:t>
    </dgm:pt>
    <dgm:pt modelId="{B4F51E30-9635-44CF-8221-BEEAF57F0903}">
      <dgm:prSet custT="1"/>
      <dgm:spPr/>
      <dgm:t>
        <a:bodyPr/>
        <a:lstStyle/>
        <a:p>
          <a:r>
            <a:rPr lang="en-US" sz="900">
              <a:latin typeface="Arial" pitchFamily="34" charset="0"/>
              <a:cs typeface="Arial" pitchFamily="34" charset="0"/>
            </a:rPr>
            <a:t>Reviewof Test Scenarios/Cases by AshmoreEMM</a:t>
          </a:r>
          <a:r>
            <a:rPr lang="en-US" sz="800"/>
            <a:t> </a:t>
          </a:r>
        </a:p>
      </dgm:t>
    </dgm:pt>
    <dgm:pt modelId="{AD785DEC-1412-4137-BFC2-D4A7C7B76A4C}" type="parTrans" cxnId="{1D07DCDE-0217-4C73-96D6-79DAA040F5CF}">
      <dgm:prSet/>
      <dgm:spPr/>
      <dgm:t>
        <a:bodyPr/>
        <a:lstStyle/>
        <a:p>
          <a:endParaRPr lang="en-US"/>
        </a:p>
      </dgm:t>
    </dgm:pt>
    <dgm:pt modelId="{15ED273D-6419-4E43-B4F4-135068ABBCE6}" type="sibTrans" cxnId="{1D07DCDE-0217-4C73-96D6-79DAA040F5CF}">
      <dgm:prSet/>
      <dgm:spPr/>
      <dgm:t>
        <a:bodyPr/>
        <a:lstStyle/>
        <a:p>
          <a:endParaRPr lang="en-US"/>
        </a:p>
      </dgm:t>
    </dgm:pt>
    <dgm:pt modelId="{70FBD819-6A35-49DF-8485-32C863B69AFE}">
      <dgm:prSet/>
      <dgm:spPr/>
      <dgm:t>
        <a:bodyPr/>
        <a:lstStyle/>
        <a:p>
          <a:r>
            <a:rPr lang="en-US" b="1">
              <a:latin typeface="Arial" pitchFamily="34" charset="0"/>
              <a:cs typeface="Arial" pitchFamily="34" charset="0"/>
            </a:rPr>
            <a:t>Test Implementation</a:t>
          </a:r>
          <a:endParaRPr lang="en-US">
            <a:latin typeface="Arial" pitchFamily="34" charset="0"/>
            <a:cs typeface="Arial" pitchFamily="34" charset="0"/>
          </a:endParaRPr>
        </a:p>
      </dgm:t>
    </dgm:pt>
    <dgm:pt modelId="{358BDFFC-6FBF-4466-B1D9-0F6D647FE926}" type="parTrans" cxnId="{4C410382-3CD3-43C9-8A7B-D032F7200F7D}">
      <dgm:prSet/>
      <dgm:spPr/>
      <dgm:t>
        <a:bodyPr/>
        <a:lstStyle/>
        <a:p>
          <a:endParaRPr lang="en-US"/>
        </a:p>
      </dgm:t>
    </dgm:pt>
    <dgm:pt modelId="{BB1592F2-E82F-4BCD-A8A5-E02C326A864C}" type="sibTrans" cxnId="{4C410382-3CD3-43C9-8A7B-D032F7200F7D}">
      <dgm:prSet/>
      <dgm:spPr/>
      <dgm:t>
        <a:bodyPr/>
        <a:lstStyle/>
        <a:p>
          <a:endParaRPr lang="en-US"/>
        </a:p>
      </dgm:t>
    </dgm:pt>
    <dgm:pt modelId="{A1AA449A-569D-48A2-BA7F-68CE3E8E1ED2}">
      <dgm:prSet custT="1"/>
      <dgm:spPr/>
      <dgm:t>
        <a:bodyPr/>
        <a:lstStyle/>
        <a:p>
          <a:r>
            <a:rPr lang="en-US" sz="900">
              <a:latin typeface="Arial" pitchFamily="34" charset="0"/>
              <a:cs typeface="Arial" pitchFamily="34" charset="0"/>
            </a:rPr>
            <a:t>Execution of Test Cases and raising  the Defects</a:t>
          </a:r>
        </a:p>
      </dgm:t>
    </dgm:pt>
    <dgm:pt modelId="{BC123D15-CADD-464C-BA05-75617641932D}" type="parTrans" cxnId="{063FA6B4-A0B7-4272-95D0-518F6FC2F684}">
      <dgm:prSet/>
      <dgm:spPr/>
      <dgm:t>
        <a:bodyPr/>
        <a:lstStyle/>
        <a:p>
          <a:endParaRPr lang="en-US"/>
        </a:p>
      </dgm:t>
    </dgm:pt>
    <dgm:pt modelId="{B36FD674-A4C0-42E0-B6AD-593EE31254E5}" type="sibTrans" cxnId="{063FA6B4-A0B7-4272-95D0-518F6FC2F684}">
      <dgm:prSet/>
      <dgm:spPr/>
      <dgm:t>
        <a:bodyPr/>
        <a:lstStyle/>
        <a:p>
          <a:endParaRPr lang="en-US"/>
        </a:p>
      </dgm:t>
    </dgm:pt>
    <dgm:pt modelId="{4EECD239-74F1-4C9C-922A-52AC0C41543D}">
      <dgm:prSet custT="1"/>
      <dgm:spPr/>
      <dgm:t>
        <a:bodyPr/>
        <a:lstStyle/>
        <a:p>
          <a:r>
            <a:rPr lang="en-US" sz="900">
              <a:latin typeface="Arial" pitchFamily="34" charset="0"/>
              <a:cs typeface="Arial" pitchFamily="34" charset="0"/>
            </a:rPr>
            <a:t>Document Involved: Test Design, Test Case Sheet</a:t>
          </a:r>
        </a:p>
      </dgm:t>
    </dgm:pt>
    <dgm:pt modelId="{55E77ABB-B9D2-4B99-BED0-0F19981A96DB}" type="parTrans" cxnId="{9D699FDA-B819-4521-AE6E-00D5DAA35EC2}">
      <dgm:prSet/>
      <dgm:spPr/>
      <dgm:t>
        <a:bodyPr/>
        <a:lstStyle/>
        <a:p>
          <a:endParaRPr lang="en-US"/>
        </a:p>
      </dgm:t>
    </dgm:pt>
    <dgm:pt modelId="{8F69B2C1-9FB4-49D1-AEA6-F7FACEDDF32A}" type="sibTrans" cxnId="{9D699FDA-B819-4521-AE6E-00D5DAA35EC2}">
      <dgm:prSet/>
      <dgm:spPr/>
      <dgm:t>
        <a:bodyPr/>
        <a:lstStyle/>
        <a:p>
          <a:endParaRPr lang="en-US"/>
        </a:p>
      </dgm:t>
    </dgm:pt>
    <dgm:pt modelId="{17BE3DA5-A64F-46D1-B94F-252E09AB49E3}">
      <dgm:prSet/>
      <dgm:spPr/>
      <dgm:t>
        <a:bodyPr/>
        <a:lstStyle/>
        <a:p>
          <a:r>
            <a:rPr lang="en-US" b="1"/>
            <a:t>Defect Reporting</a:t>
          </a:r>
          <a:endParaRPr lang="en-US"/>
        </a:p>
      </dgm:t>
    </dgm:pt>
    <dgm:pt modelId="{CF351F66-19CB-4F57-8CD6-6DAE5AD7D83F}" type="parTrans" cxnId="{C64897A5-E7F6-486E-A415-46BC65B1B28E}">
      <dgm:prSet/>
      <dgm:spPr/>
      <dgm:t>
        <a:bodyPr/>
        <a:lstStyle/>
        <a:p>
          <a:endParaRPr lang="en-US"/>
        </a:p>
      </dgm:t>
    </dgm:pt>
    <dgm:pt modelId="{2E52D51C-FF82-4FED-93B8-00EC782D51B5}" type="sibTrans" cxnId="{C64897A5-E7F6-486E-A415-46BC65B1B28E}">
      <dgm:prSet/>
      <dgm:spPr/>
      <dgm:t>
        <a:bodyPr/>
        <a:lstStyle/>
        <a:p>
          <a:endParaRPr lang="en-US"/>
        </a:p>
      </dgm:t>
    </dgm:pt>
    <dgm:pt modelId="{9BFA9743-1720-47FD-9E16-1A87C6C6C55C}">
      <dgm:prSet custT="1"/>
      <dgm:spPr/>
      <dgm:t>
        <a:bodyPr/>
        <a:lstStyle/>
        <a:p>
          <a:r>
            <a:rPr lang="en-US" sz="900">
              <a:latin typeface="Arial" pitchFamily="34" charset="0"/>
              <a:cs typeface="Arial" pitchFamily="34" charset="0"/>
            </a:rPr>
            <a:t>Defect logging, Assigning Defects, Maintaining Defect Status(Defect Lifecycle)</a:t>
          </a:r>
        </a:p>
      </dgm:t>
    </dgm:pt>
    <dgm:pt modelId="{C90F733F-46AA-4E7C-BDE6-9D7458C70EC9}" type="parTrans" cxnId="{6DC3D06B-2A19-4DE6-80FE-96DC85B93000}">
      <dgm:prSet/>
      <dgm:spPr/>
      <dgm:t>
        <a:bodyPr/>
        <a:lstStyle/>
        <a:p>
          <a:endParaRPr lang="en-US"/>
        </a:p>
      </dgm:t>
    </dgm:pt>
    <dgm:pt modelId="{F495103F-B767-446D-A209-CEC110363DBF}" type="sibTrans" cxnId="{6DC3D06B-2A19-4DE6-80FE-96DC85B93000}">
      <dgm:prSet/>
      <dgm:spPr/>
      <dgm:t>
        <a:bodyPr/>
        <a:lstStyle/>
        <a:p>
          <a:endParaRPr lang="en-US"/>
        </a:p>
      </dgm:t>
    </dgm:pt>
    <dgm:pt modelId="{1F1337AC-2934-4368-9399-280619F41A15}">
      <dgm:prSet phldrT="[Text]" custT="1"/>
      <dgm:spPr/>
      <dgm:t>
        <a:bodyPr/>
        <a:lstStyle/>
        <a:p>
          <a:r>
            <a:rPr lang="en-US" sz="900">
              <a:latin typeface="Arial" pitchFamily="34" charset="0"/>
              <a:cs typeface="Arial" pitchFamily="34" charset="0"/>
            </a:rPr>
            <a:t>Document involved: Bug Report</a:t>
          </a:r>
        </a:p>
      </dgm:t>
    </dgm:pt>
    <dgm:pt modelId="{589B1F40-7BA9-4051-81D5-34817AC2C25D}" type="parTrans" cxnId="{5C55626E-FFB4-417F-B65F-A4E7672050BB}">
      <dgm:prSet/>
      <dgm:spPr/>
      <dgm:t>
        <a:bodyPr/>
        <a:lstStyle/>
        <a:p>
          <a:endParaRPr lang="en-US"/>
        </a:p>
      </dgm:t>
    </dgm:pt>
    <dgm:pt modelId="{71461C0F-114E-4200-91B2-8EBBFC9E47CC}" type="sibTrans" cxnId="{5C55626E-FFB4-417F-B65F-A4E7672050BB}">
      <dgm:prSet/>
      <dgm:spPr/>
      <dgm:t>
        <a:bodyPr/>
        <a:lstStyle/>
        <a:p>
          <a:endParaRPr lang="en-US"/>
        </a:p>
      </dgm:t>
    </dgm:pt>
    <dgm:pt modelId="{9D4C6DEB-C806-469F-BA49-4499502D8B4B}">
      <dgm:prSet phldrT="[Text]" custT="1"/>
      <dgm:spPr/>
      <dgm:t>
        <a:bodyPr/>
        <a:lstStyle/>
        <a:p>
          <a:r>
            <a:rPr lang="en-US" sz="900" b="1">
              <a:latin typeface="Arial" pitchFamily="34" charset="0"/>
              <a:cs typeface="Arial" pitchFamily="34" charset="0"/>
            </a:rPr>
            <a:t>Test closure</a:t>
          </a:r>
        </a:p>
      </dgm:t>
    </dgm:pt>
    <dgm:pt modelId="{8AE6519F-A4FD-4468-A9E6-F3182ADDAAB9}" type="parTrans" cxnId="{CDB1CFB9-D8FE-4361-9ABC-A947F5AB71E4}">
      <dgm:prSet/>
      <dgm:spPr/>
      <dgm:t>
        <a:bodyPr/>
        <a:lstStyle/>
        <a:p>
          <a:endParaRPr lang="en-US"/>
        </a:p>
      </dgm:t>
    </dgm:pt>
    <dgm:pt modelId="{42D0A201-4D74-4416-8BDE-4BE64C5E43C4}" type="sibTrans" cxnId="{CDB1CFB9-D8FE-4361-9ABC-A947F5AB71E4}">
      <dgm:prSet/>
      <dgm:spPr/>
      <dgm:t>
        <a:bodyPr/>
        <a:lstStyle/>
        <a:p>
          <a:endParaRPr lang="en-US"/>
        </a:p>
      </dgm:t>
    </dgm:pt>
    <dgm:pt modelId="{6E5A886F-9B06-438A-8852-CD44CB961C77}">
      <dgm:prSet phldrT="[Text]" custT="1"/>
      <dgm:spPr/>
      <dgm:t>
        <a:bodyPr/>
        <a:lstStyle/>
        <a:p>
          <a:r>
            <a:rPr lang="en-US" sz="900">
              <a:latin typeface="Arial" pitchFamily="34" charset="0"/>
              <a:cs typeface="Arial" pitchFamily="34" charset="0"/>
            </a:rPr>
            <a:t>1. Activities to check if Exit criteria met?</a:t>
          </a:r>
        </a:p>
        <a:p>
          <a:r>
            <a:rPr lang="en-US" sz="900">
              <a:latin typeface="Arial" pitchFamily="34" charset="0"/>
              <a:cs typeface="Arial" pitchFamily="34" charset="0"/>
            </a:rPr>
            <a:t>2. Archiving of the documents.</a:t>
          </a:r>
        </a:p>
      </dgm:t>
    </dgm:pt>
    <dgm:pt modelId="{40301A38-57BA-449A-B5AA-5BB88226B87E}" type="parTrans" cxnId="{63D7287D-F5E7-4448-A9ED-C7D1E4B749B6}">
      <dgm:prSet/>
      <dgm:spPr/>
      <dgm:t>
        <a:bodyPr/>
        <a:lstStyle/>
        <a:p>
          <a:endParaRPr lang="en-US"/>
        </a:p>
      </dgm:t>
    </dgm:pt>
    <dgm:pt modelId="{BF5E5E69-238F-49B1-8F92-B92CBF28D2B5}" type="sibTrans" cxnId="{63D7287D-F5E7-4448-A9ED-C7D1E4B749B6}">
      <dgm:prSet/>
      <dgm:spPr/>
      <dgm:t>
        <a:bodyPr/>
        <a:lstStyle/>
        <a:p>
          <a:endParaRPr lang="en-US"/>
        </a:p>
      </dgm:t>
    </dgm:pt>
    <dgm:pt modelId="{F52CBA30-E2B7-4DA9-95A4-96828302229F}">
      <dgm:prSet phldrT="[Text]" custT="1"/>
      <dgm:spPr/>
      <dgm:t>
        <a:bodyPr/>
        <a:lstStyle/>
        <a:p>
          <a:r>
            <a:rPr lang="en-US" sz="900">
              <a:latin typeface="Arial" pitchFamily="34" charset="0"/>
              <a:cs typeface="Arial" pitchFamily="34" charset="0"/>
            </a:rPr>
            <a:t>Documents Involved: Test report</a:t>
          </a:r>
        </a:p>
      </dgm:t>
    </dgm:pt>
    <dgm:pt modelId="{D07D0354-2AC6-4E4B-B226-D771605B2BC0}" type="parTrans" cxnId="{2D90AED2-963C-43D1-8A2A-20678F5FED29}">
      <dgm:prSet/>
      <dgm:spPr/>
      <dgm:t>
        <a:bodyPr/>
        <a:lstStyle/>
        <a:p>
          <a:endParaRPr lang="en-US"/>
        </a:p>
      </dgm:t>
    </dgm:pt>
    <dgm:pt modelId="{BE051C8C-1167-4DB8-82BA-9973268AC5AA}" type="sibTrans" cxnId="{2D90AED2-963C-43D1-8A2A-20678F5FED29}">
      <dgm:prSet/>
      <dgm:spPr/>
      <dgm:t>
        <a:bodyPr/>
        <a:lstStyle/>
        <a:p>
          <a:endParaRPr lang="en-US"/>
        </a:p>
      </dgm:t>
    </dgm:pt>
    <dgm:pt modelId="{96AAA79F-2174-4F2B-8486-E4722F4F1EB0}" type="pres">
      <dgm:prSet presAssocID="{0D504E7D-B8D0-4664-A03D-C2FA82353318}" presName="Name0" presStyleCnt="0">
        <dgm:presLayoutVars>
          <dgm:dir/>
          <dgm:animLvl val="lvl"/>
          <dgm:resizeHandles val="exact"/>
        </dgm:presLayoutVars>
      </dgm:prSet>
      <dgm:spPr/>
      <dgm:t>
        <a:bodyPr/>
        <a:lstStyle/>
        <a:p>
          <a:endParaRPr lang="en-US"/>
        </a:p>
      </dgm:t>
    </dgm:pt>
    <dgm:pt modelId="{4303FE3E-DD12-4054-ABF9-2923C756D99B}" type="pres">
      <dgm:prSet presAssocID="{9D4C6DEB-C806-469F-BA49-4499502D8B4B}" presName="boxAndChildren" presStyleCnt="0"/>
      <dgm:spPr/>
      <dgm:t>
        <a:bodyPr/>
        <a:lstStyle/>
        <a:p>
          <a:endParaRPr lang="en-US"/>
        </a:p>
      </dgm:t>
    </dgm:pt>
    <dgm:pt modelId="{1FA8B7AA-6EFA-4EEB-9239-DDA839F5A5EE}" type="pres">
      <dgm:prSet presAssocID="{9D4C6DEB-C806-469F-BA49-4499502D8B4B}" presName="parentTextBox" presStyleLbl="node1" presStyleIdx="0" presStyleCnt="6"/>
      <dgm:spPr/>
      <dgm:t>
        <a:bodyPr/>
        <a:lstStyle/>
        <a:p>
          <a:endParaRPr lang="en-US"/>
        </a:p>
      </dgm:t>
    </dgm:pt>
    <dgm:pt modelId="{C2FAD6CD-5A75-4002-BEEC-83BCBB441DDF}" type="pres">
      <dgm:prSet presAssocID="{9D4C6DEB-C806-469F-BA49-4499502D8B4B}" presName="entireBox" presStyleLbl="node1" presStyleIdx="0" presStyleCnt="6"/>
      <dgm:spPr/>
      <dgm:t>
        <a:bodyPr/>
        <a:lstStyle/>
        <a:p>
          <a:endParaRPr lang="en-US"/>
        </a:p>
      </dgm:t>
    </dgm:pt>
    <dgm:pt modelId="{96212197-B87F-414C-80B9-58CC80118984}" type="pres">
      <dgm:prSet presAssocID="{9D4C6DEB-C806-469F-BA49-4499502D8B4B}" presName="descendantBox" presStyleCnt="0"/>
      <dgm:spPr/>
      <dgm:t>
        <a:bodyPr/>
        <a:lstStyle/>
        <a:p>
          <a:endParaRPr lang="en-US"/>
        </a:p>
      </dgm:t>
    </dgm:pt>
    <dgm:pt modelId="{C386FAFA-6E87-4C9D-9663-DDE0917E0C84}" type="pres">
      <dgm:prSet presAssocID="{6E5A886F-9B06-438A-8852-CD44CB961C77}" presName="childTextBox" presStyleLbl="fgAccFollowNode1" presStyleIdx="0" presStyleCnt="11">
        <dgm:presLayoutVars>
          <dgm:bulletEnabled val="1"/>
        </dgm:presLayoutVars>
      </dgm:prSet>
      <dgm:spPr/>
      <dgm:t>
        <a:bodyPr/>
        <a:lstStyle/>
        <a:p>
          <a:endParaRPr lang="en-US"/>
        </a:p>
      </dgm:t>
    </dgm:pt>
    <dgm:pt modelId="{3BED1AD6-3F7E-46FC-9AE2-0DEE64ED4A33}" type="pres">
      <dgm:prSet presAssocID="{F52CBA30-E2B7-4DA9-95A4-96828302229F}" presName="childTextBox" presStyleLbl="fgAccFollowNode1" presStyleIdx="1" presStyleCnt="11">
        <dgm:presLayoutVars>
          <dgm:bulletEnabled val="1"/>
        </dgm:presLayoutVars>
      </dgm:prSet>
      <dgm:spPr/>
      <dgm:t>
        <a:bodyPr/>
        <a:lstStyle/>
        <a:p>
          <a:endParaRPr lang="en-US"/>
        </a:p>
      </dgm:t>
    </dgm:pt>
    <dgm:pt modelId="{CB858E7C-62BC-4369-B418-5FE1751470A6}" type="pres">
      <dgm:prSet presAssocID="{2E52D51C-FF82-4FED-93B8-00EC782D51B5}" presName="sp" presStyleCnt="0"/>
      <dgm:spPr/>
      <dgm:t>
        <a:bodyPr/>
        <a:lstStyle/>
        <a:p>
          <a:endParaRPr lang="en-US"/>
        </a:p>
      </dgm:t>
    </dgm:pt>
    <dgm:pt modelId="{6887F45C-427B-4FD8-B095-68B2523BCF3F}" type="pres">
      <dgm:prSet presAssocID="{17BE3DA5-A64F-46D1-B94F-252E09AB49E3}" presName="arrowAndChildren" presStyleCnt="0"/>
      <dgm:spPr/>
      <dgm:t>
        <a:bodyPr/>
        <a:lstStyle/>
        <a:p>
          <a:endParaRPr lang="en-US"/>
        </a:p>
      </dgm:t>
    </dgm:pt>
    <dgm:pt modelId="{1C02039D-E06F-4BAD-9865-C368ADBF24AC}" type="pres">
      <dgm:prSet presAssocID="{17BE3DA5-A64F-46D1-B94F-252E09AB49E3}" presName="parentTextArrow" presStyleLbl="node1" presStyleIdx="0" presStyleCnt="6"/>
      <dgm:spPr/>
      <dgm:t>
        <a:bodyPr/>
        <a:lstStyle/>
        <a:p>
          <a:endParaRPr lang="en-US"/>
        </a:p>
      </dgm:t>
    </dgm:pt>
    <dgm:pt modelId="{BA64F619-B6FA-4450-B865-952ECF783C9A}" type="pres">
      <dgm:prSet presAssocID="{17BE3DA5-A64F-46D1-B94F-252E09AB49E3}" presName="arrow" presStyleLbl="node1" presStyleIdx="1" presStyleCnt="6"/>
      <dgm:spPr/>
      <dgm:t>
        <a:bodyPr/>
        <a:lstStyle/>
        <a:p>
          <a:endParaRPr lang="en-US"/>
        </a:p>
      </dgm:t>
    </dgm:pt>
    <dgm:pt modelId="{79C1DC8E-2EF9-4A9B-8E26-EE30600CF788}" type="pres">
      <dgm:prSet presAssocID="{17BE3DA5-A64F-46D1-B94F-252E09AB49E3}" presName="descendantArrow" presStyleCnt="0"/>
      <dgm:spPr/>
      <dgm:t>
        <a:bodyPr/>
        <a:lstStyle/>
        <a:p>
          <a:endParaRPr lang="en-US"/>
        </a:p>
      </dgm:t>
    </dgm:pt>
    <dgm:pt modelId="{B9B70C17-2B71-4331-84E6-4273827371AF}" type="pres">
      <dgm:prSet presAssocID="{9BFA9743-1720-47FD-9E16-1A87C6C6C55C}" presName="childTextArrow" presStyleLbl="fgAccFollowNode1" presStyleIdx="2" presStyleCnt="11">
        <dgm:presLayoutVars>
          <dgm:bulletEnabled val="1"/>
        </dgm:presLayoutVars>
      </dgm:prSet>
      <dgm:spPr/>
      <dgm:t>
        <a:bodyPr/>
        <a:lstStyle/>
        <a:p>
          <a:endParaRPr lang="en-US"/>
        </a:p>
      </dgm:t>
    </dgm:pt>
    <dgm:pt modelId="{3A840CBB-E874-41B1-81CD-F40A2F624E6E}" type="pres">
      <dgm:prSet presAssocID="{1F1337AC-2934-4368-9399-280619F41A15}" presName="childTextArrow" presStyleLbl="fgAccFollowNode1" presStyleIdx="3" presStyleCnt="11">
        <dgm:presLayoutVars>
          <dgm:bulletEnabled val="1"/>
        </dgm:presLayoutVars>
      </dgm:prSet>
      <dgm:spPr/>
      <dgm:t>
        <a:bodyPr/>
        <a:lstStyle/>
        <a:p>
          <a:endParaRPr lang="en-US"/>
        </a:p>
      </dgm:t>
    </dgm:pt>
    <dgm:pt modelId="{72CD9BAF-CC0A-48BE-BFE6-0F4DB888EB80}" type="pres">
      <dgm:prSet presAssocID="{BB1592F2-E82F-4BCD-A8A5-E02C326A864C}" presName="sp" presStyleCnt="0"/>
      <dgm:spPr/>
      <dgm:t>
        <a:bodyPr/>
        <a:lstStyle/>
        <a:p>
          <a:endParaRPr lang="en-US"/>
        </a:p>
      </dgm:t>
    </dgm:pt>
    <dgm:pt modelId="{D38591D3-550E-4921-9C19-B35C67CFDF92}" type="pres">
      <dgm:prSet presAssocID="{70FBD819-6A35-49DF-8485-32C863B69AFE}" presName="arrowAndChildren" presStyleCnt="0"/>
      <dgm:spPr/>
      <dgm:t>
        <a:bodyPr/>
        <a:lstStyle/>
        <a:p>
          <a:endParaRPr lang="en-US"/>
        </a:p>
      </dgm:t>
    </dgm:pt>
    <dgm:pt modelId="{C5F3DFAE-47C6-4918-B910-CCF94E84348E}" type="pres">
      <dgm:prSet presAssocID="{70FBD819-6A35-49DF-8485-32C863B69AFE}" presName="parentTextArrow" presStyleLbl="node1" presStyleIdx="1" presStyleCnt="6"/>
      <dgm:spPr/>
      <dgm:t>
        <a:bodyPr/>
        <a:lstStyle/>
        <a:p>
          <a:endParaRPr lang="en-US"/>
        </a:p>
      </dgm:t>
    </dgm:pt>
    <dgm:pt modelId="{08046C9F-B9C4-41F6-81CC-90E046D21B1A}" type="pres">
      <dgm:prSet presAssocID="{70FBD819-6A35-49DF-8485-32C863B69AFE}" presName="arrow" presStyleLbl="node1" presStyleIdx="2" presStyleCnt="6" custLinFactNeighborX="-1054" custLinFactNeighborY="1095"/>
      <dgm:spPr/>
      <dgm:t>
        <a:bodyPr/>
        <a:lstStyle/>
        <a:p>
          <a:endParaRPr lang="en-US"/>
        </a:p>
      </dgm:t>
    </dgm:pt>
    <dgm:pt modelId="{3A5EC801-9C38-4657-B596-93278014A256}" type="pres">
      <dgm:prSet presAssocID="{70FBD819-6A35-49DF-8485-32C863B69AFE}" presName="descendantArrow" presStyleCnt="0"/>
      <dgm:spPr/>
      <dgm:t>
        <a:bodyPr/>
        <a:lstStyle/>
        <a:p>
          <a:endParaRPr lang="en-US"/>
        </a:p>
      </dgm:t>
    </dgm:pt>
    <dgm:pt modelId="{6F5C8F0A-7662-4193-A55C-B5F854AAA6D4}" type="pres">
      <dgm:prSet presAssocID="{A1AA449A-569D-48A2-BA7F-68CE3E8E1ED2}" presName="childTextArrow" presStyleLbl="fgAccFollowNode1" presStyleIdx="4" presStyleCnt="11">
        <dgm:presLayoutVars>
          <dgm:bulletEnabled val="1"/>
        </dgm:presLayoutVars>
      </dgm:prSet>
      <dgm:spPr/>
      <dgm:t>
        <a:bodyPr/>
        <a:lstStyle/>
        <a:p>
          <a:endParaRPr lang="en-US"/>
        </a:p>
      </dgm:t>
    </dgm:pt>
    <dgm:pt modelId="{A8F41B2D-7155-4635-A189-94C07B396833}" type="pres">
      <dgm:prSet presAssocID="{4EECD239-74F1-4C9C-922A-52AC0C41543D}" presName="childTextArrow" presStyleLbl="fgAccFollowNode1" presStyleIdx="5" presStyleCnt="11">
        <dgm:presLayoutVars>
          <dgm:bulletEnabled val="1"/>
        </dgm:presLayoutVars>
      </dgm:prSet>
      <dgm:spPr/>
      <dgm:t>
        <a:bodyPr/>
        <a:lstStyle/>
        <a:p>
          <a:endParaRPr lang="en-US"/>
        </a:p>
      </dgm:t>
    </dgm:pt>
    <dgm:pt modelId="{44A4138A-4BBB-47AB-A6A7-51FA28259A0D}" type="pres">
      <dgm:prSet presAssocID="{1C5ED46F-7AB2-43BF-969E-C28227DD75CD}" presName="sp" presStyleCnt="0"/>
      <dgm:spPr/>
      <dgm:t>
        <a:bodyPr/>
        <a:lstStyle/>
        <a:p>
          <a:endParaRPr lang="en-US"/>
        </a:p>
      </dgm:t>
    </dgm:pt>
    <dgm:pt modelId="{C21B44D2-5264-413D-BC0C-83CBDDEB139D}" type="pres">
      <dgm:prSet presAssocID="{6C800FE2-12F3-447A-BAAE-1DF0E13B7392}" presName="arrowAndChildren" presStyleCnt="0"/>
      <dgm:spPr/>
      <dgm:t>
        <a:bodyPr/>
        <a:lstStyle/>
        <a:p>
          <a:endParaRPr lang="en-US"/>
        </a:p>
      </dgm:t>
    </dgm:pt>
    <dgm:pt modelId="{53516492-0068-479A-8E6E-467A91220BC3}" type="pres">
      <dgm:prSet presAssocID="{6C800FE2-12F3-447A-BAAE-1DF0E13B7392}" presName="parentTextArrow" presStyleLbl="node1" presStyleIdx="2" presStyleCnt="6"/>
      <dgm:spPr/>
      <dgm:t>
        <a:bodyPr/>
        <a:lstStyle/>
        <a:p>
          <a:endParaRPr lang="en-US"/>
        </a:p>
      </dgm:t>
    </dgm:pt>
    <dgm:pt modelId="{65548F03-5860-43DA-98E2-7F9665388ABC}" type="pres">
      <dgm:prSet presAssocID="{6C800FE2-12F3-447A-BAAE-1DF0E13B7392}" presName="arrow" presStyleLbl="node1" presStyleIdx="3" presStyleCnt="6"/>
      <dgm:spPr/>
      <dgm:t>
        <a:bodyPr/>
        <a:lstStyle/>
        <a:p>
          <a:endParaRPr lang="en-US"/>
        </a:p>
      </dgm:t>
    </dgm:pt>
    <dgm:pt modelId="{5242C31E-E2EF-4C53-805C-7DB868862BA1}" type="pres">
      <dgm:prSet presAssocID="{6C800FE2-12F3-447A-BAAE-1DF0E13B7392}" presName="descendantArrow" presStyleCnt="0"/>
      <dgm:spPr/>
      <dgm:t>
        <a:bodyPr/>
        <a:lstStyle/>
        <a:p>
          <a:endParaRPr lang="en-US"/>
        </a:p>
      </dgm:t>
    </dgm:pt>
    <dgm:pt modelId="{25824F04-9D33-4687-9C42-E33C2CE453C5}" type="pres">
      <dgm:prSet presAssocID="{B4F51E30-9635-44CF-8221-BEEAF57F0903}" presName="childTextArrow" presStyleLbl="fgAccFollowNode1" presStyleIdx="6" presStyleCnt="11">
        <dgm:presLayoutVars>
          <dgm:bulletEnabled val="1"/>
        </dgm:presLayoutVars>
      </dgm:prSet>
      <dgm:spPr/>
      <dgm:t>
        <a:bodyPr/>
        <a:lstStyle/>
        <a:p>
          <a:endParaRPr lang="en-US"/>
        </a:p>
      </dgm:t>
    </dgm:pt>
    <dgm:pt modelId="{DA4C995D-E3FA-494C-B187-64046814245F}" type="pres">
      <dgm:prSet presAssocID="{D764F13D-B135-4A31-9899-1E295311866E}" presName="sp" presStyleCnt="0"/>
      <dgm:spPr/>
      <dgm:t>
        <a:bodyPr/>
        <a:lstStyle/>
        <a:p>
          <a:endParaRPr lang="en-US"/>
        </a:p>
      </dgm:t>
    </dgm:pt>
    <dgm:pt modelId="{AAE42BBE-6926-4627-A33A-44F2CD4C782F}" type="pres">
      <dgm:prSet presAssocID="{C88A6F7C-5E08-4AD3-994A-A4ECE4B3BADB}" presName="arrowAndChildren" presStyleCnt="0"/>
      <dgm:spPr/>
      <dgm:t>
        <a:bodyPr/>
        <a:lstStyle/>
        <a:p>
          <a:endParaRPr lang="en-US"/>
        </a:p>
      </dgm:t>
    </dgm:pt>
    <dgm:pt modelId="{E256DE1A-3FF6-4756-BDD2-4DB122690348}" type="pres">
      <dgm:prSet presAssocID="{C88A6F7C-5E08-4AD3-994A-A4ECE4B3BADB}" presName="parentTextArrow" presStyleLbl="node1" presStyleIdx="3" presStyleCnt="6"/>
      <dgm:spPr/>
      <dgm:t>
        <a:bodyPr/>
        <a:lstStyle/>
        <a:p>
          <a:endParaRPr lang="en-US"/>
        </a:p>
      </dgm:t>
    </dgm:pt>
    <dgm:pt modelId="{642392B2-8D4B-48A7-AAB2-BE6B33EA74DC}" type="pres">
      <dgm:prSet presAssocID="{C88A6F7C-5E08-4AD3-994A-A4ECE4B3BADB}" presName="arrow" presStyleLbl="node1" presStyleIdx="4" presStyleCnt="6"/>
      <dgm:spPr/>
      <dgm:t>
        <a:bodyPr/>
        <a:lstStyle/>
        <a:p>
          <a:endParaRPr lang="en-US"/>
        </a:p>
      </dgm:t>
    </dgm:pt>
    <dgm:pt modelId="{50CB5C92-F65F-4458-9131-D8C102101EEA}" type="pres">
      <dgm:prSet presAssocID="{C88A6F7C-5E08-4AD3-994A-A4ECE4B3BADB}" presName="descendantArrow" presStyleCnt="0"/>
      <dgm:spPr/>
      <dgm:t>
        <a:bodyPr/>
        <a:lstStyle/>
        <a:p>
          <a:endParaRPr lang="en-US"/>
        </a:p>
      </dgm:t>
    </dgm:pt>
    <dgm:pt modelId="{B1E8B431-B613-4A09-B037-8787CF81F015}" type="pres">
      <dgm:prSet presAssocID="{47D1722D-5FA6-45BD-A855-37A53FE63546}" presName="childTextArrow" presStyleLbl="fgAccFollowNode1" presStyleIdx="7" presStyleCnt="11">
        <dgm:presLayoutVars>
          <dgm:bulletEnabled val="1"/>
        </dgm:presLayoutVars>
      </dgm:prSet>
      <dgm:spPr/>
      <dgm:t>
        <a:bodyPr/>
        <a:lstStyle/>
        <a:p>
          <a:endParaRPr lang="en-US"/>
        </a:p>
      </dgm:t>
    </dgm:pt>
    <dgm:pt modelId="{C9B0CFA4-FEA1-41ED-8908-FBB531EE8058}" type="pres">
      <dgm:prSet presAssocID="{B2115663-2469-40C0-88F7-D2D0263024C4}" presName="childTextArrow" presStyleLbl="fgAccFollowNode1" presStyleIdx="8" presStyleCnt="11">
        <dgm:presLayoutVars>
          <dgm:bulletEnabled val="1"/>
        </dgm:presLayoutVars>
      </dgm:prSet>
      <dgm:spPr/>
      <dgm:t>
        <a:bodyPr/>
        <a:lstStyle/>
        <a:p>
          <a:endParaRPr lang="en-US"/>
        </a:p>
      </dgm:t>
    </dgm:pt>
    <dgm:pt modelId="{EFE3D14F-1AE9-488D-9F9F-D3FAA3B97A8F}" type="pres">
      <dgm:prSet presAssocID="{A9F2B2F6-2F10-4401-8481-512DDEB9A7C0}" presName="sp" presStyleCnt="0"/>
      <dgm:spPr/>
      <dgm:t>
        <a:bodyPr/>
        <a:lstStyle/>
        <a:p>
          <a:endParaRPr lang="en-US"/>
        </a:p>
      </dgm:t>
    </dgm:pt>
    <dgm:pt modelId="{7F227A9C-FD5D-443E-8F7A-1BFFFBCC1794}" type="pres">
      <dgm:prSet presAssocID="{BF596FA4-8E84-4641-9ABD-C39D79131B59}" presName="arrowAndChildren" presStyleCnt="0"/>
      <dgm:spPr/>
      <dgm:t>
        <a:bodyPr/>
        <a:lstStyle/>
        <a:p>
          <a:endParaRPr lang="en-US"/>
        </a:p>
      </dgm:t>
    </dgm:pt>
    <dgm:pt modelId="{106B99F6-EA68-45CD-8FA1-3097E8374B53}" type="pres">
      <dgm:prSet presAssocID="{BF596FA4-8E84-4641-9ABD-C39D79131B59}" presName="parentTextArrow" presStyleLbl="node1" presStyleIdx="4" presStyleCnt="6"/>
      <dgm:spPr/>
      <dgm:t>
        <a:bodyPr/>
        <a:lstStyle/>
        <a:p>
          <a:endParaRPr lang="en-US"/>
        </a:p>
      </dgm:t>
    </dgm:pt>
    <dgm:pt modelId="{19ED0E3A-0980-44D3-B4D8-5C510A9C43B2}" type="pres">
      <dgm:prSet presAssocID="{BF596FA4-8E84-4641-9ABD-C39D79131B59}" presName="arrow" presStyleLbl="node1" presStyleIdx="5" presStyleCnt="6" custLinFactNeighborX="-301" custLinFactNeighborY="-277"/>
      <dgm:spPr/>
      <dgm:t>
        <a:bodyPr/>
        <a:lstStyle/>
        <a:p>
          <a:endParaRPr lang="en-US"/>
        </a:p>
      </dgm:t>
    </dgm:pt>
    <dgm:pt modelId="{C23B3EF2-3125-433C-A33A-4ECFF1296053}" type="pres">
      <dgm:prSet presAssocID="{BF596FA4-8E84-4641-9ABD-C39D79131B59}" presName="descendantArrow" presStyleCnt="0"/>
      <dgm:spPr/>
      <dgm:t>
        <a:bodyPr/>
        <a:lstStyle/>
        <a:p>
          <a:endParaRPr lang="en-US"/>
        </a:p>
      </dgm:t>
    </dgm:pt>
    <dgm:pt modelId="{9A97A40D-9177-4729-848E-DA24FC4876D2}" type="pres">
      <dgm:prSet presAssocID="{BF43F907-3E27-4CDF-8930-CC2275F1CF82}" presName="childTextArrow" presStyleLbl="fgAccFollowNode1" presStyleIdx="9" presStyleCnt="11">
        <dgm:presLayoutVars>
          <dgm:bulletEnabled val="1"/>
        </dgm:presLayoutVars>
      </dgm:prSet>
      <dgm:spPr/>
      <dgm:t>
        <a:bodyPr/>
        <a:lstStyle/>
        <a:p>
          <a:endParaRPr lang="en-US"/>
        </a:p>
      </dgm:t>
    </dgm:pt>
    <dgm:pt modelId="{2BAE3E5F-53F8-47FA-BA11-1969778E7604}" type="pres">
      <dgm:prSet presAssocID="{D3DC0923-217B-4F19-8756-B656B5BA4404}" presName="childTextArrow" presStyleLbl="fgAccFollowNode1" presStyleIdx="10" presStyleCnt="11">
        <dgm:presLayoutVars>
          <dgm:bulletEnabled val="1"/>
        </dgm:presLayoutVars>
      </dgm:prSet>
      <dgm:spPr/>
      <dgm:t>
        <a:bodyPr/>
        <a:lstStyle/>
        <a:p>
          <a:endParaRPr lang="en-US"/>
        </a:p>
      </dgm:t>
    </dgm:pt>
  </dgm:ptLst>
  <dgm:cxnLst>
    <dgm:cxn modelId="{9D699FDA-B819-4521-AE6E-00D5DAA35EC2}" srcId="{70FBD819-6A35-49DF-8485-32C863B69AFE}" destId="{4EECD239-74F1-4C9C-922A-52AC0C41543D}" srcOrd="1" destOrd="0" parTransId="{55E77ABB-B9D2-4B99-BED0-0F19981A96DB}" sibTransId="{8F69B2C1-9FB4-49D1-AEA6-F7FACEDDF32A}"/>
    <dgm:cxn modelId="{913C2551-E158-4A63-ADC9-B1D64C890B1C}" srcId="{BF596FA4-8E84-4641-9ABD-C39D79131B59}" destId="{BF43F907-3E27-4CDF-8930-CC2275F1CF82}" srcOrd="0" destOrd="0" parTransId="{8CFC5921-9722-4EC6-9052-5DE455844E84}" sibTransId="{C642B7EB-739A-4448-BED4-87A58C75EE27}"/>
    <dgm:cxn modelId="{63D7287D-F5E7-4448-A9ED-C7D1E4B749B6}" srcId="{9D4C6DEB-C806-469F-BA49-4499502D8B4B}" destId="{6E5A886F-9B06-438A-8852-CD44CB961C77}" srcOrd="0" destOrd="0" parTransId="{40301A38-57BA-449A-B5AA-5BB88226B87E}" sibTransId="{BF5E5E69-238F-49B1-8F92-B92CBF28D2B5}"/>
    <dgm:cxn modelId="{3E88DEFC-C375-4B37-9A91-4070BF7F7044}" type="presOf" srcId="{6C800FE2-12F3-447A-BAAE-1DF0E13B7392}" destId="{65548F03-5860-43DA-98E2-7F9665388ABC}" srcOrd="1" destOrd="0" presId="urn:microsoft.com/office/officeart/2005/8/layout/process4"/>
    <dgm:cxn modelId="{8DD05620-765F-44D1-B4E8-D0EC235DEC3E}" type="presOf" srcId="{47D1722D-5FA6-45BD-A855-37A53FE63546}" destId="{B1E8B431-B613-4A09-B037-8787CF81F015}" srcOrd="0" destOrd="0" presId="urn:microsoft.com/office/officeart/2005/8/layout/process4"/>
    <dgm:cxn modelId="{B1B676A9-9D14-4169-BE17-33D16CACAB4A}" type="presOf" srcId="{17BE3DA5-A64F-46D1-B94F-252E09AB49E3}" destId="{BA64F619-B6FA-4450-B865-952ECF783C9A}" srcOrd="1" destOrd="0" presId="urn:microsoft.com/office/officeart/2005/8/layout/process4"/>
    <dgm:cxn modelId="{1DDEAD99-D76C-43C9-8E29-4D5EDC9AD07D}" type="presOf" srcId="{F52CBA30-E2B7-4DA9-95A4-96828302229F}" destId="{3BED1AD6-3F7E-46FC-9AE2-0DEE64ED4A33}" srcOrd="0" destOrd="0" presId="urn:microsoft.com/office/officeart/2005/8/layout/process4"/>
    <dgm:cxn modelId="{B80BE5F1-C89E-4E77-AE28-20933F80F607}" type="presOf" srcId="{6C800FE2-12F3-447A-BAAE-1DF0E13B7392}" destId="{53516492-0068-479A-8E6E-467A91220BC3}" srcOrd="0" destOrd="0" presId="urn:microsoft.com/office/officeart/2005/8/layout/process4"/>
    <dgm:cxn modelId="{C64897A5-E7F6-486E-A415-46BC65B1B28E}" srcId="{0D504E7D-B8D0-4664-A03D-C2FA82353318}" destId="{17BE3DA5-A64F-46D1-B94F-252E09AB49E3}" srcOrd="4" destOrd="0" parTransId="{CF351F66-19CB-4F57-8CD6-6DAE5AD7D83F}" sibTransId="{2E52D51C-FF82-4FED-93B8-00EC782D51B5}"/>
    <dgm:cxn modelId="{4C410382-3CD3-43C9-8A7B-D032F7200F7D}" srcId="{0D504E7D-B8D0-4664-A03D-C2FA82353318}" destId="{70FBD819-6A35-49DF-8485-32C863B69AFE}" srcOrd="3" destOrd="0" parTransId="{358BDFFC-6FBF-4466-B1D9-0F6D647FE926}" sibTransId="{BB1592F2-E82F-4BCD-A8A5-E02C326A864C}"/>
    <dgm:cxn modelId="{6DC3D06B-2A19-4DE6-80FE-96DC85B93000}" srcId="{17BE3DA5-A64F-46D1-B94F-252E09AB49E3}" destId="{9BFA9743-1720-47FD-9E16-1A87C6C6C55C}" srcOrd="0" destOrd="0" parTransId="{C90F733F-46AA-4E7C-BDE6-9D7458C70EC9}" sibTransId="{F495103F-B767-446D-A209-CEC110363DBF}"/>
    <dgm:cxn modelId="{F5B09B7C-4F9E-44B1-A008-688230EC8476}" type="presOf" srcId="{9BFA9743-1720-47FD-9E16-1A87C6C6C55C}" destId="{B9B70C17-2B71-4331-84E6-4273827371AF}" srcOrd="0" destOrd="0" presId="urn:microsoft.com/office/officeart/2005/8/layout/process4"/>
    <dgm:cxn modelId="{CDB1CFB9-D8FE-4361-9ABC-A947F5AB71E4}" srcId="{0D504E7D-B8D0-4664-A03D-C2FA82353318}" destId="{9D4C6DEB-C806-469F-BA49-4499502D8B4B}" srcOrd="5" destOrd="0" parTransId="{8AE6519F-A4FD-4468-A9E6-F3182ADDAAB9}" sibTransId="{42D0A201-4D74-4416-8BDE-4BE64C5E43C4}"/>
    <dgm:cxn modelId="{A3DA7B0D-0D56-4604-BCDF-3FEBDB7517DE}" type="presOf" srcId="{0D504E7D-B8D0-4664-A03D-C2FA82353318}" destId="{96AAA79F-2174-4F2B-8486-E4722F4F1EB0}" srcOrd="0" destOrd="0" presId="urn:microsoft.com/office/officeart/2005/8/layout/process4"/>
    <dgm:cxn modelId="{E9FCA02A-709B-4A39-8FB9-9BF770481BC1}" srcId="{0D504E7D-B8D0-4664-A03D-C2FA82353318}" destId="{6C800FE2-12F3-447A-BAAE-1DF0E13B7392}" srcOrd="2" destOrd="0" parTransId="{0F19CB9C-5173-495B-B4EF-7C90661882D2}" sibTransId="{1C5ED46F-7AB2-43BF-969E-C28227DD75CD}"/>
    <dgm:cxn modelId="{BC560DF3-C2D8-4E58-9904-C4C6B93BF3AE}" type="presOf" srcId="{BF596FA4-8E84-4641-9ABD-C39D79131B59}" destId="{106B99F6-EA68-45CD-8FA1-3097E8374B53}" srcOrd="0" destOrd="0" presId="urn:microsoft.com/office/officeart/2005/8/layout/process4"/>
    <dgm:cxn modelId="{09139BB7-EAEC-43BB-A73D-4B24EF7373B8}" type="presOf" srcId="{9D4C6DEB-C806-469F-BA49-4499502D8B4B}" destId="{1FA8B7AA-6EFA-4EEB-9239-DDA839F5A5EE}" srcOrd="0" destOrd="0" presId="urn:microsoft.com/office/officeart/2005/8/layout/process4"/>
    <dgm:cxn modelId="{205090D1-572F-4CF7-8FE8-F08087D43909}" type="presOf" srcId="{C88A6F7C-5E08-4AD3-994A-A4ECE4B3BADB}" destId="{642392B2-8D4B-48A7-AAB2-BE6B33EA74DC}" srcOrd="1" destOrd="0" presId="urn:microsoft.com/office/officeart/2005/8/layout/process4"/>
    <dgm:cxn modelId="{331DE3FC-BB42-4962-B33E-10E044985D5C}" type="presOf" srcId="{BF596FA4-8E84-4641-9ABD-C39D79131B59}" destId="{19ED0E3A-0980-44D3-B4D8-5C510A9C43B2}" srcOrd="1" destOrd="0" presId="urn:microsoft.com/office/officeart/2005/8/layout/process4"/>
    <dgm:cxn modelId="{2734A6DC-854F-415C-A6C8-20A6C95DF8C2}" type="presOf" srcId="{BF43F907-3E27-4CDF-8930-CC2275F1CF82}" destId="{9A97A40D-9177-4729-848E-DA24FC4876D2}" srcOrd="0" destOrd="0" presId="urn:microsoft.com/office/officeart/2005/8/layout/process4"/>
    <dgm:cxn modelId="{8925D618-F281-4AE8-B138-14600B7DFCF1}" srcId="{C88A6F7C-5E08-4AD3-994A-A4ECE4B3BADB}" destId="{B2115663-2469-40C0-88F7-D2D0263024C4}" srcOrd="1" destOrd="0" parTransId="{5797B06C-728D-4984-AE12-F21235FC0DA8}" sibTransId="{5E1474E2-40B5-4ACE-B176-313299277672}"/>
    <dgm:cxn modelId="{BB0C958E-17CE-4249-9273-9BF5399F01F0}" type="presOf" srcId="{6E5A886F-9B06-438A-8852-CD44CB961C77}" destId="{C386FAFA-6E87-4C9D-9663-DDE0917E0C84}" srcOrd="0" destOrd="0" presId="urn:microsoft.com/office/officeart/2005/8/layout/process4"/>
    <dgm:cxn modelId="{4FEBEB42-E573-4DDB-92C0-06327962C5D1}" srcId="{0D504E7D-B8D0-4664-A03D-C2FA82353318}" destId="{BF596FA4-8E84-4641-9ABD-C39D79131B59}" srcOrd="0" destOrd="0" parTransId="{5CE9211A-3877-4F87-89A2-B8131DE27710}" sibTransId="{A9F2B2F6-2F10-4401-8481-512DDEB9A7C0}"/>
    <dgm:cxn modelId="{709740D5-7A31-4820-954C-FDE284B99184}" type="presOf" srcId="{D3DC0923-217B-4F19-8756-B656B5BA4404}" destId="{2BAE3E5F-53F8-47FA-BA11-1969778E7604}" srcOrd="0" destOrd="0" presId="urn:microsoft.com/office/officeart/2005/8/layout/process4"/>
    <dgm:cxn modelId="{2CA5DDA7-FCDC-451D-BD0B-4CB7D779CEA6}" type="presOf" srcId="{70FBD819-6A35-49DF-8485-32C863B69AFE}" destId="{08046C9F-B9C4-41F6-81CC-90E046D21B1A}" srcOrd="1" destOrd="0" presId="urn:microsoft.com/office/officeart/2005/8/layout/process4"/>
    <dgm:cxn modelId="{5C55626E-FFB4-417F-B65F-A4E7672050BB}" srcId="{17BE3DA5-A64F-46D1-B94F-252E09AB49E3}" destId="{1F1337AC-2934-4368-9399-280619F41A15}" srcOrd="1" destOrd="0" parTransId="{589B1F40-7BA9-4051-81D5-34817AC2C25D}" sibTransId="{71461C0F-114E-4200-91B2-8EBBFC9E47CC}"/>
    <dgm:cxn modelId="{C2E3C5EE-4F45-4E92-B918-184484F41642}" srcId="{C88A6F7C-5E08-4AD3-994A-A4ECE4B3BADB}" destId="{47D1722D-5FA6-45BD-A855-37A53FE63546}" srcOrd="0" destOrd="0" parTransId="{011C26D6-9684-4F44-9F4A-901F64CAF650}" sibTransId="{4457E2D7-CDA2-4A08-BD75-520917B4669B}"/>
    <dgm:cxn modelId="{66A71879-B339-44ED-AA2A-262A454A625C}" type="presOf" srcId="{B2115663-2469-40C0-88F7-D2D0263024C4}" destId="{C9B0CFA4-FEA1-41ED-8908-FBB531EE8058}" srcOrd="0" destOrd="0" presId="urn:microsoft.com/office/officeart/2005/8/layout/process4"/>
    <dgm:cxn modelId="{08BECFC4-FFA2-4EC9-B3A3-9503956C18FC}" srcId="{0D504E7D-B8D0-4664-A03D-C2FA82353318}" destId="{C88A6F7C-5E08-4AD3-994A-A4ECE4B3BADB}" srcOrd="1" destOrd="0" parTransId="{23136916-F5AD-4284-A9BA-DB59EA76EB67}" sibTransId="{D764F13D-B135-4A31-9899-1E295311866E}"/>
    <dgm:cxn modelId="{7CF3FDFA-0112-492C-A126-054E63D4E98D}" type="presOf" srcId="{C88A6F7C-5E08-4AD3-994A-A4ECE4B3BADB}" destId="{E256DE1A-3FF6-4756-BDD2-4DB122690348}" srcOrd="0" destOrd="0" presId="urn:microsoft.com/office/officeart/2005/8/layout/process4"/>
    <dgm:cxn modelId="{B3868480-6E37-41C6-81BD-26E11FD5F130}" type="presOf" srcId="{1F1337AC-2934-4368-9399-280619F41A15}" destId="{3A840CBB-E874-41B1-81CD-F40A2F624E6E}" srcOrd="0" destOrd="0" presId="urn:microsoft.com/office/officeart/2005/8/layout/process4"/>
    <dgm:cxn modelId="{2D90AED2-963C-43D1-8A2A-20678F5FED29}" srcId="{9D4C6DEB-C806-469F-BA49-4499502D8B4B}" destId="{F52CBA30-E2B7-4DA9-95A4-96828302229F}" srcOrd="1" destOrd="0" parTransId="{D07D0354-2AC6-4E4B-B226-D771605B2BC0}" sibTransId="{BE051C8C-1167-4DB8-82BA-9973268AC5AA}"/>
    <dgm:cxn modelId="{1D07DCDE-0217-4C73-96D6-79DAA040F5CF}" srcId="{6C800FE2-12F3-447A-BAAE-1DF0E13B7392}" destId="{B4F51E30-9635-44CF-8221-BEEAF57F0903}" srcOrd="0" destOrd="0" parTransId="{AD785DEC-1412-4137-BFC2-D4A7C7B76A4C}" sibTransId="{15ED273D-6419-4E43-B4F4-135068ABBCE6}"/>
    <dgm:cxn modelId="{A44A9ACE-8CE9-48AD-813E-2633657468EE}" type="presOf" srcId="{A1AA449A-569D-48A2-BA7F-68CE3E8E1ED2}" destId="{6F5C8F0A-7662-4193-A55C-B5F854AAA6D4}" srcOrd="0" destOrd="0" presId="urn:microsoft.com/office/officeart/2005/8/layout/process4"/>
    <dgm:cxn modelId="{32CF5DE6-8812-4C18-B5EA-036E78D41F47}" type="presOf" srcId="{17BE3DA5-A64F-46D1-B94F-252E09AB49E3}" destId="{1C02039D-E06F-4BAD-9865-C368ADBF24AC}" srcOrd="0" destOrd="0" presId="urn:microsoft.com/office/officeart/2005/8/layout/process4"/>
    <dgm:cxn modelId="{A266D42D-5BD5-40A2-B85E-89293D505CEB}" type="presOf" srcId="{4EECD239-74F1-4C9C-922A-52AC0C41543D}" destId="{A8F41B2D-7155-4635-A189-94C07B396833}" srcOrd="0" destOrd="0" presId="urn:microsoft.com/office/officeart/2005/8/layout/process4"/>
    <dgm:cxn modelId="{284B6AF9-DB76-472B-ADE8-2A0F47B2F27B}" type="presOf" srcId="{9D4C6DEB-C806-469F-BA49-4499502D8B4B}" destId="{C2FAD6CD-5A75-4002-BEEC-83BCBB441DDF}" srcOrd="1" destOrd="0" presId="urn:microsoft.com/office/officeart/2005/8/layout/process4"/>
    <dgm:cxn modelId="{063FA6B4-A0B7-4272-95D0-518F6FC2F684}" srcId="{70FBD819-6A35-49DF-8485-32C863B69AFE}" destId="{A1AA449A-569D-48A2-BA7F-68CE3E8E1ED2}" srcOrd="0" destOrd="0" parTransId="{BC123D15-CADD-464C-BA05-75617641932D}" sibTransId="{B36FD674-A4C0-42E0-B6AD-593EE31254E5}"/>
    <dgm:cxn modelId="{8B0A7495-2501-4C32-9C8D-C5E0FBFA21A7}" srcId="{BF596FA4-8E84-4641-9ABD-C39D79131B59}" destId="{D3DC0923-217B-4F19-8756-B656B5BA4404}" srcOrd="1" destOrd="0" parTransId="{F2673463-DCC5-4A73-901A-814B2E6BBAF5}" sibTransId="{DE328420-B98A-423E-83C0-6F0DAB15C166}"/>
    <dgm:cxn modelId="{AB1CF059-89FF-4060-91AD-1C7BE4366211}" type="presOf" srcId="{70FBD819-6A35-49DF-8485-32C863B69AFE}" destId="{C5F3DFAE-47C6-4918-B910-CCF94E84348E}" srcOrd="0" destOrd="0" presId="urn:microsoft.com/office/officeart/2005/8/layout/process4"/>
    <dgm:cxn modelId="{4BB50F8A-9980-43FF-A513-ED231B7B645E}" type="presOf" srcId="{B4F51E30-9635-44CF-8221-BEEAF57F0903}" destId="{25824F04-9D33-4687-9C42-E33C2CE453C5}" srcOrd="0" destOrd="0" presId="urn:microsoft.com/office/officeart/2005/8/layout/process4"/>
    <dgm:cxn modelId="{D3FA9678-CE83-4A46-AFFD-EC17DAB51E59}" type="presParOf" srcId="{96AAA79F-2174-4F2B-8486-E4722F4F1EB0}" destId="{4303FE3E-DD12-4054-ABF9-2923C756D99B}" srcOrd="0" destOrd="0" presId="urn:microsoft.com/office/officeart/2005/8/layout/process4"/>
    <dgm:cxn modelId="{16F22273-135F-4261-98D6-CAA48265AF50}" type="presParOf" srcId="{4303FE3E-DD12-4054-ABF9-2923C756D99B}" destId="{1FA8B7AA-6EFA-4EEB-9239-DDA839F5A5EE}" srcOrd="0" destOrd="0" presId="urn:microsoft.com/office/officeart/2005/8/layout/process4"/>
    <dgm:cxn modelId="{06626972-587E-4B32-A001-878663002AE9}" type="presParOf" srcId="{4303FE3E-DD12-4054-ABF9-2923C756D99B}" destId="{C2FAD6CD-5A75-4002-BEEC-83BCBB441DDF}" srcOrd="1" destOrd="0" presId="urn:microsoft.com/office/officeart/2005/8/layout/process4"/>
    <dgm:cxn modelId="{0D00FBEE-EC81-410E-994B-968154DDD5FB}" type="presParOf" srcId="{4303FE3E-DD12-4054-ABF9-2923C756D99B}" destId="{96212197-B87F-414C-80B9-58CC80118984}" srcOrd="2" destOrd="0" presId="urn:microsoft.com/office/officeart/2005/8/layout/process4"/>
    <dgm:cxn modelId="{B83227B6-63D9-4DFA-B1DA-1F153C933FC9}" type="presParOf" srcId="{96212197-B87F-414C-80B9-58CC80118984}" destId="{C386FAFA-6E87-4C9D-9663-DDE0917E0C84}" srcOrd="0" destOrd="0" presId="urn:microsoft.com/office/officeart/2005/8/layout/process4"/>
    <dgm:cxn modelId="{CFCB0B18-9D7B-4ADB-9EA1-5D4F82FFEEB0}" type="presParOf" srcId="{96212197-B87F-414C-80B9-58CC80118984}" destId="{3BED1AD6-3F7E-46FC-9AE2-0DEE64ED4A33}" srcOrd="1" destOrd="0" presId="urn:microsoft.com/office/officeart/2005/8/layout/process4"/>
    <dgm:cxn modelId="{6B446834-1213-4CF7-BD0F-D31436FF8C51}" type="presParOf" srcId="{96AAA79F-2174-4F2B-8486-E4722F4F1EB0}" destId="{CB858E7C-62BC-4369-B418-5FE1751470A6}" srcOrd="1" destOrd="0" presId="urn:microsoft.com/office/officeart/2005/8/layout/process4"/>
    <dgm:cxn modelId="{50019132-007B-4C1E-BE0D-49EB9B9F5AE7}" type="presParOf" srcId="{96AAA79F-2174-4F2B-8486-E4722F4F1EB0}" destId="{6887F45C-427B-4FD8-B095-68B2523BCF3F}" srcOrd="2" destOrd="0" presId="urn:microsoft.com/office/officeart/2005/8/layout/process4"/>
    <dgm:cxn modelId="{5ED14223-5F01-4585-A1D7-BB760E5B400D}" type="presParOf" srcId="{6887F45C-427B-4FD8-B095-68B2523BCF3F}" destId="{1C02039D-E06F-4BAD-9865-C368ADBF24AC}" srcOrd="0" destOrd="0" presId="urn:microsoft.com/office/officeart/2005/8/layout/process4"/>
    <dgm:cxn modelId="{BF2BA3A5-FE01-4365-A3E7-047FCF6ECDE0}" type="presParOf" srcId="{6887F45C-427B-4FD8-B095-68B2523BCF3F}" destId="{BA64F619-B6FA-4450-B865-952ECF783C9A}" srcOrd="1" destOrd="0" presId="urn:microsoft.com/office/officeart/2005/8/layout/process4"/>
    <dgm:cxn modelId="{91AAFDB6-3284-4104-99AF-B380DE18B5DD}" type="presParOf" srcId="{6887F45C-427B-4FD8-B095-68B2523BCF3F}" destId="{79C1DC8E-2EF9-4A9B-8E26-EE30600CF788}" srcOrd="2" destOrd="0" presId="urn:microsoft.com/office/officeart/2005/8/layout/process4"/>
    <dgm:cxn modelId="{C24B6692-8706-4DF1-A16C-1D5AFDB91EBB}" type="presParOf" srcId="{79C1DC8E-2EF9-4A9B-8E26-EE30600CF788}" destId="{B9B70C17-2B71-4331-84E6-4273827371AF}" srcOrd="0" destOrd="0" presId="urn:microsoft.com/office/officeart/2005/8/layout/process4"/>
    <dgm:cxn modelId="{FC774043-78C0-427D-BAD5-022D7D1D799A}" type="presParOf" srcId="{79C1DC8E-2EF9-4A9B-8E26-EE30600CF788}" destId="{3A840CBB-E874-41B1-81CD-F40A2F624E6E}" srcOrd="1" destOrd="0" presId="urn:microsoft.com/office/officeart/2005/8/layout/process4"/>
    <dgm:cxn modelId="{4993D116-1CE1-4B3E-9CB7-D52EAD19DECA}" type="presParOf" srcId="{96AAA79F-2174-4F2B-8486-E4722F4F1EB0}" destId="{72CD9BAF-CC0A-48BE-BFE6-0F4DB888EB80}" srcOrd="3" destOrd="0" presId="urn:microsoft.com/office/officeart/2005/8/layout/process4"/>
    <dgm:cxn modelId="{50910135-E1C3-47D3-8289-25C3B1623D6F}" type="presParOf" srcId="{96AAA79F-2174-4F2B-8486-E4722F4F1EB0}" destId="{D38591D3-550E-4921-9C19-B35C67CFDF92}" srcOrd="4" destOrd="0" presId="urn:microsoft.com/office/officeart/2005/8/layout/process4"/>
    <dgm:cxn modelId="{FEFD2B28-9FBD-43C9-A596-9A3746F46BFC}" type="presParOf" srcId="{D38591D3-550E-4921-9C19-B35C67CFDF92}" destId="{C5F3DFAE-47C6-4918-B910-CCF94E84348E}" srcOrd="0" destOrd="0" presId="urn:microsoft.com/office/officeart/2005/8/layout/process4"/>
    <dgm:cxn modelId="{178C7C06-3AF0-4104-932F-641849105032}" type="presParOf" srcId="{D38591D3-550E-4921-9C19-B35C67CFDF92}" destId="{08046C9F-B9C4-41F6-81CC-90E046D21B1A}" srcOrd="1" destOrd="0" presId="urn:microsoft.com/office/officeart/2005/8/layout/process4"/>
    <dgm:cxn modelId="{9F2462DB-36BC-433C-A606-BDA6D155F220}" type="presParOf" srcId="{D38591D3-550E-4921-9C19-B35C67CFDF92}" destId="{3A5EC801-9C38-4657-B596-93278014A256}" srcOrd="2" destOrd="0" presId="urn:microsoft.com/office/officeart/2005/8/layout/process4"/>
    <dgm:cxn modelId="{7A1A9E67-B147-4A1F-8DDC-6E8A12DF80D6}" type="presParOf" srcId="{3A5EC801-9C38-4657-B596-93278014A256}" destId="{6F5C8F0A-7662-4193-A55C-B5F854AAA6D4}" srcOrd="0" destOrd="0" presId="urn:microsoft.com/office/officeart/2005/8/layout/process4"/>
    <dgm:cxn modelId="{50F8510A-EDBA-4954-A01D-9C065B0A65EA}" type="presParOf" srcId="{3A5EC801-9C38-4657-B596-93278014A256}" destId="{A8F41B2D-7155-4635-A189-94C07B396833}" srcOrd="1" destOrd="0" presId="urn:microsoft.com/office/officeart/2005/8/layout/process4"/>
    <dgm:cxn modelId="{4525188E-A9F0-4FDE-8A4D-D9A8B51A163C}" type="presParOf" srcId="{96AAA79F-2174-4F2B-8486-E4722F4F1EB0}" destId="{44A4138A-4BBB-47AB-A6A7-51FA28259A0D}" srcOrd="5" destOrd="0" presId="urn:microsoft.com/office/officeart/2005/8/layout/process4"/>
    <dgm:cxn modelId="{3A7D6FA9-9518-4F2B-8EF9-52AD371D6589}" type="presParOf" srcId="{96AAA79F-2174-4F2B-8486-E4722F4F1EB0}" destId="{C21B44D2-5264-413D-BC0C-83CBDDEB139D}" srcOrd="6" destOrd="0" presId="urn:microsoft.com/office/officeart/2005/8/layout/process4"/>
    <dgm:cxn modelId="{FBDFCDDF-CFA0-4CB7-A9B4-46F0044F74F7}" type="presParOf" srcId="{C21B44D2-5264-413D-BC0C-83CBDDEB139D}" destId="{53516492-0068-479A-8E6E-467A91220BC3}" srcOrd="0" destOrd="0" presId="urn:microsoft.com/office/officeart/2005/8/layout/process4"/>
    <dgm:cxn modelId="{7679A85A-C329-4189-A890-343D7CB55003}" type="presParOf" srcId="{C21B44D2-5264-413D-BC0C-83CBDDEB139D}" destId="{65548F03-5860-43DA-98E2-7F9665388ABC}" srcOrd="1" destOrd="0" presId="urn:microsoft.com/office/officeart/2005/8/layout/process4"/>
    <dgm:cxn modelId="{9CA2F754-A122-42B1-B4C4-C14A5CD976DA}" type="presParOf" srcId="{C21B44D2-5264-413D-BC0C-83CBDDEB139D}" destId="{5242C31E-E2EF-4C53-805C-7DB868862BA1}" srcOrd="2" destOrd="0" presId="urn:microsoft.com/office/officeart/2005/8/layout/process4"/>
    <dgm:cxn modelId="{B450F39C-07BC-4250-A20F-AB3997F9475D}" type="presParOf" srcId="{5242C31E-E2EF-4C53-805C-7DB868862BA1}" destId="{25824F04-9D33-4687-9C42-E33C2CE453C5}" srcOrd="0" destOrd="0" presId="urn:microsoft.com/office/officeart/2005/8/layout/process4"/>
    <dgm:cxn modelId="{A4AE1669-2F0D-4EB9-91FC-514DAAC61682}" type="presParOf" srcId="{96AAA79F-2174-4F2B-8486-E4722F4F1EB0}" destId="{DA4C995D-E3FA-494C-B187-64046814245F}" srcOrd="7" destOrd="0" presId="urn:microsoft.com/office/officeart/2005/8/layout/process4"/>
    <dgm:cxn modelId="{B2419F22-0E92-404D-95F9-9C9904D986F0}" type="presParOf" srcId="{96AAA79F-2174-4F2B-8486-E4722F4F1EB0}" destId="{AAE42BBE-6926-4627-A33A-44F2CD4C782F}" srcOrd="8" destOrd="0" presId="urn:microsoft.com/office/officeart/2005/8/layout/process4"/>
    <dgm:cxn modelId="{8C60C73C-D679-44E1-8A51-5FB05348C14E}" type="presParOf" srcId="{AAE42BBE-6926-4627-A33A-44F2CD4C782F}" destId="{E256DE1A-3FF6-4756-BDD2-4DB122690348}" srcOrd="0" destOrd="0" presId="urn:microsoft.com/office/officeart/2005/8/layout/process4"/>
    <dgm:cxn modelId="{5EAEEB3B-0323-4E0F-95BC-D3846497B9D9}" type="presParOf" srcId="{AAE42BBE-6926-4627-A33A-44F2CD4C782F}" destId="{642392B2-8D4B-48A7-AAB2-BE6B33EA74DC}" srcOrd="1" destOrd="0" presId="urn:microsoft.com/office/officeart/2005/8/layout/process4"/>
    <dgm:cxn modelId="{4FF4A3D2-9256-4D64-A223-71F1EA19FC81}" type="presParOf" srcId="{AAE42BBE-6926-4627-A33A-44F2CD4C782F}" destId="{50CB5C92-F65F-4458-9131-D8C102101EEA}" srcOrd="2" destOrd="0" presId="urn:microsoft.com/office/officeart/2005/8/layout/process4"/>
    <dgm:cxn modelId="{F79EA0CB-8190-4DF2-BF4D-E98541E1F299}" type="presParOf" srcId="{50CB5C92-F65F-4458-9131-D8C102101EEA}" destId="{B1E8B431-B613-4A09-B037-8787CF81F015}" srcOrd="0" destOrd="0" presId="urn:microsoft.com/office/officeart/2005/8/layout/process4"/>
    <dgm:cxn modelId="{FFA1D133-4B01-4DED-9B3B-C844DE96EE15}" type="presParOf" srcId="{50CB5C92-F65F-4458-9131-D8C102101EEA}" destId="{C9B0CFA4-FEA1-41ED-8908-FBB531EE8058}" srcOrd="1" destOrd="0" presId="urn:microsoft.com/office/officeart/2005/8/layout/process4"/>
    <dgm:cxn modelId="{F2D74F02-20EA-4CF3-9F70-CC6F3622A30E}" type="presParOf" srcId="{96AAA79F-2174-4F2B-8486-E4722F4F1EB0}" destId="{EFE3D14F-1AE9-488D-9F9F-D3FAA3B97A8F}" srcOrd="9" destOrd="0" presId="urn:microsoft.com/office/officeart/2005/8/layout/process4"/>
    <dgm:cxn modelId="{892ACFAE-3E94-44CF-8570-6166F58264CD}" type="presParOf" srcId="{96AAA79F-2174-4F2B-8486-E4722F4F1EB0}" destId="{7F227A9C-FD5D-443E-8F7A-1BFFFBCC1794}" srcOrd="10" destOrd="0" presId="urn:microsoft.com/office/officeart/2005/8/layout/process4"/>
    <dgm:cxn modelId="{1A920CE2-BC20-47BF-8C24-E41F04BBD074}" type="presParOf" srcId="{7F227A9C-FD5D-443E-8F7A-1BFFFBCC1794}" destId="{106B99F6-EA68-45CD-8FA1-3097E8374B53}" srcOrd="0" destOrd="0" presId="urn:microsoft.com/office/officeart/2005/8/layout/process4"/>
    <dgm:cxn modelId="{A1DF9157-3B20-473C-8BFD-3BB49E661785}" type="presParOf" srcId="{7F227A9C-FD5D-443E-8F7A-1BFFFBCC1794}" destId="{19ED0E3A-0980-44D3-B4D8-5C510A9C43B2}" srcOrd="1" destOrd="0" presId="urn:microsoft.com/office/officeart/2005/8/layout/process4"/>
    <dgm:cxn modelId="{5E0B5001-C1B9-4C22-8990-E26B72CC703F}" type="presParOf" srcId="{7F227A9C-FD5D-443E-8F7A-1BFFFBCC1794}" destId="{C23B3EF2-3125-433C-A33A-4ECFF1296053}" srcOrd="2" destOrd="0" presId="urn:microsoft.com/office/officeart/2005/8/layout/process4"/>
    <dgm:cxn modelId="{00F5381D-A24D-453A-8F3D-DFA90743507C}" type="presParOf" srcId="{C23B3EF2-3125-433C-A33A-4ECFF1296053}" destId="{9A97A40D-9177-4729-848E-DA24FC4876D2}" srcOrd="0" destOrd="0" presId="urn:microsoft.com/office/officeart/2005/8/layout/process4"/>
    <dgm:cxn modelId="{0435D856-A493-4205-B8C8-F253C0BE1739}" type="presParOf" srcId="{C23B3EF2-3125-433C-A33A-4ECFF1296053}" destId="{2BAE3E5F-53F8-47FA-BA11-1969778E7604}" srcOrd="1"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FAD6CD-5A75-4002-BEEC-83BCBB441DDF}">
      <dsp:nvSpPr>
        <dsp:cNvPr id="0" name=""/>
        <dsp:cNvSpPr/>
      </dsp:nvSpPr>
      <dsp:spPr>
        <a:xfrm>
          <a:off x="0" y="5966880"/>
          <a:ext cx="5419725" cy="783149"/>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a:latin typeface="Arial" pitchFamily="34" charset="0"/>
              <a:cs typeface="Arial" pitchFamily="34" charset="0"/>
            </a:rPr>
            <a:t>Test closure</a:t>
          </a:r>
        </a:p>
      </dsp:txBody>
      <dsp:txXfrm>
        <a:off x="0" y="5966880"/>
        <a:ext cx="5419725" cy="422900"/>
      </dsp:txXfrm>
    </dsp:sp>
    <dsp:sp modelId="{C386FAFA-6E87-4C9D-9663-DDE0917E0C84}">
      <dsp:nvSpPr>
        <dsp:cNvPr id="0" name=""/>
        <dsp:cNvSpPr/>
      </dsp:nvSpPr>
      <dsp:spPr>
        <a:xfrm>
          <a:off x="0" y="6374118"/>
          <a:ext cx="2709862" cy="360248"/>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1. Activities to check if Exit criteria met?</a:t>
          </a:r>
        </a:p>
        <a:p>
          <a:pPr lvl="0" algn="ctr" defTabSz="400050">
            <a:lnSpc>
              <a:spcPct val="90000"/>
            </a:lnSpc>
            <a:spcBef>
              <a:spcPct val="0"/>
            </a:spcBef>
            <a:spcAft>
              <a:spcPct val="35000"/>
            </a:spcAft>
          </a:pPr>
          <a:r>
            <a:rPr lang="en-US" sz="900" kern="1200">
              <a:latin typeface="Arial" pitchFamily="34" charset="0"/>
              <a:cs typeface="Arial" pitchFamily="34" charset="0"/>
            </a:rPr>
            <a:t>2. Archiving of the documents.</a:t>
          </a:r>
        </a:p>
      </dsp:txBody>
      <dsp:txXfrm>
        <a:off x="0" y="6374118"/>
        <a:ext cx="2709862" cy="360248"/>
      </dsp:txXfrm>
    </dsp:sp>
    <dsp:sp modelId="{3BED1AD6-3F7E-46FC-9AE2-0DEE64ED4A33}">
      <dsp:nvSpPr>
        <dsp:cNvPr id="0" name=""/>
        <dsp:cNvSpPr/>
      </dsp:nvSpPr>
      <dsp:spPr>
        <a:xfrm>
          <a:off x="2709862" y="6374118"/>
          <a:ext cx="2709862" cy="360248"/>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Test report</a:t>
          </a:r>
        </a:p>
      </dsp:txBody>
      <dsp:txXfrm>
        <a:off x="2709862" y="6374118"/>
        <a:ext cx="2709862" cy="360248"/>
      </dsp:txXfrm>
    </dsp:sp>
    <dsp:sp modelId="{BA64F619-B6FA-4450-B865-952ECF783C9A}">
      <dsp:nvSpPr>
        <dsp:cNvPr id="0" name=""/>
        <dsp:cNvSpPr/>
      </dsp:nvSpPr>
      <dsp:spPr>
        <a:xfrm rot="10800000">
          <a:off x="0" y="4774143"/>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t>Defect Reporting</a:t>
          </a:r>
          <a:endParaRPr lang="en-US" sz="1500" kern="1200"/>
        </a:p>
      </dsp:txBody>
      <dsp:txXfrm rot="-10800000">
        <a:off x="0" y="4774143"/>
        <a:ext cx="5419725" cy="422774"/>
      </dsp:txXfrm>
    </dsp:sp>
    <dsp:sp modelId="{B9B70C17-2B71-4331-84E6-4273827371AF}">
      <dsp:nvSpPr>
        <dsp:cNvPr id="0" name=""/>
        <dsp:cNvSpPr/>
      </dsp:nvSpPr>
      <dsp:spPr>
        <a:xfrm>
          <a:off x="0" y="5196917"/>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Defect logging, Assigning Defects, Maintaining Defect Status(Defect Lifecycle)</a:t>
          </a:r>
        </a:p>
      </dsp:txBody>
      <dsp:txXfrm>
        <a:off x="0" y="5196917"/>
        <a:ext cx="2709862" cy="360140"/>
      </dsp:txXfrm>
    </dsp:sp>
    <dsp:sp modelId="{3A840CBB-E874-41B1-81CD-F40A2F624E6E}">
      <dsp:nvSpPr>
        <dsp:cNvPr id="0" name=""/>
        <dsp:cNvSpPr/>
      </dsp:nvSpPr>
      <dsp:spPr>
        <a:xfrm>
          <a:off x="2709862" y="5196917"/>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 involved: Bug Report</a:t>
          </a:r>
        </a:p>
      </dsp:txBody>
      <dsp:txXfrm>
        <a:off x="2709862" y="5196917"/>
        <a:ext cx="2709862" cy="360140"/>
      </dsp:txXfrm>
    </dsp:sp>
    <dsp:sp modelId="{08046C9F-B9C4-41F6-81CC-90E046D21B1A}">
      <dsp:nvSpPr>
        <dsp:cNvPr id="0" name=""/>
        <dsp:cNvSpPr/>
      </dsp:nvSpPr>
      <dsp:spPr>
        <a:xfrm rot="10800000">
          <a:off x="0" y="3594595"/>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Test Implementation</a:t>
          </a:r>
          <a:endParaRPr lang="en-US" sz="1500" kern="1200">
            <a:latin typeface="Arial" pitchFamily="34" charset="0"/>
            <a:cs typeface="Arial" pitchFamily="34" charset="0"/>
          </a:endParaRPr>
        </a:p>
      </dsp:txBody>
      <dsp:txXfrm rot="-10800000">
        <a:off x="0" y="3594595"/>
        <a:ext cx="5419725" cy="422774"/>
      </dsp:txXfrm>
    </dsp:sp>
    <dsp:sp modelId="{6F5C8F0A-7662-4193-A55C-B5F854AAA6D4}">
      <dsp:nvSpPr>
        <dsp:cNvPr id="0" name=""/>
        <dsp:cNvSpPr/>
      </dsp:nvSpPr>
      <dsp:spPr>
        <a:xfrm>
          <a:off x="0" y="4004180"/>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Execution of Test Cases and raising  the Defects</a:t>
          </a:r>
        </a:p>
      </dsp:txBody>
      <dsp:txXfrm>
        <a:off x="0" y="4004180"/>
        <a:ext cx="2709862" cy="360140"/>
      </dsp:txXfrm>
    </dsp:sp>
    <dsp:sp modelId="{A8F41B2D-7155-4635-A189-94C07B396833}">
      <dsp:nvSpPr>
        <dsp:cNvPr id="0" name=""/>
        <dsp:cNvSpPr/>
      </dsp:nvSpPr>
      <dsp:spPr>
        <a:xfrm>
          <a:off x="2709862" y="4004180"/>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 Involved: Test Design, Test Case Sheet</a:t>
          </a:r>
        </a:p>
      </dsp:txBody>
      <dsp:txXfrm>
        <a:off x="2709862" y="4004180"/>
        <a:ext cx="2709862" cy="360140"/>
      </dsp:txXfrm>
    </dsp:sp>
    <dsp:sp modelId="{65548F03-5860-43DA-98E2-7F9665388ABC}">
      <dsp:nvSpPr>
        <dsp:cNvPr id="0" name=""/>
        <dsp:cNvSpPr/>
      </dsp:nvSpPr>
      <dsp:spPr>
        <a:xfrm rot="10800000">
          <a:off x="0" y="2388668"/>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Review</a:t>
          </a:r>
          <a:endParaRPr lang="en-US" sz="1500" kern="1200">
            <a:latin typeface="Arial" pitchFamily="34" charset="0"/>
            <a:cs typeface="Arial" pitchFamily="34" charset="0"/>
          </a:endParaRPr>
        </a:p>
      </dsp:txBody>
      <dsp:txXfrm rot="-10800000">
        <a:off x="0" y="2388668"/>
        <a:ext cx="5419725" cy="422774"/>
      </dsp:txXfrm>
    </dsp:sp>
    <dsp:sp modelId="{25824F04-9D33-4687-9C42-E33C2CE453C5}">
      <dsp:nvSpPr>
        <dsp:cNvPr id="0" name=""/>
        <dsp:cNvSpPr/>
      </dsp:nvSpPr>
      <dsp:spPr>
        <a:xfrm>
          <a:off x="0" y="2811442"/>
          <a:ext cx="5419725"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Reviewof Test Scenarios/Cases by AshmoreEMM</a:t>
          </a:r>
          <a:r>
            <a:rPr lang="en-US" sz="800" kern="1200"/>
            <a:t> </a:t>
          </a:r>
        </a:p>
      </dsp:txBody>
      <dsp:txXfrm>
        <a:off x="0" y="2811442"/>
        <a:ext cx="5419725" cy="360140"/>
      </dsp:txXfrm>
    </dsp:sp>
    <dsp:sp modelId="{642392B2-8D4B-48A7-AAB2-BE6B33EA74DC}">
      <dsp:nvSpPr>
        <dsp:cNvPr id="0" name=""/>
        <dsp:cNvSpPr/>
      </dsp:nvSpPr>
      <dsp:spPr>
        <a:xfrm rot="10800000">
          <a:off x="0" y="1195931"/>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Test Design</a:t>
          </a:r>
          <a:endParaRPr lang="en-US" sz="1500" kern="1200">
            <a:latin typeface="Arial" pitchFamily="34" charset="0"/>
            <a:cs typeface="Arial" pitchFamily="34" charset="0"/>
          </a:endParaRPr>
        </a:p>
      </dsp:txBody>
      <dsp:txXfrm rot="-10800000">
        <a:off x="0" y="1195931"/>
        <a:ext cx="5419725" cy="422774"/>
      </dsp:txXfrm>
    </dsp:sp>
    <dsp:sp modelId="{B1E8B431-B613-4A09-B037-8787CF81F015}">
      <dsp:nvSpPr>
        <dsp:cNvPr id="0" name=""/>
        <dsp:cNvSpPr/>
      </dsp:nvSpPr>
      <dsp:spPr>
        <a:xfrm>
          <a:off x="0" y="1618705"/>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Preparation of Test Scenario.Cases to be tested, Identification of Entry and Exit criteria,dependencies and SSR criteria</a:t>
          </a:r>
        </a:p>
      </dsp:txBody>
      <dsp:txXfrm>
        <a:off x="0" y="1618705"/>
        <a:ext cx="2709862" cy="360140"/>
      </dsp:txXfrm>
    </dsp:sp>
    <dsp:sp modelId="{C9B0CFA4-FEA1-41ED-8908-FBB531EE8058}">
      <dsp:nvSpPr>
        <dsp:cNvPr id="0" name=""/>
        <dsp:cNvSpPr/>
      </dsp:nvSpPr>
      <dsp:spPr>
        <a:xfrm>
          <a:off x="2709862" y="1618705"/>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Test Plan,SOW, BRD,SRD</a:t>
          </a:r>
        </a:p>
      </dsp:txBody>
      <dsp:txXfrm>
        <a:off x="2709862" y="1618705"/>
        <a:ext cx="2709862" cy="360140"/>
      </dsp:txXfrm>
    </dsp:sp>
    <dsp:sp modelId="{19ED0E3A-0980-44D3-B4D8-5C510A9C43B2}">
      <dsp:nvSpPr>
        <dsp:cNvPr id="0" name=""/>
        <dsp:cNvSpPr/>
      </dsp:nvSpPr>
      <dsp:spPr>
        <a:xfrm rot="10800000">
          <a:off x="0" y="0"/>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Requirement Analysis</a:t>
          </a:r>
          <a:endParaRPr lang="en-US" sz="1500" kern="1200">
            <a:latin typeface="Arial" pitchFamily="34" charset="0"/>
            <a:cs typeface="Arial" pitchFamily="34" charset="0"/>
          </a:endParaRPr>
        </a:p>
      </dsp:txBody>
      <dsp:txXfrm rot="-10800000">
        <a:off x="0" y="0"/>
        <a:ext cx="5419725" cy="422774"/>
      </dsp:txXfrm>
    </dsp:sp>
    <dsp:sp modelId="{9A97A40D-9177-4729-848E-DA24FC4876D2}">
      <dsp:nvSpPr>
        <dsp:cNvPr id="0" name=""/>
        <dsp:cNvSpPr/>
      </dsp:nvSpPr>
      <dsp:spPr>
        <a:xfrm>
          <a:off x="0" y="425968"/>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Analysing the requirements  to understand the Ashmore business needs</a:t>
          </a:r>
          <a:r>
            <a:rPr lang="en-US" sz="800" kern="1200"/>
            <a:t>.</a:t>
          </a:r>
        </a:p>
      </dsp:txBody>
      <dsp:txXfrm>
        <a:off x="0" y="425968"/>
        <a:ext cx="2709862" cy="360140"/>
      </dsp:txXfrm>
    </dsp:sp>
    <dsp:sp modelId="{2BAE3E5F-53F8-47FA-BA11-1969778E7604}">
      <dsp:nvSpPr>
        <dsp:cNvPr id="0" name=""/>
        <dsp:cNvSpPr/>
      </dsp:nvSpPr>
      <dsp:spPr>
        <a:xfrm>
          <a:off x="2709862" y="425968"/>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SRD, BRD   </a:t>
          </a:r>
        </a:p>
      </dsp:txBody>
      <dsp:txXfrm>
        <a:off x="2709862" y="425968"/>
        <a:ext cx="2709862" cy="3601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sageRestriction xmlns="http://schemas.microsoft.com/sharepoint/v3/fields">Reuse Allowed</UsageRestriction>
    <Language xmlns="http://schemas.microsoft.com/sharepoint/v3">English</Language>
    <Abstract xmlns="http://schemas.microsoft.com/sharepoint/v3/fields">Functional specification for Slice 1 Security Reference Data</Abstract>
    <ReuseInstruction xmlns="http://schemas.microsoft.com/sharepoint/v3/fields" xsi:nil="true"/>
    <ArtifactType xmlns="http://schemas.microsoft.com/sharepoint/v3/fields">Client Deliverable</ArtifactType>
    <RateValue xmlns="http://schemas.microsoft.com/sharepoint/v3" xsi:nil="true"/>
    <RateStorage xmlns="http://schemas.microsoft.com/sharepoint/v3" xsi:nil="true"/>
    <RateComment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neric" ma:contentTypeID="0x0101001B940DAB6AD6487085FD25BA3A462A9F004368A7BE36644DACA82760693D6CA25D0028BB43D9265F4946B6C32A2EA0351385" ma:contentTypeVersion="0" ma:contentTypeDescription="Generic Asset" ma:contentTypeScope="" ma:versionID="da8ff18eb2918d4804ddd96d361387ee">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074de4d5da9cc6e04053d7bb45589a36" ns1:_="" ns2:_="">
    <xsd:import namespace="http://schemas.microsoft.com/sharepoint/v3"/>
    <xsd:import namespace="http://schemas.microsoft.com/sharepoint/v3/fields"/>
    <xsd:element name="properties">
      <xsd:complexType>
        <xsd:sequence>
          <xsd:element name="documentManagement">
            <xsd:complexType>
              <xsd:all>
                <xsd:element ref="ns2:Abstract"/>
                <xsd:element ref="ns2:UsageRestriction"/>
                <xsd:element ref="ns2:ReuseInstruction" minOccurs="0"/>
                <xsd:element ref="ns2:ArtifactType" minOccurs="0"/>
                <xsd:element ref="ns1:Language" minOccurs="0"/>
                <xsd:element ref="ns1:RateValue" minOccurs="0"/>
                <xsd:element ref="ns1:RateStorage" minOccurs="0"/>
                <xsd:element ref="ns1:RateComment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Language" ma:index="14" nillable="true" ma:displayName="Language" ma:default="English" ma:format="Dropdown"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element name="RateValue" ma:index="15" nillable="true" ma:displayName="Vote Results" ma:internalName="RateValue">
      <xsd:simpleType>
        <xsd:restriction base="dms:Unknown"/>
      </xsd:simpleType>
    </xsd:element>
    <xsd:element name="RateStorage" ma:index="16" nillable="true" ma:displayName="Vote History" ma:hidden="true" ma:internalName="RateStorage">
      <xsd:simpleType>
        <xsd:restriction base="dms:Note"/>
      </xsd:simpleType>
    </xsd:element>
    <xsd:element name="RateComments" ma:index="17" nillable="true" ma:displayName="View Comments" ma:internalName="RateComments">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Abstract" ma:index="8" ma:displayName="Abstract" ma:internalName="Abstract">
      <xsd:simpleType>
        <xsd:restriction base="dms:Note"/>
      </xsd:simpleType>
    </xsd:element>
    <xsd:element name="UsageRestriction" ma:index="10" ma:displayName="Usage Restriction" ma:default="Reuse Allowed" ma:format="Dropdown" ma:internalName="UsageRestriction">
      <xsd:simpleType>
        <xsd:restriction base="dms:Choice">
          <xsd:enumeration value="Reuse Allowed"/>
          <xsd:enumeration value="Read Only"/>
        </xsd:restriction>
      </xsd:simpleType>
    </xsd:element>
    <xsd:element name="ReuseInstruction" ma:index="11" nillable="true" ma:displayName="Reuse Instruction" ma:internalName="ReuseInstruction">
      <xsd:simpleType>
        <xsd:restriction base="dms:Note"/>
      </xsd:simpleType>
    </xsd:element>
    <xsd:element name="ArtifactType" ma:index="12" nillable="true" ma:displayName="Artifact Type" ma:default="Internal Work Product" ma:format="Dropdown" ma:internalName="ArtifactType">
      <xsd:simpleType>
        <xsd:restriction base="dms:Choice">
          <xsd:enumeration value="Internal Work Product"/>
          <xsd:enumeration value="Client Deliverab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3" ma:displayName="Author"/>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F150A-8A68-4F47-8A13-98B6DE8FB91A}">
  <ds:schemaRefs>
    <ds:schemaRef ds:uri="http://schemas.microsoft.com/office/2006/metadata/properties"/>
    <ds:schemaRef ds:uri="http://schemas.microsoft.com/sharepoint/v3/fields"/>
    <ds:schemaRef ds:uri="http://schemas.microsoft.com/sharepoint/v3"/>
  </ds:schemaRefs>
</ds:datastoreItem>
</file>

<file path=customXml/itemProps2.xml><?xml version="1.0" encoding="utf-8"?>
<ds:datastoreItem xmlns:ds="http://schemas.openxmlformats.org/officeDocument/2006/customXml" ds:itemID="{C7BA409F-8D6E-4405-A3ED-044EE1318FE7}">
  <ds:schemaRefs>
    <ds:schemaRef ds:uri="http://schemas.microsoft.com/sharepoint/v3/contenttype/forms"/>
  </ds:schemaRefs>
</ds:datastoreItem>
</file>

<file path=customXml/itemProps3.xml><?xml version="1.0" encoding="utf-8"?>
<ds:datastoreItem xmlns:ds="http://schemas.openxmlformats.org/officeDocument/2006/customXml" ds:itemID="{70F19D93-078A-468F-8752-4C319555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BF73A27-5730-4724-862C-ECBA0486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3751</TotalTime>
  <Pages>22</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IxPartners</Company>
  <LinksUpToDate>false</LinksUpToDate>
  <CharactersWithSpaces>28834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Gregg Cote</dc:creator>
  <cp:keywords/>
  <cp:lastModifiedBy>Monica Saini</cp:lastModifiedBy>
  <cp:revision>29</cp:revision>
  <dcterms:created xsi:type="dcterms:W3CDTF">2011-06-22T15:44:00Z</dcterms:created>
  <dcterms:modified xsi:type="dcterms:W3CDTF">2012-03-19T06:15:00Z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0x0101001B940DAB6AD6487085FD25BA3A462A9F004368A7BE36644DACA82760693D6CA25D0028BB43D9265F4946B6C32A2EA0351385</vt:lpwstr>
  </property>
  <property fmtid="{D5CDD505-2E9C-101B-9397-08002B2CF9AE}" pid="3" name="Language">
    <vt:lpwstr>English</vt:lpwstr>
  </property>
  <property fmtid="{D5CDD505-2E9C-101B-9397-08002B2CF9AE}" pid="4" name="RateComments">
    <vt:lpwstr/>
  </property>
  <property fmtid="{D5CDD505-2E9C-101B-9397-08002B2CF9AE}" pid="5" name="UsageRestriction">
    <vt:lpwstr>Reuse Allowed</vt:lpwstr>
  </property>
  <property fmtid="{D5CDD505-2E9C-101B-9397-08002B2CF9AE}" pid="6" name="RateStorage">
    <vt:lpwstr/>
  </property>
  <property fmtid="{D5CDD505-2E9C-101B-9397-08002B2CF9AE}" pid="7" name="Abstract">
    <vt:lpwstr>Functional specification for Slice 1 Security Reference Data</vt:lpwstr>
  </property>
  <property fmtid="{D5CDD505-2E9C-101B-9397-08002B2CF9AE}" pid="8" name="RateValue">
    <vt:lpwstr/>
  </property>
  <property fmtid="{D5CDD505-2E9C-101B-9397-08002B2CF9AE}" pid="9" name="ReuseInstruction">
    <vt:lpwstr/>
  </property>
  <property fmtid="{D5CDD505-2E9C-101B-9397-08002B2CF9AE}" pid="10" name="ArtifactType">
    <vt:lpwstr>Client Deliverable</vt:lpwstr>
  </property>
</Properties>
</file>