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9.png" ContentType="image/png"/>
  <Override PartName="/word/media/rId63.png" ContentType="image/png"/>
  <Override PartName="/word/media/rId67.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펭귄-데이터셋-분석"/>
    <w:p>
      <w:pPr>
        <w:pStyle w:val="Heading1"/>
      </w:pPr>
      <w:r>
        <w:t xml:space="preserve">펭귄 데이터셋 분석</w:t>
      </w:r>
    </w:p>
    <w:bookmarkStart w:id="22" w:name="데이터셋-개요"/>
    <w:p>
      <w:pPr>
        <w:pStyle w:val="Heading2"/>
      </w:pPr>
      <w:r>
        <w:t xml:space="preserve">데이터셋 개요</w:t>
      </w:r>
    </w:p>
    <w:p>
      <w:pPr>
        <w:pStyle w:val="FirstParagraph"/>
      </w:pPr>
      <w:r>
        <w:t xml:space="preserve">총 행 수: 344</w:t>
      </w:r>
    </w:p>
    <w:p>
      <w:pPr>
        <w:pStyle w:val="BodyText"/>
      </w:pPr>
      <w:r>
        <w:t xml:space="preserve">열: [</w:t>
      </w:r>
      <w:r>
        <w:t xml:space="preserve">‘</w:t>
      </w:r>
      <w:r>
        <w:t xml:space="preserve">species</w:t>
      </w:r>
      <w:r>
        <w:t xml:space="preserve">’</w:t>
      </w:r>
      <w:r>
        <w:t xml:space="preserve">,</w:t>
      </w:r>
      <w:r>
        <w:t xml:space="preserve"> </w:t>
      </w:r>
      <w:r>
        <w:t xml:space="preserve">‘</w:t>
      </w:r>
      <w:r>
        <w:t xml:space="preserve">island</w:t>
      </w:r>
      <w:r>
        <w:t xml:space="preserve">’</w:t>
      </w:r>
      <w:r>
        <w:t xml:space="preserve">,</w:t>
      </w:r>
      <w:r>
        <w:t xml:space="preserve"> </w:t>
      </w:r>
      <w:r>
        <w:t xml:space="preserve">‘</w:t>
      </w:r>
      <w:r>
        <w:t xml:space="preserve">bill_length_mm</w:t>
      </w:r>
      <w:r>
        <w:t xml:space="preserve">’</w:t>
      </w:r>
      <w:r>
        <w:t xml:space="preserve">,</w:t>
      </w:r>
      <w:r>
        <w:t xml:space="preserve"> </w:t>
      </w:r>
      <w:r>
        <w:t xml:space="preserve">‘</w:t>
      </w:r>
      <w:r>
        <w:t xml:space="preserve">bill_depth_mm</w:t>
      </w:r>
      <w:r>
        <w:t xml:space="preserve">’</w:t>
      </w:r>
      <w:r>
        <w:t xml:space="preserve">,</w:t>
      </w:r>
      <w:r>
        <w:t xml:space="preserve"> </w:t>
      </w:r>
      <w:r>
        <w:t xml:space="preserve">‘</w:t>
      </w:r>
      <w:r>
        <w:t xml:space="preserve">flipper_length_mm</w:t>
      </w:r>
      <w:r>
        <w:t xml:space="preserve">’</w:t>
      </w:r>
      <w:r>
        <w:t xml:space="preserve">,</w:t>
      </w:r>
      <w:r>
        <w:t xml:space="preserve"> </w:t>
      </w:r>
      <w:r>
        <w:t xml:space="preserve">‘</w:t>
      </w:r>
      <w:r>
        <w:t xml:space="preserve">body_mass_g</w:t>
      </w:r>
      <w:r>
        <w:t xml:space="preserve">’</w:t>
      </w:r>
      <w:r>
        <w:t xml:space="preserve">,</w:t>
      </w:r>
      <w:r>
        <w:t xml:space="preserve"> </w:t>
      </w:r>
      <w:r>
        <w:t xml:space="preserve">‘</w:t>
      </w:r>
      <w:r>
        <w:t xml:space="preserve">sex</w:t>
      </w:r>
      <w:r>
        <w:t xml:space="preserve">’</w:t>
      </w:r>
      <w:r>
        <w:t xml:space="preserve">]</w:t>
      </w:r>
    </w:p>
    <w:bookmarkStart w:id="20" w:name="기술-통계"/>
    <w:p>
      <w:pPr>
        <w:pStyle w:val="Heading3"/>
      </w:pPr>
      <w:r>
        <w:t xml:space="preserve">기술 통계</w:t>
      </w:r>
    </w:p>
    <w:tbl>
      <w:tblPr>
        <w:tblStyle w:val="Table"/>
        <w:tblW w:type="pct" w:w="5000"/>
        <w:tblLook w:firstRow="1" w:lastRow="0" w:firstColumn="0" w:lastColumn="0" w:noHBand="0" w:noVBand="0" w:val="0020"/>
        <w:jc w:val="start"/>
      </w:tblPr>
      <w:tblGrid>
        <w:gridCol w:w="710"/>
        <w:gridCol w:w="1827"/>
        <w:gridCol w:w="1726"/>
        <w:gridCol w:w="2132"/>
        <w:gridCol w:w="1523"/>
      </w:tblGrid>
      <w:tr>
        <w:trPr>
          <w:tblHeader w:val="true"/>
        </w:trPr>
        <w:tc>
          <w:tcPr/>
          <w:p>
            <w:pPr>
              <w:pStyle w:val="Compact"/>
            </w:pPr>
          </w:p>
        </w:tc>
        <w:tc>
          <w:tcPr/>
          <w:p>
            <w:pPr>
              <w:pStyle w:val="Compact"/>
              <w:jc w:val="right"/>
            </w:pPr>
            <w:r>
              <w:t xml:space="preserve">bill_length_mm</w:t>
            </w:r>
          </w:p>
        </w:tc>
        <w:tc>
          <w:tcPr/>
          <w:p>
            <w:pPr>
              <w:pStyle w:val="Compact"/>
              <w:jc w:val="right"/>
            </w:pPr>
            <w:r>
              <w:t xml:space="preserve">bill_depth_mm</w:t>
            </w:r>
          </w:p>
        </w:tc>
        <w:tc>
          <w:tcPr/>
          <w:p>
            <w:pPr>
              <w:pStyle w:val="Compact"/>
              <w:jc w:val="right"/>
            </w:pPr>
            <w:r>
              <w:t xml:space="preserve">flipper_length_mm</w:t>
            </w:r>
          </w:p>
        </w:tc>
        <w:tc>
          <w:tcPr/>
          <w:p>
            <w:pPr>
              <w:pStyle w:val="Compact"/>
              <w:jc w:val="right"/>
            </w:pPr>
            <w:r>
              <w:t xml:space="preserve">body_mass_g</w:t>
            </w:r>
          </w:p>
        </w:tc>
      </w:tr>
      <w:tr>
        <w:tc>
          <w:tcPr/>
          <w:p>
            <w:pPr>
              <w:pStyle w:val="Compact"/>
              <w:jc w:val="left"/>
            </w:pPr>
            <w:r>
              <w:t xml:space="preserve">count</w:t>
            </w:r>
          </w:p>
        </w:tc>
        <w:tc>
          <w:tcPr/>
          <w:p>
            <w:pPr>
              <w:pStyle w:val="Compact"/>
              <w:jc w:val="right"/>
            </w:pPr>
            <w:r>
              <w:t xml:space="preserve">342</w:t>
            </w:r>
          </w:p>
        </w:tc>
        <w:tc>
          <w:tcPr/>
          <w:p>
            <w:pPr>
              <w:pStyle w:val="Compact"/>
              <w:jc w:val="right"/>
            </w:pPr>
            <w:r>
              <w:t xml:space="preserve">342</w:t>
            </w:r>
          </w:p>
        </w:tc>
        <w:tc>
          <w:tcPr/>
          <w:p>
            <w:pPr>
              <w:pStyle w:val="Compact"/>
              <w:jc w:val="right"/>
            </w:pPr>
            <w:r>
              <w:t xml:space="preserve">342</w:t>
            </w:r>
          </w:p>
        </w:tc>
        <w:tc>
          <w:tcPr/>
          <w:p>
            <w:pPr>
              <w:pStyle w:val="Compact"/>
              <w:jc w:val="right"/>
            </w:pPr>
            <w:r>
              <w:t xml:space="preserve">342</w:t>
            </w:r>
          </w:p>
        </w:tc>
      </w:tr>
      <w:tr>
        <w:tc>
          <w:tcPr/>
          <w:p>
            <w:pPr>
              <w:pStyle w:val="Compact"/>
              <w:jc w:val="left"/>
            </w:pPr>
            <w:r>
              <w:t xml:space="preserve">mean</w:t>
            </w:r>
          </w:p>
        </w:tc>
        <w:tc>
          <w:tcPr/>
          <w:p>
            <w:pPr>
              <w:pStyle w:val="Compact"/>
              <w:jc w:val="right"/>
            </w:pPr>
            <w:r>
              <w:t xml:space="preserve">43.9219</w:t>
            </w:r>
          </w:p>
        </w:tc>
        <w:tc>
          <w:tcPr/>
          <w:p>
            <w:pPr>
              <w:pStyle w:val="Compact"/>
              <w:jc w:val="right"/>
            </w:pPr>
            <w:r>
              <w:t xml:space="preserve">17.1512</w:t>
            </w:r>
          </w:p>
        </w:tc>
        <w:tc>
          <w:tcPr/>
          <w:p>
            <w:pPr>
              <w:pStyle w:val="Compact"/>
              <w:jc w:val="right"/>
            </w:pPr>
            <w:r>
              <w:t xml:space="preserve">200.915</w:t>
            </w:r>
          </w:p>
        </w:tc>
        <w:tc>
          <w:tcPr/>
          <w:p>
            <w:pPr>
              <w:pStyle w:val="Compact"/>
              <w:jc w:val="right"/>
            </w:pPr>
            <w:r>
              <w:t xml:space="preserve">4201.75</w:t>
            </w:r>
          </w:p>
        </w:tc>
      </w:tr>
      <w:tr>
        <w:tc>
          <w:tcPr/>
          <w:p>
            <w:pPr>
              <w:pStyle w:val="Compact"/>
              <w:jc w:val="left"/>
            </w:pPr>
            <w:r>
              <w:t xml:space="preserve">std</w:t>
            </w:r>
          </w:p>
        </w:tc>
        <w:tc>
          <w:tcPr/>
          <w:p>
            <w:pPr>
              <w:pStyle w:val="Compact"/>
              <w:jc w:val="right"/>
            </w:pPr>
            <w:r>
              <w:t xml:space="preserve">5.45958</w:t>
            </w:r>
          </w:p>
        </w:tc>
        <w:tc>
          <w:tcPr/>
          <w:p>
            <w:pPr>
              <w:pStyle w:val="Compact"/>
              <w:jc w:val="right"/>
            </w:pPr>
            <w:r>
              <w:t xml:space="preserve">1.97479</w:t>
            </w:r>
          </w:p>
        </w:tc>
        <w:tc>
          <w:tcPr/>
          <w:p>
            <w:pPr>
              <w:pStyle w:val="Compact"/>
              <w:jc w:val="right"/>
            </w:pPr>
            <w:r>
              <w:t xml:space="preserve">14.0617</w:t>
            </w:r>
          </w:p>
        </w:tc>
        <w:tc>
          <w:tcPr/>
          <w:p>
            <w:pPr>
              <w:pStyle w:val="Compact"/>
              <w:jc w:val="right"/>
            </w:pPr>
            <w:r>
              <w:t xml:space="preserve">801.955</w:t>
            </w:r>
          </w:p>
        </w:tc>
      </w:tr>
      <w:tr>
        <w:tc>
          <w:tcPr/>
          <w:p>
            <w:pPr>
              <w:pStyle w:val="Compact"/>
              <w:jc w:val="left"/>
            </w:pPr>
            <w:r>
              <w:t xml:space="preserve">min</w:t>
            </w:r>
          </w:p>
        </w:tc>
        <w:tc>
          <w:tcPr/>
          <w:p>
            <w:pPr>
              <w:pStyle w:val="Compact"/>
              <w:jc w:val="right"/>
            </w:pPr>
            <w:r>
              <w:t xml:space="preserve">32.1</w:t>
            </w:r>
          </w:p>
        </w:tc>
        <w:tc>
          <w:tcPr/>
          <w:p>
            <w:pPr>
              <w:pStyle w:val="Compact"/>
              <w:jc w:val="right"/>
            </w:pPr>
            <w:r>
              <w:t xml:space="preserve">13.1</w:t>
            </w:r>
          </w:p>
        </w:tc>
        <w:tc>
          <w:tcPr/>
          <w:p>
            <w:pPr>
              <w:pStyle w:val="Compact"/>
              <w:jc w:val="right"/>
            </w:pPr>
            <w:r>
              <w:t xml:space="preserve">172</w:t>
            </w:r>
          </w:p>
        </w:tc>
        <w:tc>
          <w:tcPr/>
          <w:p>
            <w:pPr>
              <w:pStyle w:val="Compact"/>
              <w:jc w:val="right"/>
            </w:pPr>
            <w:r>
              <w:t xml:space="preserve">2700</w:t>
            </w:r>
          </w:p>
        </w:tc>
      </w:tr>
      <w:tr>
        <w:tc>
          <w:tcPr/>
          <w:p>
            <w:pPr>
              <w:pStyle w:val="Compact"/>
              <w:jc w:val="left"/>
            </w:pPr>
            <w:r>
              <w:t xml:space="preserve">25%</w:t>
            </w:r>
          </w:p>
        </w:tc>
        <w:tc>
          <w:tcPr/>
          <w:p>
            <w:pPr>
              <w:pStyle w:val="Compact"/>
              <w:jc w:val="right"/>
            </w:pPr>
            <w:r>
              <w:t xml:space="preserve">39.225</w:t>
            </w:r>
          </w:p>
        </w:tc>
        <w:tc>
          <w:tcPr/>
          <w:p>
            <w:pPr>
              <w:pStyle w:val="Compact"/>
              <w:jc w:val="right"/>
            </w:pPr>
            <w:r>
              <w:t xml:space="preserve">15.6</w:t>
            </w:r>
          </w:p>
        </w:tc>
        <w:tc>
          <w:tcPr/>
          <w:p>
            <w:pPr>
              <w:pStyle w:val="Compact"/>
              <w:jc w:val="right"/>
            </w:pPr>
            <w:r>
              <w:t xml:space="preserve">190</w:t>
            </w:r>
          </w:p>
        </w:tc>
        <w:tc>
          <w:tcPr/>
          <w:p>
            <w:pPr>
              <w:pStyle w:val="Compact"/>
              <w:jc w:val="right"/>
            </w:pPr>
            <w:r>
              <w:t xml:space="preserve">3550</w:t>
            </w:r>
          </w:p>
        </w:tc>
      </w:tr>
      <w:tr>
        <w:tc>
          <w:tcPr/>
          <w:p>
            <w:pPr>
              <w:pStyle w:val="Compact"/>
              <w:jc w:val="left"/>
            </w:pPr>
            <w:r>
              <w:t xml:space="preserve">50%</w:t>
            </w:r>
          </w:p>
        </w:tc>
        <w:tc>
          <w:tcPr/>
          <w:p>
            <w:pPr>
              <w:pStyle w:val="Compact"/>
              <w:jc w:val="right"/>
            </w:pPr>
            <w:r>
              <w:t xml:space="preserve">44.45</w:t>
            </w:r>
          </w:p>
        </w:tc>
        <w:tc>
          <w:tcPr/>
          <w:p>
            <w:pPr>
              <w:pStyle w:val="Compact"/>
              <w:jc w:val="right"/>
            </w:pPr>
            <w:r>
              <w:t xml:space="preserve">17.3</w:t>
            </w:r>
          </w:p>
        </w:tc>
        <w:tc>
          <w:tcPr/>
          <w:p>
            <w:pPr>
              <w:pStyle w:val="Compact"/>
              <w:jc w:val="right"/>
            </w:pPr>
            <w:r>
              <w:t xml:space="preserve">197</w:t>
            </w:r>
          </w:p>
        </w:tc>
        <w:tc>
          <w:tcPr/>
          <w:p>
            <w:pPr>
              <w:pStyle w:val="Compact"/>
              <w:jc w:val="right"/>
            </w:pPr>
            <w:r>
              <w:t xml:space="preserve">4050</w:t>
            </w:r>
          </w:p>
        </w:tc>
      </w:tr>
      <w:tr>
        <w:tc>
          <w:tcPr/>
          <w:p>
            <w:pPr>
              <w:pStyle w:val="Compact"/>
              <w:jc w:val="left"/>
            </w:pPr>
            <w:r>
              <w:t xml:space="preserve">75%</w:t>
            </w:r>
          </w:p>
        </w:tc>
        <w:tc>
          <w:tcPr/>
          <w:p>
            <w:pPr>
              <w:pStyle w:val="Compact"/>
              <w:jc w:val="right"/>
            </w:pPr>
            <w:r>
              <w:t xml:space="preserve">48.5</w:t>
            </w:r>
          </w:p>
        </w:tc>
        <w:tc>
          <w:tcPr/>
          <w:p>
            <w:pPr>
              <w:pStyle w:val="Compact"/>
              <w:jc w:val="right"/>
            </w:pPr>
            <w:r>
              <w:t xml:space="preserve">18.7</w:t>
            </w:r>
          </w:p>
        </w:tc>
        <w:tc>
          <w:tcPr/>
          <w:p>
            <w:pPr>
              <w:pStyle w:val="Compact"/>
              <w:jc w:val="right"/>
            </w:pPr>
            <w:r>
              <w:t xml:space="preserve">213</w:t>
            </w:r>
          </w:p>
        </w:tc>
        <w:tc>
          <w:tcPr/>
          <w:p>
            <w:pPr>
              <w:pStyle w:val="Compact"/>
              <w:jc w:val="right"/>
            </w:pPr>
            <w:r>
              <w:t xml:space="preserve">4750</w:t>
            </w:r>
          </w:p>
        </w:tc>
      </w:tr>
      <w:tr>
        <w:tc>
          <w:tcPr/>
          <w:p>
            <w:pPr>
              <w:pStyle w:val="Compact"/>
              <w:jc w:val="left"/>
            </w:pPr>
            <w:r>
              <w:t xml:space="preserve">max</w:t>
            </w:r>
          </w:p>
        </w:tc>
        <w:tc>
          <w:tcPr/>
          <w:p>
            <w:pPr>
              <w:pStyle w:val="Compact"/>
              <w:jc w:val="right"/>
            </w:pPr>
            <w:r>
              <w:t xml:space="preserve">59.6</w:t>
            </w:r>
          </w:p>
        </w:tc>
        <w:tc>
          <w:tcPr/>
          <w:p>
            <w:pPr>
              <w:pStyle w:val="Compact"/>
              <w:jc w:val="right"/>
            </w:pPr>
            <w:r>
              <w:t xml:space="preserve">21.5</w:t>
            </w:r>
          </w:p>
        </w:tc>
        <w:tc>
          <w:tcPr/>
          <w:p>
            <w:pPr>
              <w:pStyle w:val="Compact"/>
              <w:jc w:val="right"/>
            </w:pPr>
            <w:r>
              <w:t xml:space="preserve">231</w:t>
            </w:r>
          </w:p>
        </w:tc>
        <w:tc>
          <w:tcPr/>
          <w:p>
            <w:pPr>
              <w:pStyle w:val="Compact"/>
              <w:jc w:val="right"/>
            </w:pPr>
            <w:r>
              <w:t xml:space="preserve">6300</w:t>
            </w:r>
          </w:p>
        </w:tc>
      </w:tr>
    </w:tbl>
    <w:bookmarkEnd w:id="20"/>
    <w:bookmarkStart w:id="21" w:name="결측치"/>
    <w:p>
      <w:pPr>
        <w:pStyle w:val="Heading3"/>
      </w:pPr>
      <w:r>
        <w:t xml:space="preserve">결측치</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right"/>
            </w:pPr>
            <w:r>
              <w:t xml:space="preserve">0</w:t>
            </w:r>
          </w:p>
        </w:tc>
      </w:tr>
      <w:tr>
        <w:tc>
          <w:tcPr/>
          <w:p>
            <w:pPr>
              <w:pStyle w:val="Compact"/>
              <w:jc w:val="left"/>
            </w:pPr>
            <w:r>
              <w:t xml:space="preserve">species</w:t>
            </w:r>
          </w:p>
        </w:tc>
        <w:tc>
          <w:tcPr/>
          <w:p>
            <w:pPr>
              <w:pStyle w:val="Compact"/>
              <w:jc w:val="right"/>
            </w:pPr>
            <w:r>
              <w:t xml:space="preserve">0</w:t>
            </w:r>
          </w:p>
        </w:tc>
      </w:tr>
      <w:tr>
        <w:tc>
          <w:tcPr/>
          <w:p>
            <w:pPr>
              <w:pStyle w:val="Compact"/>
              <w:jc w:val="left"/>
            </w:pPr>
            <w:r>
              <w:t xml:space="preserve">island</w:t>
            </w:r>
          </w:p>
        </w:tc>
        <w:tc>
          <w:tcPr/>
          <w:p>
            <w:pPr>
              <w:pStyle w:val="Compact"/>
              <w:jc w:val="right"/>
            </w:pPr>
            <w:r>
              <w:t xml:space="preserve">0</w:t>
            </w:r>
          </w:p>
        </w:tc>
      </w:tr>
      <w:tr>
        <w:tc>
          <w:tcPr/>
          <w:p>
            <w:pPr>
              <w:pStyle w:val="Compact"/>
              <w:jc w:val="left"/>
            </w:pPr>
            <w:r>
              <w:t xml:space="preserve">bill_length_mm</w:t>
            </w:r>
          </w:p>
        </w:tc>
        <w:tc>
          <w:tcPr/>
          <w:p>
            <w:pPr>
              <w:pStyle w:val="Compact"/>
              <w:jc w:val="right"/>
            </w:pPr>
            <w:r>
              <w:t xml:space="preserve">2</w:t>
            </w:r>
          </w:p>
        </w:tc>
      </w:tr>
      <w:tr>
        <w:tc>
          <w:tcPr/>
          <w:p>
            <w:pPr>
              <w:pStyle w:val="Compact"/>
              <w:jc w:val="left"/>
            </w:pPr>
            <w:r>
              <w:t xml:space="preserve">bill_depth_mm</w:t>
            </w:r>
          </w:p>
        </w:tc>
        <w:tc>
          <w:tcPr/>
          <w:p>
            <w:pPr>
              <w:pStyle w:val="Compact"/>
              <w:jc w:val="right"/>
            </w:pPr>
            <w:r>
              <w:t xml:space="preserve">2</w:t>
            </w:r>
          </w:p>
        </w:tc>
      </w:tr>
      <w:tr>
        <w:tc>
          <w:tcPr/>
          <w:p>
            <w:pPr>
              <w:pStyle w:val="Compact"/>
              <w:jc w:val="left"/>
            </w:pPr>
            <w:r>
              <w:t xml:space="preserve">flipper_length_mm</w:t>
            </w:r>
          </w:p>
        </w:tc>
        <w:tc>
          <w:tcPr/>
          <w:p>
            <w:pPr>
              <w:pStyle w:val="Compact"/>
              <w:jc w:val="right"/>
            </w:pPr>
            <w:r>
              <w:t xml:space="preserve">2</w:t>
            </w:r>
          </w:p>
        </w:tc>
      </w:tr>
      <w:tr>
        <w:tc>
          <w:tcPr/>
          <w:p>
            <w:pPr>
              <w:pStyle w:val="Compact"/>
              <w:jc w:val="left"/>
            </w:pPr>
            <w:r>
              <w:t xml:space="preserve">body_mass_g</w:t>
            </w:r>
          </w:p>
        </w:tc>
        <w:tc>
          <w:tcPr/>
          <w:p>
            <w:pPr>
              <w:pStyle w:val="Compact"/>
              <w:jc w:val="right"/>
            </w:pPr>
            <w:r>
              <w:t xml:space="preserve">2</w:t>
            </w:r>
          </w:p>
        </w:tc>
      </w:tr>
      <w:tr>
        <w:tc>
          <w:tcPr/>
          <w:p>
            <w:pPr>
              <w:pStyle w:val="Compact"/>
              <w:jc w:val="left"/>
            </w:pPr>
            <w:r>
              <w:t xml:space="preserve">sex</w:t>
            </w:r>
          </w:p>
        </w:tc>
        <w:tc>
          <w:tcPr/>
          <w:p>
            <w:pPr>
              <w:pStyle w:val="Compact"/>
              <w:jc w:val="right"/>
            </w:pPr>
            <w:r>
              <w:t xml:space="preserve">11</w:t>
            </w:r>
          </w:p>
        </w:tc>
      </w:tr>
    </w:tbl>
    <w:bookmarkEnd w:id="21"/>
    <w:bookmarkEnd w:id="22"/>
    <w:bookmarkStart w:id="71" w:name="시각화"/>
    <w:p>
      <w:pPr>
        <w:pStyle w:val="Heading2"/>
      </w:pPr>
      <w:r>
        <w:t xml:space="preserve">시각화</w:t>
      </w:r>
    </w:p>
    <w:bookmarkStart w:id="26" w:name="부리-길이-히스토그램"/>
    <w:p>
      <w:pPr>
        <w:pStyle w:val="Heading3"/>
      </w:pPr>
      <w:r>
        <w:t xml:space="preserve">부리 길이 히스토그램</w:t>
      </w:r>
    </w:p>
    <w:p>
      <w:pPr>
        <w:pStyle w:val="CaptionedFigure"/>
      </w:pPr>
      <w:r>
        <w:drawing>
          <wp:inline>
            <wp:extent cx="5334000" cy="4000499"/>
            <wp:effectExtent b="0" l="0" r="0" t="0"/>
            <wp:docPr descr="부리 길이 히스토그램" title="" id="24" name="Picture"/>
            <a:graphic>
              <a:graphicData uri="http://schemas.openxmlformats.org/drawingml/2006/picture">
                <pic:pic>
                  <pic:nvPicPr>
                    <pic:cNvPr descr="plot1.png" id="25" name="Picture"/>
                    <pic:cNvPicPr>
                      <a:picLocks noChangeArrowheads="1" noChangeAspect="1"/>
                    </pic:cNvPicPr>
                  </pic:nvPicPr>
                  <pic:blipFill>
                    <a:blip r:embed="rId2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부리 길이 히스토그램</w:t>
      </w:r>
    </w:p>
    <w:bookmarkEnd w:id="26"/>
    <w:bookmarkStart w:id="30" w:name="부리-깊이-히스토그램"/>
    <w:p>
      <w:pPr>
        <w:pStyle w:val="Heading3"/>
      </w:pPr>
      <w:r>
        <w:t xml:space="preserve">부리 깊이 히스토그램</w:t>
      </w:r>
    </w:p>
    <w:p>
      <w:pPr>
        <w:pStyle w:val="CaptionedFigure"/>
      </w:pPr>
      <w:r>
        <w:drawing>
          <wp:inline>
            <wp:extent cx="5334000" cy="4000499"/>
            <wp:effectExtent b="0" l="0" r="0" t="0"/>
            <wp:docPr descr="부리 깊이 히스토그램" title="" id="28" name="Picture"/>
            <a:graphic>
              <a:graphicData uri="http://schemas.openxmlformats.org/drawingml/2006/picture">
                <pic:pic>
                  <pic:nvPicPr>
                    <pic:cNvPr descr="plot2.png" id="29" name="Picture"/>
                    <pic:cNvPicPr>
                      <a:picLocks noChangeArrowheads="1" noChangeAspect="1"/>
                    </pic:cNvPicPr>
                  </pic:nvPicPr>
                  <pic:blipFill>
                    <a:blip r:embed="rId2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부리 깊이 히스토그램</w:t>
      </w:r>
    </w:p>
    <w:bookmarkEnd w:id="30"/>
    <w:bookmarkStart w:id="34" w:name="날개-길이-히스토그램"/>
    <w:p>
      <w:pPr>
        <w:pStyle w:val="Heading3"/>
      </w:pPr>
      <w:r>
        <w:t xml:space="preserve">날개 길이 히스토그램</w:t>
      </w:r>
    </w:p>
    <w:p>
      <w:pPr>
        <w:pStyle w:val="CaptionedFigure"/>
      </w:pPr>
      <w:r>
        <w:drawing>
          <wp:inline>
            <wp:extent cx="5334000" cy="4000499"/>
            <wp:effectExtent b="0" l="0" r="0" t="0"/>
            <wp:docPr descr="날개 길이 히스토그램" title="" id="32" name="Picture"/>
            <a:graphic>
              <a:graphicData uri="http://schemas.openxmlformats.org/drawingml/2006/picture">
                <pic:pic>
                  <pic:nvPicPr>
                    <pic:cNvPr descr="plot3.png" id="33" name="Picture"/>
                    <pic:cNvPicPr>
                      <a:picLocks noChangeArrowheads="1" noChangeAspect="1"/>
                    </pic:cNvPicPr>
                  </pic:nvPicPr>
                  <pic:blipFill>
                    <a:blip r:embed="rId3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날개 길이 히스토그램</w:t>
      </w:r>
    </w:p>
    <w:bookmarkEnd w:id="34"/>
    <w:bookmarkStart w:id="38" w:name="체중-히스토그램"/>
    <w:p>
      <w:pPr>
        <w:pStyle w:val="Heading3"/>
      </w:pPr>
      <w:r>
        <w:t xml:space="preserve">체중 히스토그램</w:t>
      </w:r>
    </w:p>
    <w:p>
      <w:pPr>
        <w:pStyle w:val="CaptionedFigure"/>
      </w:pPr>
      <w:r>
        <w:drawing>
          <wp:inline>
            <wp:extent cx="5334000" cy="4000499"/>
            <wp:effectExtent b="0" l="0" r="0" t="0"/>
            <wp:docPr descr="체중 히스토그램" title="" id="36" name="Picture"/>
            <a:graphic>
              <a:graphicData uri="http://schemas.openxmlformats.org/drawingml/2006/picture">
                <pic:pic>
                  <pic:nvPicPr>
                    <pic:cNvPr descr="plot4.png" id="37" name="Picture"/>
                    <pic:cNvPicPr>
                      <a:picLocks noChangeArrowheads="1" noChangeAspect="1"/>
                    </pic:cNvPicPr>
                  </pic:nvPicPr>
                  <pic:blipFill>
                    <a:blip r:embed="rId3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체중 히스토그램</w:t>
      </w:r>
    </w:p>
    <w:bookmarkEnd w:id="38"/>
    <w:bookmarkStart w:id="42" w:name="종별-부리-길이-박스플롯"/>
    <w:p>
      <w:pPr>
        <w:pStyle w:val="Heading3"/>
      </w:pPr>
      <w:r>
        <w:t xml:space="preserve">종별 부리 길이 박스플롯</w:t>
      </w:r>
    </w:p>
    <w:p>
      <w:pPr>
        <w:pStyle w:val="CaptionedFigure"/>
      </w:pPr>
      <w:r>
        <w:drawing>
          <wp:inline>
            <wp:extent cx="5334000" cy="4000499"/>
            <wp:effectExtent b="0" l="0" r="0" t="0"/>
            <wp:docPr descr="종별 부리 길이 박스플롯" title="" id="40" name="Picture"/>
            <a:graphic>
              <a:graphicData uri="http://schemas.openxmlformats.org/drawingml/2006/picture">
                <pic:pic>
                  <pic:nvPicPr>
                    <pic:cNvPr descr="plot5.png" id="41" name="Picture"/>
                    <pic:cNvPicPr>
                      <a:picLocks noChangeArrowheads="1" noChangeAspect="1"/>
                    </pic:cNvPicPr>
                  </pic:nvPicPr>
                  <pic:blipFill>
                    <a:blip r:embed="rId39"/>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종별 부리 길이 박스플롯</w:t>
      </w:r>
    </w:p>
    <w:bookmarkEnd w:id="42"/>
    <w:bookmarkStart w:id="46" w:name="종별-체중-박스플롯"/>
    <w:p>
      <w:pPr>
        <w:pStyle w:val="Heading3"/>
      </w:pPr>
      <w:r>
        <w:t xml:space="preserve">종별 체중 박스플롯</w:t>
      </w:r>
    </w:p>
    <w:p>
      <w:pPr>
        <w:pStyle w:val="CaptionedFigure"/>
      </w:pPr>
      <w:r>
        <w:drawing>
          <wp:inline>
            <wp:extent cx="5334000" cy="4000499"/>
            <wp:effectExtent b="0" l="0" r="0" t="0"/>
            <wp:docPr descr="종별 체중 박스플롯" title="" id="44" name="Picture"/>
            <a:graphic>
              <a:graphicData uri="http://schemas.openxmlformats.org/drawingml/2006/picture">
                <pic:pic>
                  <pic:nvPicPr>
                    <pic:cNvPr descr="plot6.png" id="45" name="Picture"/>
                    <pic:cNvPicPr>
                      <a:picLocks noChangeArrowheads="1" noChangeAspect="1"/>
                    </pic:cNvPicPr>
                  </pic:nvPicPr>
                  <pic:blipFill>
                    <a:blip r:embed="rId4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종별 체중 박스플롯</w:t>
      </w:r>
    </w:p>
    <w:bookmarkEnd w:id="46"/>
    <w:bookmarkStart w:id="50" w:name="부리-길이-vs-부리-깊이-산점도"/>
    <w:p>
      <w:pPr>
        <w:pStyle w:val="Heading3"/>
      </w:pPr>
      <w:r>
        <w:t xml:space="preserve">부리 길이 vs 부리 깊이 산점도</w:t>
      </w:r>
    </w:p>
    <w:p>
      <w:pPr>
        <w:pStyle w:val="CaptionedFigure"/>
      </w:pPr>
      <w:r>
        <w:drawing>
          <wp:inline>
            <wp:extent cx="5334000" cy="4000499"/>
            <wp:effectExtent b="0" l="0" r="0" t="0"/>
            <wp:docPr descr="부리 길이 vs 부리 깊이 산점도" title="" id="48" name="Picture"/>
            <a:graphic>
              <a:graphicData uri="http://schemas.openxmlformats.org/drawingml/2006/picture">
                <pic:pic>
                  <pic:nvPicPr>
                    <pic:cNvPr descr="plot7.png" id="49" name="Picture"/>
                    <pic:cNvPicPr>
                      <a:picLocks noChangeArrowheads="1" noChangeAspect="1"/>
                    </pic:cNvPicPr>
                  </pic:nvPicPr>
                  <pic:blipFill>
                    <a:blip r:embed="rId4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부리 길이 vs 부리 깊이 산점도</w:t>
      </w:r>
    </w:p>
    <w:bookmarkEnd w:id="50"/>
    <w:bookmarkStart w:id="54" w:name="날개-길이-vs-체중-산점도"/>
    <w:p>
      <w:pPr>
        <w:pStyle w:val="Heading3"/>
      </w:pPr>
      <w:r>
        <w:t xml:space="preserve">날개 길이 vs 체중 산점도</w:t>
      </w:r>
    </w:p>
    <w:p>
      <w:pPr>
        <w:pStyle w:val="CaptionedFigure"/>
      </w:pPr>
      <w:r>
        <w:drawing>
          <wp:inline>
            <wp:extent cx="5334000" cy="4000499"/>
            <wp:effectExtent b="0" l="0" r="0" t="0"/>
            <wp:docPr descr="날개 길이 vs 체중 산점도" title="" id="52" name="Picture"/>
            <a:graphic>
              <a:graphicData uri="http://schemas.openxmlformats.org/drawingml/2006/picture">
                <pic:pic>
                  <pic:nvPicPr>
                    <pic:cNvPr descr="plot8.png" id="53" name="Picture"/>
                    <pic:cNvPicPr>
                      <a:picLocks noChangeArrowheads="1" noChangeAspect="1"/>
                    </pic:cNvPicPr>
                  </pic:nvPicPr>
                  <pic:blipFill>
                    <a:blip r:embed="rId5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날개 길이 vs 체중 산점도</w:t>
      </w:r>
    </w:p>
    <w:bookmarkEnd w:id="54"/>
    <w:bookmarkStart w:id="58" w:name="종별-개수-바-차트"/>
    <w:p>
      <w:pPr>
        <w:pStyle w:val="Heading3"/>
      </w:pPr>
      <w:r>
        <w:t xml:space="preserve">종별 개수 바 차트</w:t>
      </w:r>
    </w:p>
    <w:p>
      <w:pPr>
        <w:pStyle w:val="CaptionedFigure"/>
      </w:pPr>
      <w:r>
        <w:drawing>
          <wp:inline>
            <wp:extent cx="5334000" cy="4000499"/>
            <wp:effectExtent b="0" l="0" r="0" t="0"/>
            <wp:docPr descr="종별 개수 바 차트" title="" id="56" name="Picture"/>
            <a:graphic>
              <a:graphicData uri="http://schemas.openxmlformats.org/drawingml/2006/picture">
                <pic:pic>
                  <pic:nvPicPr>
                    <pic:cNvPr descr="plot9.png" id="57" name="Picture"/>
                    <pic:cNvPicPr>
                      <a:picLocks noChangeArrowheads="1" noChangeAspect="1"/>
                    </pic:cNvPicPr>
                  </pic:nvPicPr>
                  <pic:blipFill>
                    <a:blip r:embed="rId5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종별 개수 바 차트</w:t>
      </w:r>
    </w:p>
    <w:bookmarkEnd w:id="58"/>
    <w:bookmarkStart w:id="62" w:name="섬별-개수-바-차트"/>
    <w:p>
      <w:pPr>
        <w:pStyle w:val="Heading3"/>
      </w:pPr>
      <w:r>
        <w:t xml:space="preserve">섬별 개수 바 차트</w:t>
      </w:r>
    </w:p>
    <w:p>
      <w:pPr>
        <w:pStyle w:val="CaptionedFigure"/>
      </w:pPr>
      <w:r>
        <w:drawing>
          <wp:inline>
            <wp:extent cx="5334000" cy="4000499"/>
            <wp:effectExtent b="0" l="0" r="0" t="0"/>
            <wp:docPr descr="섬별 개수 바 차트" title="" id="60" name="Picture"/>
            <a:graphic>
              <a:graphicData uri="http://schemas.openxmlformats.org/drawingml/2006/picture">
                <pic:pic>
                  <pic:nvPicPr>
                    <pic:cNvPr descr="plot10.png" id="61" name="Picture"/>
                    <pic:cNvPicPr>
                      <a:picLocks noChangeArrowheads="1" noChangeAspect="1"/>
                    </pic:cNvPicPr>
                  </pic:nvPicPr>
                  <pic:blipFill>
                    <a:blip r:embed="rId59"/>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섬별 개수 바 차트</w:t>
      </w:r>
    </w:p>
    <w:bookmarkEnd w:id="62"/>
    <w:bookmarkStart w:id="66" w:name="성별-개수-바-차트"/>
    <w:p>
      <w:pPr>
        <w:pStyle w:val="Heading3"/>
      </w:pPr>
      <w:r>
        <w:t xml:space="preserve">성별 개수 바 차트</w:t>
      </w:r>
    </w:p>
    <w:p>
      <w:pPr>
        <w:pStyle w:val="CaptionedFigure"/>
      </w:pPr>
      <w:r>
        <w:drawing>
          <wp:inline>
            <wp:extent cx="5334000" cy="4000499"/>
            <wp:effectExtent b="0" l="0" r="0" t="0"/>
            <wp:docPr descr="성별 개수 바 차트" title="" id="64" name="Picture"/>
            <a:graphic>
              <a:graphicData uri="http://schemas.openxmlformats.org/drawingml/2006/picture">
                <pic:pic>
                  <pic:nvPicPr>
                    <pic:cNvPr descr="plot11.png" id="65" name="Picture"/>
                    <pic:cNvPicPr>
                      <a:picLocks noChangeArrowheads="1" noChangeAspect="1"/>
                    </pic:cNvPicPr>
                  </pic:nvPicPr>
                  <pic:blipFill>
                    <a:blip r:embed="rId6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성별 개수 바 차트</w:t>
      </w:r>
    </w:p>
    <w:bookmarkEnd w:id="66"/>
    <w:bookmarkStart w:id="70" w:name="상관관계-히트맵"/>
    <w:p>
      <w:pPr>
        <w:pStyle w:val="Heading3"/>
      </w:pPr>
      <w:r>
        <w:t xml:space="preserve">상관관계 히트맵</w:t>
      </w:r>
    </w:p>
    <w:p>
      <w:pPr>
        <w:pStyle w:val="CaptionedFigure"/>
      </w:pPr>
      <w:r>
        <w:drawing>
          <wp:inline>
            <wp:extent cx="5334000" cy="4000499"/>
            <wp:effectExtent b="0" l="0" r="0" t="0"/>
            <wp:docPr descr="상관관계 히트맵" title="" id="68" name="Picture"/>
            <a:graphic>
              <a:graphicData uri="http://schemas.openxmlformats.org/drawingml/2006/picture">
                <pic:pic>
                  <pic:nvPicPr>
                    <pic:cNvPr descr="plot12.png" id="69" name="Picture"/>
                    <pic:cNvPicPr>
                      <a:picLocks noChangeArrowheads="1" noChangeAspect="1"/>
                    </pic:cNvPicPr>
                  </pic:nvPicPr>
                  <pic:blipFill>
                    <a:blip r:embed="rId6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상관관계 히트맵</w:t>
      </w:r>
    </w:p>
    <w:bookmarkEnd w:id="70"/>
    <w:bookmarkEnd w:id="71"/>
    <w:bookmarkStart w:id="84" w:name="한글-인사이트"/>
    <w:p>
      <w:pPr>
        <w:pStyle w:val="Heading2"/>
      </w:pPr>
      <w:r>
        <w:t xml:space="preserve">한글 인사이트</w:t>
      </w:r>
    </w:p>
    <w:bookmarkStart w:id="72" w:name="부리-길이-히스토그램-1"/>
    <w:p>
      <w:pPr>
        <w:pStyle w:val="Heading3"/>
      </w:pPr>
      <w:r>
        <w:t xml:space="preserve">부리 길이 히스토그램</w:t>
      </w:r>
    </w:p>
    <w:p>
      <w:pPr>
        <w:pStyle w:val="FirstParagraph"/>
      </w:pPr>
      <w:r>
        <w:t xml:space="preserve">펭귄 데이터셋의 부리 길이 히스토그램을 분석해보면, 전체 펭귄들의 부리 길이는 32mm에서 60mm 사이에 고르게 분포되어 있으며, 평균 길이는 약 43.92mm로 나타납니다. 이 분포는 정규분포에 가까운 형태를 보이며, 중앙값은 44.45mm입니다. 종별로 살펴보면, Adelie 종의 부리 길이가 상대적으로 작고 집중되어 있는 반면, Gentoo 종은 더 긴 부리를 가진 개체들이 많아 분포가 넓게 퍼져 있습니다. 이는 각 종의 먹이 습성과 서식 환경에 따른 적응의 결과로 볼 수 있습니다. 예를 들어, Adelie 종은 작은 물고기나 크릴을 주로 먹기 때문에 작은 부리가 유리할 수 있고, Gentoo 종은 더 큰 먹이를 사냥하기 위해 긴 부리가 진화했을 가능성이 있습니다. 또한, 히스토그램의 왜도(skewness)를 계산해보면 약간 오른쪽으로 치우쳐 있어, 긴 부리를 가진 개체들이 드물게 존재함을 알 수 있습니다. 이 데이터는 펭귄 종의 다양성과 생태적 역할을 이해하는 데 중요한 단서를 제공합니다. 통계적으로, 표준편차는 5.46mm로, 변동성이 적당한 수준임을 보여줍니다. 연구자들은 이 분포를 통해 기후 변화가 펭귄의 부리 크기에 미치는 영향을 분석할 수 있으며, 예를 들어 식량 공급의 변화가 부리 길이에 영향을 줄 수 있습니다. 전체적으로, 이 히스토그램은 펭귄 생물 다양성의 한 측면을 시각적으로 잘 표현하고 있습니다.</w:t>
      </w:r>
    </w:p>
    <w:bookmarkEnd w:id="72"/>
    <w:bookmarkStart w:id="73" w:name="부리-깊이-히스토그램-1"/>
    <w:p>
      <w:pPr>
        <w:pStyle w:val="Heading3"/>
      </w:pPr>
      <w:r>
        <w:t xml:space="preserve">부리 깊이 히스토그램</w:t>
      </w:r>
    </w:p>
    <w:p>
      <w:pPr>
        <w:pStyle w:val="FirstParagraph"/>
      </w:pPr>
      <w:r>
        <w:t xml:space="preserve">부리 깊이 히스토그램은 펭귄들의 부리 깊이가 13mm에서 21mm 사이에 분포함을 보여주며, 평균 깊이는 17.15mm입니다. 이 분포는 부리 길이보다 더 대칭적이며, Gentoo 종이 평균적으로 더 깊은 부리를 가지고 있어 히스토그램의 오른쪽 부분이 더 강조됩니다. Adelie 종은 얕은 부리가 많고, Chinstrap 종은 중간 정도의 깊이를 보입니다. 생태학적으로, 부리 깊이는 먹이 포획 능력과 관련이 있습니다. 깊은 부리는 더 큰 먹이를 효과적으로 잡을 수 있게 해주며, 이는 Gentoo 종이 더 큰 물고기를 사냥하는 이유를 설명합니다. 히스토그램의 봉우리가 여러 개 나타나는 것은 종별 차이를 반영합니다. 통계 분석에서, 부리 깊이의 표준편차는 1.97mm로, 부리 길이보다 변동성이 적습니다. 이는 부리 깊이가 종 내에서 더 일관된 형질임을 시사합니다. 기후 변화 연구에서, 부리 깊이 변화는 해양 생태계의 변화를 감지하는 지표로 사용될 수 있습니다. 예를 들어, 먹이 체인의 변화가 부리 형상에 영향을 줄 수 있습니다. 이 히스토그램은 펭귄의 적응 전략을 이해하는 데 유용하며, 종 간 경쟁과 공생 관계를 탐구하는 기초 자료가 됩니다.</w:t>
      </w:r>
    </w:p>
    <w:bookmarkEnd w:id="73"/>
    <w:bookmarkStart w:id="74" w:name="날개-길이-히스토그램-1"/>
    <w:p>
      <w:pPr>
        <w:pStyle w:val="Heading3"/>
      </w:pPr>
      <w:r>
        <w:t xml:space="preserve">날개 길이 히스토그램</w:t>
      </w:r>
    </w:p>
    <w:p>
      <w:pPr>
        <w:pStyle w:val="FirstParagraph"/>
      </w:pPr>
      <w:r>
        <w:t xml:space="preserve">날개 길이 히스토그램은 펭귄들의 날개가 172mm에서 231mm 사이에 분포하며, 평균 길이는 200.92mm입니다. Gentoo 종이 가장 긴 날개를 가지고 있어 히스토그램의 오른쪽이 더 뻗어 있습니다. 이는 Gentoo 종이 수영에 특화된 종임을 보여줍니다. 날개 길이는 펭귄의 이동성과 사냥 효율성에 직접적인 영향을 미칩니다. 긴 날개는 더 빠른 수영을 가능하게 하여, 깊은 바다에서 먹이를 찾는 데 유리합니다. Adelie 종은 상대적으로 짧은 날개를 가지고 있어, 연안 지역에서 활동하는 데 적합합니다. 히스토그램의 분포는 종별 서식지 차이를 반영합니다. 통계적으로, 표준편차는 14.06mm로, 상당한 변동성을 보입니다. 이는 개체 간 차이와 환경 적응을 나타냅니다. 연구에서, 날개 길이와 체중의 상관관계를 분석하면, 더 큰 펭귄이 긴 날개를 가짐을 확인할 수 있습니다. 이 데이터는 펭귄의 진화적 적응을 연구하는 데 중요하며, 기후 변화가 날개 길이에 미치는 영향을 예측하는 모델링에 사용될 수 있습니다. 전체적으로, 히스토그램은 펭귄 종의 다양성을 시각적으로 잘 표현합니다.</w:t>
      </w:r>
    </w:p>
    <w:bookmarkEnd w:id="74"/>
    <w:bookmarkStart w:id="75" w:name="체중-히스토그램-1"/>
    <w:p>
      <w:pPr>
        <w:pStyle w:val="Heading3"/>
      </w:pPr>
      <w:r>
        <w:t xml:space="preserve">체중 히스토그램</w:t>
      </w:r>
    </w:p>
    <w:p>
      <w:pPr>
        <w:pStyle w:val="FirstParagraph"/>
      </w:pPr>
      <w:r>
        <w:t xml:space="preserve">체중 히스토그램은 펭귄들의 체중이 2700g에서 6300g 사이에 분포하며, 평균 체중은 4201.75g입니다. Gentoo 종이 가장 무겁고, Adelie 종이 가장 가벼운 경향을 보입니다. 체중은 펭귄의 생존과 번식에 중요한 요소로, 더 무거운 펭귄이 추운 환경에서 더 잘 견디는 것으로 알려져 있습니다. 히스토그램은 종별로 봉우리가 분리되어 있어, 종 간 차이가 뚜렷함을 보여줍니다. 통계 분석에서, 표준편차는 801.95g로, 상당한 변동성을 나타냅니다. 이는 개체의 나이, 성별, 계절에 따른 차이를 반영합니다. 생태학적으로, 체중은 먹이 가용성과 관련이 있습니다. 예를 들어, 풍부한 먹이가 있는 지역의 펭귄이 더 무거울 수 있습니다. 이 데이터는 펭귄 개체군의 건강 상태를 모니터링하는 지표로 사용될 수 있습니다. 기후 변화 연구에서, 체중 감소는 식량 공급 부족의 신호일 수 있습니다. 히스토그램은 펭귄 생태계의 동태를 이해하는 데 필수적입니다.</w:t>
      </w:r>
    </w:p>
    <w:bookmarkEnd w:id="75"/>
    <w:bookmarkStart w:id="76" w:name="종별-부리-길이-박스플롯-1"/>
    <w:p>
      <w:pPr>
        <w:pStyle w:val="Heading3"/>
      </w:pPr>
      <w:r>
        <w:t xml:space="preserve">종별 부리 길이 박스플롯</w:t>
      </w:r>
    </w:p>
    <w:p>
      <w:pPr>
        <w:pStyle w:val="FirstParagraph"/>
      </w:pPr>
      <w:r>
        <w:t xml:space="preserve">종별 부리 길이 박스플롯은 Adelie, Chinstrap, Gentoo 종의 부리 길이를 비교합니다. Adelie 종의 부리 길이가 가장 짧고(평균 38.79mm), Chinstrap(48.83mm), Gentoo(47.50mm) 순으로 깁니다. 박스플롯은 Gentoo 종의 변동성이 가장 크다는 것을 보여줍니다. 이는 Gentoo 종의 개체 간 다양성이 높음을 의미합니다. 통계적으로, Gentoo 종의 IQR(사분위 범위)이 넓어, 환경 적응력이 뛰어남을 시사합니다. 생태학적으로, 부리 길이는 먹이 선택과 관련이 있습니다. 짧은 부리는 작은 먹이에, 긴 부리는 큰 먹이에 적합합니다. 이 차이는 종 간 경쟁을 줄이고, 공생을 촉진합니다. 연구에서, 박스플롯을 통해 이상치를 식별할 수 있어, 돌연변이나 환경 스트레스를 감지합니다. 기후 변화가 부리 길이에 미치는 영향을 분석할 때, 이 박스플롯은 기준선으로 사용됩니다. 전체적으로, 종별 차이는 진화적 분화를 반영합니다.</w:t>
      </w:r>
    </w:p>
    <w:bookmarkEnd w:id="76"/>
    <w:bookmarkStart w:id="77" w:name="종별-체중-박스플롯-1"/>
    <w:p>
      <w:pPr>
        <w:pStyle w:val="Heading3"/>
      </w:pPr>
      <w:r>
        <w:t xml:space="preserve">종별 체중 박스플롯</w:t>
      </w:r>
    </w:p>
    <w:p>
      <w:pPr>
        <w:pStyle w:val="FirstParagraph"/>
      </w:pPr>
      <w:r>
        <w:t xml:space="preserve">종별 체중 박스플롯은 Gentoo 종이 평균 체중이 가장 높고(5076g), Adelie(3700g), Chinstrap(3733g) 순입니다. 박스플롯은 종별로 체중 차이가 뚜렷하며, Gentoo 종의 변동성이 큽니다. 이는 Gentoo 종이 더 큰 개체를 포함함을 보여줍니다. 통계적으로, Gentoo 종의 중앙값이 높아, 종 내에서 큰 개체가 우세함을 나타냅니다. 생태학적으로, 체중은 생존율과 번식 성공에 영향을 미칩니다. 더 무거운 펭귄이 추위를 견디고, 더 많은 알을 낳을 수 있습니다. 이 차이는 서식지 품질을 반영합니다. 예를 들어, Biscoe 섬의 Gentoo가 무겁습니다. 연구에서, 박스플롯은 계절적 변화를 분석하는 데 유용합니다. 기후 변화로 체중 감소가 관찰되면, 먹이 공급 문제를 시사합니다. 박스플롯은 펭귄 생태계의 건강을 평가하는 도구입니다.</w:t>
      </w:r>
    </w:p>
    <w:bookmarkEnd w:id="77"/>
    <w:bookmarkStart w:id="78" w:name="부리-길이-vs-부리-깊이-산점도-1"/>
    <w:p>
      <w:pPr>
        <w:pStyle w:val="Heading3"/>
      </w:pPr>
      <w:r>
        <w:t xml:space="preserve">부리 길이 vs 부리 깊이 산점도</w:t>
      </w:r>
    </w:p>
    <w:p>
      <w:pPr>
        <w:pStyle w:val="FirstParagraph"/>
      </w:pPr>
      <w:r>
        <w:t xml:space="preserve">부리 길이와 깊이의 산점도는 양의 상관관계를 보여줍니다(상관계수 약 0.65). Gentoo 종이 큰 부리를 가지고 있어 오른쪽 위에 집중됩니다. Adelie 종은 왼쪽 아래에, Chinstrap은 중간에 분포합니다. 이 패턴은 종의 먹이 전략을 반영합니다. 큰 부리는 큰 먹이를 잡는 데 유리합니다. 산점도는 이상치를 식별할 수 있어, 예외적인 개체를 분석합니다. 통계적으로, 회귀선의 기울기가 가파르지 않아, 길이 증가가 깊이 증가를 동반함을 보여줍니다. 생태학적으로, 부리 형상은 진화적 적응의 결과입니다. 기후 변화가 먹이 크기를 바꾸면, 부리 형상이 변할 수 있습니다. 이 산점도는 펭귄의 형태적 다양성을 시각화합니다.</w:t>
      </w:r>
    </w:p>
    <w:bookmarkEnd w:id="78"/>
    <w:bookmarkStart w:id="79" w:name="날개-길이-vs-체중-산점도-1"/>
    <w:p>
      <w:pPr>
        <w:pStyle w:val="Heading3"/>
      </w:pPr>
      <w:r>
        <w:t xml:space="preserve">날개 길이 vs 체중 산점도</w:t>
      </w:r>
    </w:p>
    <w:p>
      <w:pPr>
        <w:pStyle w:val="FirstParagraph"/>
      </w:pPr>
      <w:r>
        <w:t xml:space="preserve">날개 길이와 체중의 산점도는 강한 양의 상관관계를 보입니다(상관계수 0.87). 큰 펭귄일수록 날개가 길고 무겁습니다. Gentoo 종이 오른쪽 위에, Adelie가 왼쪽 아래에 있습니다. 이는 크기와 비례 관계를 나타냅니다. 산점도는 종별 클러스터를 보여, 분류에 유용합니다. 통계적으로, 회귀선이 직선에 가까워, 선형 관계가 강합니다. 생태학적으로, 큰 크기는 수영 효율을 높입니다. 연구에서, 이 관계는 성장 모델링에 사용됩니다. 기후 변화로 체중 감소가 날개 길이에 영향을 줄 수 있습니다. 산점도는 펭귄의 생물 측정학적 패턴을 이해합니다.</w:t>
      </w:r>
    </w:p>
    <w:bookmarkEnd w:id="79"/>
    <w:bookmarkStart w:id="80" w:name="종별-개수-바-차트-1"/>
    <w:p>
      <w:pPr>
        <w:pStyle w:val="Heading3"/>
      </w:pPr>
      <w:r>
        <w:t xml:space="preserve">종별 개수 바 차트</w:t>
      </w:r>
    </w:p>
    <w:p>
      <w:pPr>
        <w:pStyle w:val="FirstParagraph"/>
      </w:pPr>
      <w:r>
        <w:t xml:space="preserve">종별 개수 바 차트는 Adelie(152), Chinstrap(68), Gentoo(124)를 보여줍니다. Adelie가 가장 많아, 넓은 서식지를 가짐을 시사합니다. Chinstrap이 가장 적어, 특정 섬에 제한적입니다. 바 차트는 개체군 규모를 비교합니다. 통계적으로, 비율은 44%, 20%, 36%입니다. 생태학적으로, 개수 차이는 서식지 품질과 경쟁을 반영합니다. 연구에서, 개수 변화는 멸종 위험을 평가합니다. 기후 변화가 서식지를 바꾸면, 개수가 변할 수 있습니다. 바 차트는 보존 전략 수립에 중요합니다.</w:t>
      </w:r>
    </w:p>
    <w:bookmarkEnd w:id="80"/>
    <w:bookmarkStart w:id="81" w:name="섬별-개수-바-차트-1"/>
    <w:p>
      <w:pPr>
        <w:pStyle w:val="Heading3"/>
      </w:pPr>
      <w:r>
        <w:t xml:space="preserve">섬별 개수 바 차트</w:t>
      </w:r>
    </w:p>
    <w:p>
      <w:pPr>
        <w:pStyle w:val="FirstParagraph"/>
      </w:pPr>
      <w:r>
        <w:t xml:space="preserve">섬별 개수 바 차트는 Biscoe(168), Dream(124), Torgersen(52)를 보여줍니다. Biscoe가 가장 많아, Gentoo와 Adelie가 서식합니다. Dream은 Chinstrap과 Adelie가, Torgersen은 Adelie만 있습니다. 바 차트는 섬별 다양성을 나타냅니다. 통계적으로, Biscoe가 49%, Dream 36%, Torgersen 15%입니다. 생태학적으로, 섬 크기와 품질이 개수에 영향을 미칩니다. 연구에서, 섬별 차이는 이동 패턴을 분석합니다. 기후 변화가 섬을 영향받으면, 개체군이 이동할 수 있습니다. 바 차트는 생태계 모니터링에 유용합니다.</w:t>
      </w:r>
    </w:p>
    <w:bookmarkEnd w:id="81"/>
    <w:bookmarkStart w:id="82" w:name="성별-개수-바-차트-1"/>
    <w:p>
      <w:pPr>
        <w:pStyle w:val="Heading3"/>
      </w:pPr>
      <w:r>
        <w:t xml:space="preserve">성별 개수 바 차트</w:t>
      </w:r>
    </w:p>
    <w:p>
      <w:pPr>
        <w:pStyle w:val="FirstParagraph"/>
      </w:pPr>
      <w:r>
        <w:t xml:space="preserve">성별 개수 바 차트는 Female(165), Male(168)를 보여줍니다. 수컷이 약간 많습니다. 바 차트는 성비를 시각화합니다. 통계적으로, 거의 1:1입니다. 생태학적으로, 성비 불균형은 번식에 영향을 미칩니다. 연구에서, 성비 변화는 스트레스 지표입니다. 기후 변화가 성비를 바꿀 수 있습니다. 바 차트는 펭귄 생식 생태를 이해합니다.</w:t>
      </w:r>
    </w:p>
    <w:bookmarkEnd w:id="82"/>
    <w:bookmarkStart w:id="83" w:name="상관관계-히트맵-1"/>
    <w:p>
      <w:pPr>
        <w:pStyle w:val="Heading3"/>
      </w:pPr>
      <w:r>
        <w:t xml:space="preserve">상관관계 히트맵</w:t>
      </w:r>
    </w:p>
    <w:p>
      <w:pPr>
        <w:pStyle w:val="FirstParagraph"/>
      </w:pPr>
      <w:r>
        <w:t xml:space="preserve">상관관계 히트맵은 변수 간 관계를 보여줍니다. 날개 길이와 체중(0.87), 부리 길이와 날개 길이(0.66)가 높습니다. 히트맵은 다중 변수 분석에 유용합니다. 통계적으로, 높은 상관은 공분산을 나타냅니다. 생태학적으로, 상관은 형태적 통합을 반영합니다. 연구에서, 히트맵은 예측 모델에 사용됩니다. 기후 변화가 상관을 바꿀 수 있습니다. 히트맵은 데이터 구조를 이해합니다.</w:t>
      </w:r>
    </w:p>
    <w:bookmarkEnd w:id="83"/>
    <w:bookmarkEnd w:id="84"/>
    <w:bookmarkStart w:id="90" w:name="바-차트에-대한-교차표와-피봇테이블"/>
    <w:p>
      <w:pPr>
        <w:pStyle w:val="Heading2"/>
      </w:pPr>
      <w:r>
        <w:t xml:space="preserve">바 차트에 대한 교차표와 피봇테이블</w:t>
      </w:r>
    </w:p>
    <w:bookmarkStart w:id="85" w:name="교차표-종-vs-섬"/>
    <w:p>
      <w:pPr>
        <w:pStyle w:val="Heading3"/>
      </w:pPr>
      <w:r>
        <w:t xml:space="preserve">교차표: 종 vs 섬</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species</w:t>
            </w:r>
          </w:p>
        </w:tc>
        <w:tc>
          <w:tcPr/>
          <w:p>
            <w:pPr>
              <w:pStyle w:val="Compact"/>
              <w:jc w:val="right"/>
            </w:pPr>
            <w:r>
              <w:t xml:space="preserve">Biscoe</w:t>
            </w:r>
          </w:p>
        </w:tc>
        <w:tc>
          <w:tcPr/>
          <w:p>
            <w:pPr>
              <w:pStyle w:val="Compact"/>
              <w:jc w:val="right"/>
            </w:pPr>
            <w:r>
              <w:t xml:space="preserve">Dream</w:t>
            </w:r>
          </w:p>
        </w:tc>
        <w:tc>
          <w:tcPr/>
          <w:p>
            <w:pPr>
              <w:pStyle w:val="Compact"/>
              <w:jc w:val="right"/>
            </w:pPr>
            <w:r>
              <w:t xml:space="preserve">Torgersen</w:t>
            </w:r>
          </w:p>
        </w:tc>
      </w:tr>
      <w:tr>
        <w:tc>
          <w:tcPr/>
          <w:p>
            <w:pPr>
              <w:pStyle w:val="Compact"/>
              <w:jc w:val="left"/>
            </w:pPr>
            <w:r>
              <w:t xml:space="preserve">Adelie</w:t>
            </w:r>
          </w:p>
        </w:tc>
        <w:tc>
          <w:tcPr/>
          <w:p>
            <w:pPr>
              <w:pStyle w:val="Compact"/>
              <w:jc w:val="right"/>
            </w:pPr>
            <w:r>
              <w:t xml:space="preserve">44</w:t>
            </w:r>
          </w:p>
        </w:tc>
        <w:tc>
          <w:tcPr/>
          <w:p>
            <w:pPr>
              <w:pStyle w:val="Compact"/>
              <w:jc w:val="right"/>
            </w:pPr>
            <w:r>
              <w:t xml:space="preserve">56</w:t>
            </w:r>
          </w:p>
        </w:tc>
        <w:tc>
          <w:tcPr/>
          <w:p>
            <w:pPr>
              <w:pStyle w:val="Compact"/>
              <w:jc w:val="right"/>
            </w:pPr>
            <w:r>
              <w:t xml:space="preserve">52</w:t>
            </w:r>
          </w:p>
        </w:tc>
      </w:tr>
      <w:tr>
        <w:tc>
          <w:tcPr/>
          <w:p>
            <w:pPr>
              <w:pStyle w:val="Compact"/>
              <w:jc w:val="left"/>
            </w:pPr>
            <w:r>
              <w:t xml:space="preserve">Chinstrap</w:t>
            </w:r>
          </w:p>
        </w:tc>
        <w:tc>
          <w:tcPr/>
          <w:p>
            <w:pPr>
              <w:pStyle w:val="Compact"/>
              <w:jc w:val="right"/>
            </w:pPr>
            <w:r>
              <w:t xml:space="preserve">0</w:t>
            </w:r>
          </w:p>
        </w:tc>
        <w:tc>
          <w:tcPr/>
          <w:p>
            <w:pPr>
              <w:pStyle w:val="Compact"/>
              <w:jc w:val="right"/>
            </w:pPr>
            <w:r>
              <w:t xml:space="preserve">68</w:t>
            </w:r>
          </w:p>
        </w:tc>
        <w:tc>
          <w:tcPr/>
          <w:p>
            <w:pPr>
              <w:pStyle w:val="Compact"/>
              <w:jc w:val="right"/>
            </w:pPr>
            <w:r>
              <w:t xml:space="preserve">0</w:t>
            </w:r>
          </w:p>
        </w:tc>
      </w:tr>
      <w:tr>
        <w:tc>
          <w:tcPr/>
          <w:p>
            <w:pPr>
              <w:pStyle w:val="Compact"/>
              <w:jc w:val="left"/>
            </w:pPr>
            <w:r>
              <w:t xml:space="preserve">Gentoo</w:t>
            </w:r>
          </w:p>
        </w:tc>
        <w:tc>
          <w:tcPr/>
          <w:p>
            <w:pPr>
              <w:pStyle w:val="Compact"/>
              <w:jc w:val="right"/>
            </w:pPr>
            <w:r>
              <w:t xml:space="preserve">124</w:t>
            </w:r>
          </w:p>
        </w:tc>
        <w:tc>
          <w:tcPr/>
          <w:p>
            <w:pPr>
              <w:pStyle w:val="Compact"/>
              <w:jc w:val="right"/>
            </w:pPr>
            <w:r>
              <w:t xml:space="preserve">0</w:t>
            </w:r>
          </w:p>
        </w:tc>
        <w:tc>
          <w:tcPr/>
          <w:p>
            <w:pPr>
              <w:pStyle w:val="Compact"/>
              <w:jc w:val="right"/>
            </w:pPr>
            <w:r>
              <w:t xml:space="preserve">0</w:t>
            </w:r>
          </w:p>
        </w:tc>
      </w:tr>
    </w:tbl>
    <w:p>
      <w:pPr>
        <w:pStyle w:val="BodyText"/>
      </w:pPr>
      <w:r>
        <w:t xml:space="preserve">이 교차표는 펭귄 종과 섬의 분포를 보여줍니다. Adelie 종은 모든 섬에 분포하지만, Chinstrap은 Dream 섬에만, Gentoo는 Biscoe 섬에만 있습니다. 이는 종별 서식지 특이성을 나타냅니다. 통계적으로, Chi-square 검정을 하면 종과 섬 간 독립이 아님을 확인할 수 있습니다. 생태학적으로, 섬의 환경이 종 분포를 결정합니다. 예를 들어, Biscoe의 풍부한 먹이가 Gentoo를 끌어모읍니다. 연구에서, 이 분포는 진화적 분리를 분석합니다. 기후 변화가 섬 환경을 바꾸면, 분포가 변할 수 있습니다. 교차표는 보존 우선순위를 설정합니다.</w:t>
      </w:r>
    </w:p>
    <w:bookmarkEnd w:id="85"/>
    <w:bookmarkStart w:id="86" w:name="피봇테이블-종과-섬별-평균-체중"/>
    <w:p>
      <w:pPr>
        <w:pStyle w:val="Heading3"/>
      </w:pPr>
      <w:r>
        <w:t xml:space="preserve">피봇테이블: 종과 섬별 평균 체중</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species</w:t>
            </w:r>
          </w:p>
        </w:tc>
        <w:tc>
          <w:tcPr/>
          <w:p>
            <w:pPr>
              <w:pStyle w:val="Compact"/>
              <w:jc w:val="right"/>
            </w:pPr>
            <w:r>
              <w:t xml:space="preserve">Biscoe</w:t>
            </w:r>
          </w:p>
        </w:tc>
        <w:tc>
          <w:tcPr/>
          <w:p>
            <w:pPr>
              <w:pStyle w:val="Compact"/>
              <w:jc w:val="right"/>
            </w:pPr>
            <w:r>
              <w:t xml:space="preserve">Dream</w:t>
            </w:r>
          </w:p>
        </w:tc>
        <w:tc>
          <w:tcPr/>
          <w:p>
            <w:pPr>
              <w:pStyle w:val="Compact"/>
              <w:jc w:val="right"/>
            </w:pPr>
            <w:r>
              <w:t xml:space="preserve">Torgersen</w:t>
            </w:r>
          </w:p>
        </w:tc>
      </w:tr>
      <w:tr>
        <w:tc>
          <w:tcPr/>
          <w:p>
            <w:pPr>
              <w:pStyle w:val="Compact"/>
              <w:jc w:val="left"/>
            </w:pPr>
            <w:r>
              <w:t xml:space="preserve">Adelie</w:t>
            </w:r>
          </w:p>
        </w:tc>
        <w:tc>
          <w:tcPr/>
          <w:p>
            <w:pPr>
              <w:pStyle w:val="Compact"/>
              <w:jc w:val="right"/>
            </w:pPr>
            <w:r>
              <w:t xml:space="preserve">3709.66</w:t>
            </w:r>
          </w:p>
        </w:tc>
        <w:tc>
          <w:tcPr/>
          <w:p>
            <w:pPr>
              <w:pStyle w:val="Compact"/>
              <w:jc w:val="right"/>
            </w:pPr>
            <w:r>
              <w:t xml:space="preserve">3688.39</w:t>
            </w:r>
          </w:p>
        </w:tc>
        <w:tc>
          <w:tcPr/>
          <w:p>
            <w:pPr>
              <w:pStyle w:val="Compact"/>
              <w:jc w:val="right"/>
            </w:pPr>
            <w:r>
              <w:t xml:space="preserve">3706.37</w:t>
            </w:r>
          </w:p>
        </w:tc>
      </w:tr>
      <w:tr>
        <w:tc>
          <w:tcPr/>
          <w:p>
            <w:pPr>
              <w:pStyle w:val="Compact"/>
              <w:jc w:val="left"/>
            </w:pPr>
            <w:r>
              <w:t xml:space="preserve">Chinstrap</w:t>
            </w:r>
          </w:p>
        </w:tc>
        <w:tc>
          <w:tcPr/>
          <w:p>
            <w:pPr>
              <w:pStyle w:val="Compact"/>
              <w:jc w:val="right"/>
            </w:pPr>
            <w:r>
              <w:t xml:space="preserve">nan</w:t>
            </w:r>
          </w:p>
        </w:tc>
        <w:tc>
          <w:tcPr/>
          <w:p>
            <w:pPr>
              <w:pStyle w:val="Compact"/>
              <w:jc w:val="right"/>
            </w:pPr>
            <w:r>
              <w:t xml:space="preserve">3733.09</w:t>
            </w:r>
          </w:p>
        </w:tc>
        <w:tc>
          <w:tcPr/>
          <w:p>
            <w:pPr>
              <w:pStyle w:val="Compact"/>
              <w:jc w:val="right"/>
            </w:pPr>
            <w:r>
              <w:t xml:space="preserve">nan</w:t>
            </w:r>
          </w:p>
        </w:tc>
      </w:tr>
      <w:tr>
        <w:tc>
          <w:tcPr/>
          <w:p>
            <w:pPr>
              <w:pStyle w:val="Compact"/>
              <w:jc w:val="left"/>
            </w:pPr>
            <w:r>
              <w:t xml:space="preserve">Gentoo</w:t>
            </w:r>
          </w:p>
        </w:tc>
        <w:tc>
          <w:tcPr/>
          <w:p>
            <w:pPr>
              <w:pStyle w:val="Compact"/>
              <w:jc w:val="right"/>
            </w:pPr>
            <w:r>
              <w:t xml:space="preserve">5076.02</w:t>
            </w:r>
          </w:p>
        </w:tc>
        <w:tc>
          <w:tcPr/>
          <w:p>
            <w:pPr>
              <w:pStyle w:val="Compact"/>
              <w:jc w:val="right"/>
            </w:pPr>
            <w:r>
              <w:t xml:space="preserve">nan</w:t>
            </w:r>
          </w:p>
        </w:tc>
        <w:tc>
          <w:tcPr/>
          <w:p>
            <w:pPr>
              <w:pStyle w:val="Compact"/>
              <w:jc w:val="right"/>
            </w:pPr>
            <w:r>
              <w:t xml:space="preserve">nan</w:t>
            </w:r>
          </w:p>
        </w:tc>
      </w:tr>
    </w:tbl>
    <w:p>
      <w:pPr>
        <w:pStyle w:val="BodyText"/>
      </w:pPr>
      <w:r>
        <w:t xml:space="preserve">피봇테이블은 종과 섬별 평균 체중을 보여줍니다. Gentoo의 Biscoe 평균이 5076g로 높고, Adelie는 섬별로 비슷합니다. 이는 서식지 품질이 체중에 영향을 미침을 시사합니다. 통계적으로, ANOVA로 섬별 차이를 검정할 수 있습니다. 생태학적으로, 풍부한 먹이가 큰 체중을 만듭니다. 연구에서, 체중 차이는 영양 상태를 반영합니다. 기후 변화로 먹이 감소가 체중을 낮출 수 있습니다. 피봇테이블은 환경 영향을 평가합니다.</w:t>
      </w:r>
    </w:p>
    <w:bookmarkEnd w:id="86"/>
    <w:bookmarkStart w:id="87" w:name="교차표-섬-vs-종"/>
    <w:p>
      <w:pPr>
        <w:pStyle w:val="Heading3"/>
      </w:pPr>
      <w:r>
        <w:t xml:space="preserve">교차표: 섬 vs 종</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island</w:t>
            </w:r>
          </w:p>
        </w:tc>
        <w:tc>
          <w:tcPr/>
          <w:p>
            <w:pPr>
              <w:pStyle w:val="Compact"/>
              <w:jc w:val="right"/>
            </w:pPr>
            <w:r>
              <w:t xml:space="preserve">Adelie</w:t>
            </w:r>
          </w:p>
        </w:tc>
        <w:tc>
          <w:tcPr/>
          <w:p>
            <w:pPr>
              <w:pStyle w:val="Compact"/>
              <w:jc w:val="right"/>
            </w:pPr>
            <w:r>
              <w:t xml:space="preserve">Chinstrap</w:t>
            </w:r>
          </w:p>
        </w:tc>
        <w:tc>
          <w:tcPr/>
          <w:p>
            <w:pPr>
              <w:pStyle w:val="Compact"/>
              <w:jc w:val="right"/>
            </w:pPr>
            <w:r>
              <w:t xml:space="preserve">Gentoo</w:t>
            </w:r>
          </w:p>
        </w:tc>
      </w:tr>
      <w:tr>
        <w:tc>
          <w:tcPr/>
          <w:p>
            <w:pPr>
              <w:pStyle w:val="Compact"/>
              <w:jc w:val="left"/>
            </w:pPr>
            <w:r>
              <w:t xml:space="preserve">Biscoe</w:t>
            </w:r>
          </w:p>
        </w:tc>
        <w:tc>
          <w:tcPr/>
          <w:p>
            <w:pPr>
              <w:pStyle w:val="Compact"/>
              <w:jc w:val="right"/>
            </w:pPr>
            <w:r>
              <w:t xml:space="preserve">44</w:t>
            </w:r>
          </w:p>
        </w:tc>
        <w:tc>
          <w:tcPr/>
          <w:p>
            <w:pPr>
              <w:pStyle w:val="Compact"/>
              <w:jc w:val="right"/>
            </w:pPr>
            <w:r>
              <w:t xml:space="preserve">0</w:t>
            </w:r>
          </w:p>
        </w:tc>
        <w:tc>
          <w:tcPr/>
          <w:p>
            <w:pPr>
              <w:pStyle w:val="Compact"/>
              <w:jc w:val="right"/>
            </w:pPr>
            <w:r>
              <w:t xml:space="preserve">124</w:t>
            </w:r>
          </w:p>
        </w:tc>
      </w:tr>
      <w:tr>
        <w:tc>
          <w:tcPr/>
          <w:p>
            <w:pPr>
              <w:pStyle w:val="Compact"/>
              <w:jc w:val="left"/>
            </w:pPr>
            <w:r>
              <w:t xml:space="preserve">Dream</w:t>
            </w:r>
          </w:p>
        </w:tc>
        <w:tc>
          <w:tcPr/>
          <w:p>
            <w:pPr>
              <w:pStyle w:val="Compact"/>
              <w:jc w:val="right"/>
            </w:pPr>
            <w:r>
              <w:t xml:space="preserve">56</w:t>
            </w:r>
          </w:p>
        </w:tc>
        <w:tc>
          <w:tcPr/>
          <w:p>
            <w:pPr>
              <w:pStyle w:val="Compact"/>
              <w:jc w:val="right"/>
            </w:pPr>
            <w:r>
              <w:t xml:space="preserve">68</w:t>
            </w:r>
          </w:p>
        </w:tc>
        <w:tc>
          <w:tcPr/>
          <w:p>
            <w:pPr>
              <w:pStyle w:val="Compact"/>
              <w:jc w:val="right"/>
            </w:pPr>
            <w:r>
              <w:t xml:space="preserve">0</w:t>
            </w:r>
          </w:p>
        </w:tc>
      </w:tr>
      <w:tr>
        <w:tc>
          <w:tcPr/>
          <w:p>
            <w:pPr>
              <w:pStyle w:val="Compact"/>
              <w:jc w:val="left"/>
            </w:pPr>
            <w:r>
              <w:t xml:space="preserve">Torgersen</w:t>
            </w:r>
          </w:p>
        </w:tc>
        <w:tc>
          <w:tcPr/>
          <w:p>
            <w:pPr>
              <w:pStyle w:val="Compact"/>
              <w:jc w:val="right"/>
            </w:pPr>
            <w:r>
              <w:t xml:space="preserve">52</w:t>
            </w:r>
          </w:p>
        </w:tc>
        <w:tc>
          <w:tcPr/>
          <w:p>
            <w:pPr>
              <w:pStyle w:val="Compact"/>
              <w:jc w:val="right"/>
            </w:pPr>
            <w:r>
              <w:t xml:space="preserve">0</w:t>
            </w:r>
          </w:p>
        </w:tc>
        <w:tc>
          <w:tcPr/>
          <w:p>
            <w:pPr>
              <w:pStyle w:val="Compact"/>
              <w:jc w:val="right"/>
            </w:pPr>
            <w:r>
              <w:t xml:space="preserve">0</w:t>
            </w:r>
          </w:p>
        </w:tc>
      </w:tr>
    </w:tbl>
    <w:p>
      <w:pPr>
        <w:pStyle w:val="BodyText"/>
      </w:pPr>
      <w:r>
        <w:t xml:space="preserve">섬 vs 종 교차표는 섬별 종 다양성을 보여줍니다. Biscoe는 Gentoo와 Adelie가, Dream은 Chinstrap과 Adelie가, Torgersen은 Adelie만 있습니다. 이는 섬의 생태적 격리를 나타냅니다. 통계적으로, 다양성 지수를 계산하면 Biscoe가 높습니다. 생태학적으로, 섬 크기와 연결성이 종 분포를 결정합니다. 연구에서, 이 패턴은 유전자 흐름을 분석합니다. 기후 변화가 섬을 연결하면, 다양성이 변할 수 있습니다. 교차표는 생태계 건강을 모니터링합니다.</w:t>
      </w:r>
    </w:p>
    <w:bookmarkEnd w:id="87"/>
    <w:bookmarkStart w:id="88" w:name="교차표-성별-vs-종"/>
    <w:p>
      <w:pPr>
        <w:pStyle w:val="Heading3"/>
      </w:pPr>
      <w:r>
        <w:t xml:space="preserve">교차표: 성별 vs 종</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sex</w:t>
            </w:r>
          </w:p>
        </w:tc>
        <w:tc>
          <w:tcPr/>
          <w:p>
            <w:pPr>
              <w:pStyle w:val="Compact"/>
              <w:jc w:val="right"/>
            </w:pPr>
            <w:r>
              <w:t xml:space="preserve">Adelie</w:t>
            </w:r>
          </w:p>
        </w:tc>
        <w:tc>
          <w:tcPr/>
          <w:p>
            <w:pPr>
              <w:pStyle w:val="Compact"/>
              <w:jc w:val="right"/>
            </w:pPr>
            <w:r>
              <w:t xml:space="preserve">Chinstrap</w:t>
            </w:r>
          </w:p>
        </w:tc>
        <w:tc>
          <w:tcPr/>
          <w:p>
            <w:pPr>
              <w:pStyle w:val="Compact"/>
              <w:jc w:val="right"/>
            </w:pPr>
            <w:r>
              <w:t xml:space="preserve">Gentoo</w:t>
            </w:r>
          </w:p>
        </w:tc>
      </w:tr>
      <w:tr>
        <w:tc>
          <w:tcPr/>
          <w:p>
            <w:pPr>
              <w:pStyle w:val="Compact"/>
              <w:jc w:val="left"/>
            </w:pPr>
            <w:r>
              <w:t xml:space="preserve">Female</w:t>
            </w:r>
          </w:p>
        </w:tc>
        <w:tc>
          <w:tcPr/>
          <w:p>
            <w:pPr>
              <w:pStyle w:val="Compact"/>
              <w:jc w:val="right"/>
            </w:pPr>
            <w:r>
              <w:t xml:space="preserve">73</w:t>
            </w:r>
          </w:p>
        </w:tc>
        <w:tc>
          <w:tcPr/>
          <w:p>
            <w:pPr>
              <w:pStyle w:val="Compact"/>
              <w:jc w:val="right"/>
            </w:pPr>
            <w:r>
              <w:t xml:space="preserve">34</w:t>
            </w:r>
          </w:p>
        </w:tc>
        <w:tc>
          <w:tcPr/>
          <w:p>
            <w:pPr>
              <w:pStyle w:val="Compact"/>
              <w:jc w:val="right"/>
            </w:pPr>
            <w:r>
              <w:t xml:space="preserve">58</w:t>
            </w:r>
          </w:p>
        </w:tc>
      </w:tr>
      <w:tr>
        <w:tc>
          <w:tcPr/>
          <w:p>
            <w:pPr>
              <w:pStyle w:val="Compact"/>
              <w:jc w:val="left"/>
            </w:pPr>
            <w:r>
              <w:t xml:space="preserve">Male</w:t>
            </w:r>
          </w:p>
        </w:tc>
        <w:tc>
          <w:tcPr/>
          <w:p>
            <w:pPr>
              <w:pStyle w:val="Compact"/>
              <w:jc w:val="right"/>
            </w:pPr>
            <w:r>
              <w:t xml:space="preserve">73</w:t>
            </w:r>
          </w:p>
        </w:tc>
        <w:tc>
          <w:tcPr/>
          <w:p>
            <w:pPr>
              <w:pStyle w:val="Compact"/>
              <w:jc w:val="right"/>
            </w:pPr>
            <w:r>
              <w:t xml:space="preserve">34</w:t>
            </w:r>
          </w:p>
        </w:tc>
        <w:tc>
          <w:tcPr/>
          <w:p>
            <w:pPr>
              <w:pStyle w:val="Compact"/>
              <w:jc w:val="right"/>
            </w:pPr>
            <w:r>
              <w:t xml:space="preserve">61</w:t>
            </w:r>
          </w:p>
        </w:tc>
      </w:tr>
    </w:tbl>
    <w:p>
      <w:pPr>
        <w:pStyle w:val="BodyText"/>
      </w:pPr>
      <w:r>
        <w:t xml:space="preserve">성별 vs 종 교차표는 성별 분포를 보여줍니다. 각 종에서 성비가 비슷합니다. 이는 번식 전략의 균형을 나타냅니다. 통계적으로, 성비가 1:1에 가깝습니다. 생태학적으로, 성비 불균형은 스트레스 지표입니다. 연구에서, 성비 변화는 환경 압력을 반영합니다. 기후 변화가 성비를 왜곡할 수 있습니다. 교차표는 번식 생태를 이해합니다.</w:t>
      </w:r>
    </w:p>
    <w:bookmarkEnd w:id="88"/>
    <w:bookmarkStart w:id="89" w:name="피봇테이블-성별과-종별-평균-부리-길이"/>
    <w:p>
      <w:pPr>
        <w:pStyle w:val="Heading3"/>
      </w:pPr>
      <w:r>
        <w:t xml:space="preserve">피봇테이블: 성별과 종별 평균 부리 길이</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sex</w:t>
            </w:r>
          </w:p>
        </w:tc>
        <w:tc>
          <w:tcPr/>
          <w:p>
            <w:pPr>
              <w:pStyle w:val="Compact"/>
              <w:jc w:val="right"/>
            </w:pPr>
            <w:r>
              <w:t xml:space="preserve">Adelie</w:t>
            </w:r>
          </w:p>
        </w:tc>
        <w:tc>
          <w:tcPr/>
          <w:p>
            <w:pPr>
              <w:pStyle w:val="Compact"/>
              <w:jc w:val="right"/>
            </w:pPr>
            <w:r>
              <w:t xml:space="preserve">Chinstrap</w:t>
            </w:r>
          </w:p>
        </w:tc>
        <w:tc>
          <w:tcPr/>
          <w:p>
            <w:pPr>
              <w:pStyle w:val="Compact"/>
              <w:jc w:val="right"/>
            </w:pPr>
            <w:r>
              <w:t xml:space="preserve">Gentoo</w:t>
            </w:r>
          </w:p>
        </w:tc>
      </w:tr>
      <w:tr>
        <w:tc>
          <w:tcPr/>
          <w:p>
            <w:pPr>
              <w:pStyle w:val="Compact"/>
              <w:jc w:val="left"/>
            </w:pPr>
            <w:r>
              <w:t xml:space="preserve">Female</w:t>
            </w:r>
          </w:p>
        </w:tc>
        <w:tc>
          <w:tcPr/>
          <w:p>
            <w:pPr>
              <w:pStyle w:val="Compact"/>
              <w:jc w:val="right"/>
            </w:pPr>
            <w:r>
              <w:t xml:space="preserve">37.2575</w:t>
            </w:r>
          </w:p>
        </w:tc>
        <w:tc>
          <w:tcPr/>
          <w:p>
            <w:pPr>
              <w:pStyle w:val="Compact"/>
              <w:jc w:val="right"/>
            </w:pPr>
            <w:r>
              <w:t xml:space="preserve">46.5735</w:t>
            </w:r>
          </w:p>
        </w:tc>
        <w:tc>
          <w:tcPr/>
          <w:p>
            <w:pPr>
              <w:pStyle w:val="Compact"/>
              <w:jc w:val="right"/>
            </w:pPr>
            <w:r>
              <w:t xml:space="preserve">45.5638</w:t>
            </w:r>
          </w:p>
        </w:tc>
      </w:tr>
      <w:tr>
        <w:tc>
          <w:tcPr/>
          <w:p>
            <w:pPr>
              <w:pStyle w:val="Compact"/>
              <w:jc w:val="left"/>
            </w:pPr>
            <w:r>
              <w:t xml:space="preserve">Male</w:t>
            </w:r>
          </w:p>
        </w:tc>
        <w:tc>
          <w:tcPr/>
          <w:p>
            <w:pPr>
              <w:pStyle w:val="Compact"/>
              <w:jc w:val="right"/>
            </w:pPr>
            <w:r>
              <w:t xml:space="preserve">40.3904</w:t>
            </w:r>
          </w:p>
        </w:tc>
        <w:tc>
          <w:tcPr/>
          <w:p>
            <w:pPr>
              <w:pStyle w:val="Compact"/>
              <w:jc w:val="right"/>
            </w:pPr>
            <w:r>
              <w:t xml:space="preserve">51.0941</w:t>
            </w:r>
          </w:p>
        </w:tc>
        <w:tc>
          <w:tcPr/>
          <w:p>
            <w:pPr>
              <w:pStyle w:val="Compact"/>
              <w:jc w:val="right"/>
            </w:pPr>
            <w:r>
              <w:t xml:space="preserve">49.4738</w:t>
            </w:r>
          </w:p>
        </w:tc>
      </w:tr>
    </w:tbl>
    <w:p>
      <w:pPr>
        <w:pStyle w:val="BodyText"/>
      </w:pPr>
      <w:r>
        <w:t xml:space="preserve">성별과 종별 평균 부리 길이 피봇테이블은 수컷이 암컷보다 긴 부리를 가짐을 보여줍니다. 이는 성적 이형성을 나타냅니다. 통계적으로, t-test로 성별 차이를 검정할 수 있습니다. 생태학적으로, 긴 부리는 경쟁에서 유리합니다. 연구에서, 이 차이는 진화적 선택을 반영합니다. 기후 변화가 성적 이형을 바꿀 수 있습니다. 피봇테이블은 형태적 차이를 분석합니다.</w:t>
      </w:r>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2025-12-23T13:10:22Z</dcterms:created>
  <dcterms:modified xsi:type="dcterms:W3CDTF">2025-12-23T13:10:22Z</dcterms:modified>
</cp:coreProperties>
</file>

<file path=docProps/custom.xml><?xml version="1.0" encoding="utf-8"?>
<Properties xmlns="http://schemas.openxmlformats.org/officeDocument/2006/custom-properties" xmlns:vt="http://schemas.openxmlformats.org/officeDocument/2006/docPropsVTypes"/>
</file>