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5BCCB" w14:textId="77777777" w:rsidR="005D210E" w:rsidRDefault="005D210E" w:rsidP="005D210E">
      <w:pPr>
        <w:spacing w:after="120" w:line="360" w:lineRule="auto"/>
        <w:rPr>
          <w:rFonts w:hint="eastAsia"/>
          <w:lang w:eastAsia="zh-CN"/>
        </w:rPr>
      </w:pPr>
      <w:r>
        <w:rPr>
          <w:rFonts w:hint="eastAsia"/>
          <w:lang w:eastAsia="zh-CN"/>
        </w:rPr>
        <w:t>研究背景与问题</w:t>
      </w:r>
    </w:p>
    <w:p w14:paraId="0598562C" w14:textId="77777777" w:rsidR="005D210E" w:rsidRDefault="005D210E" w:rsidP="005D210E">
      <w:pPr>
        <w:spacing w:after="120" w:line="360" w:lineRule="auto"/>
        <w:rPr>
          <w:rFonts w:hint="eastAsia"/>
          <w:lang w:eastAsia="zh-CN"/>
        </w:rPr>
      </w:pPr>
      <w:r>
        <w:rPr>
          <w:rFonts w:hint="eastAsia"/>
          <w:lang w:eastAsia="zh-CN"/>
        </w:rPr>
        <w:t>药品供应链中一类典型问题：常规采购渠道存在全有或全无（</w:t>
      </w:r>
      <w:r>
        <w:rPr>
          <w:rFonts w:hint="eastAsia"/>
          <w:lang w:eastAsia="zh-CN"/>
        </w:rPr>
        <w:t>all-or-nothing</w:t>
      </w:r>
      <w:r>
        <w:rPr>
          <w:rFonts w:hint="eastAsia"/>
          <w:lang w:eastAsia="zh-CN"/>
        </w:rPr>
        <w:t>）随机良率与非零提前期——入厂物料抽检后要么整批可用、要么整批报废；企业为应对疾病流行季导致的季节性非平稳需求，同时保留一条零提前期、良率恒为一但单价更高的应急采购渠道。现有针对该类问题的启发式与深度强化学习方法均建立在单一供应源、需求平稳的假设上，无法处理双源协同与季节性适应的联合决策问题——这正是本文的切入点</w:t>
      </w:r>
    </w:p>
    <w:p w14:paraId="402E7FB9" w14:textId="77777777" w:rsidR="005D210E" w:rsidRDefault="005D210E" w:rsidP="005D210E">
      <w:pPr>
        <w:spacing w:after="120" w:line="360" w:lineRule="auto"/>
        <w:rPr>
          <w:rFonts w:hint="eastAsia"/>
          <w:lang w:eastAsia="zh-CN"/>
        </w:rPr>
      </w:pPr>
      <w:r>
        <w:rPr>
          <w:rFonts w:hint="eastAsia"/>
          <w:lang w:eastAsia="zh-CN"/>
        </w:rPr>
        <w:t>文献定位</w:t>
      </w:r>
    </w:p>
    <w:p w14:paraId="52E6A1D9" w14:textId="77777777" w:rsidR="005D210E" w:rsidRDefault="005D210E" w:rsidP="005D210E">
      <w:pPr>
        <w:spacing w:after="120" w:line="360" w:lineRule="auto"/>
        <w:rPr>
          <w:rFonts w:hint="eastAsia"/>
          <w:lang w:eastAsia="zh-CN"/>
        </w:rPr>
      </w:pPr>
      <w:r>
        <w:rPr>
          <w:rFonts w:hint="eastAsia"/>
          <w:lang w:eastAsia="zh-CN"/>
        </w:rPr>
        <w:t>按四条脉络回顾文献：</w:t>
      </w:r>
      <w:r>
        <w:rPr>
          <w:rFonts w:hint="eastAsia"/>
          <w:lang w:eastAsia="zh-CN"/>
        </w:rPr>
        <w:t xml:space="preserve">(1) </w:t>
      </w:r>
      <w:r>
        <w:rPr>
          <w:rFonts w:hint="eastAsia"/>
          <w:lang w:eastAsia="zh-CN"/>
        </w:rPr>
        <w:t>随机良率库存的近似启发式（</w:t>
      </w:r>
      <w:r>
        <w:rPr>
          <w:rFonts w:hint="eastAsia"/>
          <w:lang w:eastAsia="zh-CN"/>
        </w:rPr>
        <w:t>LIR</w:t>
      </w:r>
      <w:r>
        <w:rPr>
          <w:rFonts w:hint="eastAsia"/>
          <w:lang w:eastAsia="zh-CN"/>
        </w:rPr>
        <w:t>、</w:t>
      </w:r>
      <w:r>
        <w:rPr>
          <w:rFonts w:hint="eastAsia"/>
          <w:lang w:eastAsia="zh-CN"/>
        </w:rPr>
        <w:t xml:space="preserve">WNH </w:t>
      </w:r>
      <w:r>
        <w:rPr>
          <w:rFonts w:hint="eastAsia"/>
          <w:lang w:eastAsia="zh-CN"/>
        </w:rPr>
        <w:t>等），均建立在单源平稳假设上；</w:t>
      </w:r>
      <w:r>
        <w:rPr>
          <w:rFonts w:hint="eastAsia"/>
          <w:lang w:eastAsia="zh-CN"/>
        </w:rPr>
        <w:t xml:space="preserve">(2) </w:t>
      </w:r>
      <w:r>
        <w:rPr>
          <w:rFonts w:hint="eastAsia"/>
          <w:lang w:eastAsia="zh-CN"/>
        </w:rPr>
        <w:t>双源采购与供应风险缓释，渠道触发规则多是静态的；</w:t>
      </w:r>
      <w:r>
        <w:rPr>
          <w:rFonts w:hint="eastAsia"/>
          <w:lang w:eastAsia="zh-CN"/>
        </w:rPr>
        <w:t xml:space="preserve">(3) </w:t>
      </w:r>
      <w:r>
        <w:rPr>
          <w:rFonts w:hint="eastAsia"/>
          <w:lang w:eastAsia="zh-CN"/>
        </w:rPr>
        <w:t>深度强化学习在库存管理中的应用，已确立</w:t>
      </w:r>
      <w:r>
        <w:rPr>
          <w:rFonts w:hint="eastAsia"/>
          <w:lang w:eastAsia="zh-CN"/>
        </w:rPr>
        <w:t>"</w:t>
      </w:r>
      <w:r>
        <w:rPr>
          <w:rFonts w:hint="eastAsia"/>
          <w:lang w:eastAsia="zh-CN"/>
        </w:rPr>
        <w:t>启发式先验注入</w:t>
      </w:r>
      <w:r>
        <w:rPr>
          <w:rFonts w:hint="eastAsia"/>
          <w:lang w:eastAsia="zh-CN"/>
        </w:rPr>
        <w:t>"</w:t>
      </w:r>
      <w:r>
        <w:rPr>
          <w:rFonts w:hint="eastAsia"/>
          <w:lang w:eastAsia="zh-CN"/>
        </w:rPr>
        <w:t>的方法论共识；</w:t>
      </w:r>
      <w:r>
        <w:rPr>
          <w:rFonts w:hint="eastAsia"/>
          <w:lang w:eastAsia="zh-CN"/>
        </w:rPr>
        <w:t xml:space="preserve">(4) </w:t>
      </w:r>
      <w:r>
        <w:rPr>
          <w:rFonts w:hint="eastAsia"/>
          <w:lang w:eastAsia="zh-CN"/>
        </w:rPr>
        <w:t>非平稳需求与时间感知强化学习，其在随机良率库存问题上的价值边界尚未界定。本文的定位即在这一交叉空位上</w:t>
      </w:r>
    </w:p>
    <w:p w14:paraId="74DBE0EA" w14:textId="77777777" w:rsidR="005D210E" w:rsidRDefault="005D210E" w:rsidP="005D210E">
      <w:pPr>
        <w:spacing w:after="120" w:line="360" w:lineRule="auto"/>
        <w:rPr>
          <w:rFonts w:hint="eastAsia"/>
          <w:lang w:eastAsia="zh-CN"/>
        </w:rPr>
      </w:pPr>
      <w:r>
        <w:rPr>
          <w:rFonts w:hint="eastAsia"/>
          <w:lang w:eastAsia="zh-CN"/>
        </w:rPr>
        <w:t>扩展马尔可夫决策过程建模</w:t>
      </w:r>
    </w:p>
    <w:p w14:paraId="32505E1B" w14:textId="77777777" w:rsidR="005D210E" w:rsidRDefault="005D210E" w:rsidP="005D210E">
      <w:pPr>
        <w:spacing w:after="120" w:line="360" w:lineRule="auto"/>
        <w:rPr>
          <w:rFonts w:hint="eastAsia"/>
          <w:lang w:eastAsia="zh-CN"/>
        </w:rPr>
      </w:pPr>
      <w:r>
        <w:rPr>
          <w:rFonts w:hint="eastAsia"/>
          <w:lang w:eastAsia="zh-CN"/>
        </w:rPr>
        <w:t>周期盘点的双源库存系统：常规渠道提前期</w:t>
      </w:r>
      <w:r>
        <w:rPr>
          <w:rFonts w:hint="eastAsia"/>
          <w:lang w:eastAsia="zh-CN"/>
        </w:rPr>
        <w:t xml:space="preserve"> L </w:t>
      </w:r>
      <w:r>
        <w:rPr>
          <w:rFonts w:hint="eastAsia"/>
          <w:lang w:eastAsia="zh-CN"/>
        </w:rPr>
        <w:t>期、到货量受良率支配；应急渠道零提前期、良率恒为一、当期即时入库；需求随季节周期非平稳变化。单一供应源、需求平稳的简化情形即为随机良率库存文献中的经典基准问题（详见</w:t>
      </w:r>
      <w:r>
        <w:rPr>
          <w:rFonts w:hint="eastAsia"/>
          <w:lang w:eastAsia="zh-CN"/>
        </w:rPr>
        <w:t xml:space="preserve"> 3.1</w:t>
      </w:r>
      <w:r>
        <w:rPr>
          <w:rFonts w:hint="eastAsia"/>
          <w:lang w:eastAsia="zh-CN"/>
        </w:rPr>
        <w:t>）。</w:t>
      </w:r>
    </w:p>
    <w:p w14:paraId="5036F744" w14:textId="77777777" w:rsidR="005D210E" w:rsidRDefault="005D210E" w:rsidP="005D210E">
      <w:pPr>
        <w:spacing w:after="120" w:line="360" w:lineRule="auto"/>
        <w:rPr>
          <w:rFonts w:hint="eastAsia"/>
          <w:lang w:eastAsia="zh-CN"/>
        </w:rPr>
      </w:pPr>
      <w:r>
        <w:rPr>
          <w:rFonts w:hint="eastAsia"/>
          <w:lang w:eastAsia="zh-CN"/>
        </w:rPr>
        <w:t>时变需求过程</w:t>
      </w:r>
    </w:p>
    <w:p w14:paraId="67B8D427" w14:textId="77777777" w:rsidR="005D210E" w:rsidRDefault="005D210E" w:rsidP="005D210E">
      <w:pPr>
        <w:spacing w:after="120" w:line="360" w:lineRule="auto"/>
        <w:rPr>
          <w:lang w:eastAsia="zh-CN"/>
        </w:rPr>
      </w:pPr>
      <w:r>
        <w:rPr>
          <w:lang w:eastAsia="zh-CN"/>
        </w:rPr>
        <w:tab/>
        <w:t>μ(t)=μ_base+Asin(2πt/τ),σ(t)=cv·μ(t)</w:t>
      </w:r>
      <w:r>
        <w:rPr>
          <w:lang w:eastAsia="zh-CN"/>
        </w:rPr>
        <w:tab/>
        <w:t>(3-1)</w:t>
      </w:r>
    </w:p>
    <w:p w14:paraId="38AFBDF3" w14:textId="757BD752" w:rsidR="005D210E" w:rsidRDefault="005D210E" w:rsidP="005D210E">
      <w:pPr>
        <w:spacing w:after="120" w:line="360" w:lineRule="auto"/>
        <w:rPr>
          <w:rFonts w:hint="eastAsia"/>
          <w:lang w:eastAsia="zh-CN"/>
        </w:rPr>
      </w:pPr>
      <w:r>
        <w:rPr>
          <w:rFonts w:hint="eastAsia"/>
          <w:lang w:eastAsia="zh-CN"/>
        </w:rPr>
        <w:t>需求均值按固定周期正弦起伏，标准差与均值成比例放大（变异系数不变）——旺季不仅平均需求更高，波动也更大；周期、振幅、基准需求量均为已知常数（</w:t>
      </w:r>
      <w:r>
        <w:rPr>
          <w:rFonts w:hint="eastAsia"/>
          <w:lang w:eastAsia="zh-CN"/>
        </w:rPr>
        <w:t xml:space="preserve"> 3.3 </w:t>
      </w:r>
      <w:r>
        <w:rPr>
          <w:rFonts w:hint="eastAsia"/>
          <w:lang w:eastAsia="zh-CN"/>
        </w:rPr>
        <w:t>关于形式选择的建模辩护）。</w:t>
      </w:r>
    </w:p>
    <w:p w14:paraId="4916EEB1" w14:textId="77777777" w:rsidR="005D210E" w:rsidRDefault="005D210E" w:rsidP="005D210E">
      <w:pPr>
        <w:spacing w:after="120" w:line="360" w:lineRule="auto"/>
        <w:rPr>
          <w:lang w:eastAsia="zh-CN"/>
        </w:rPr>
      </w:pPr>
      <w:r>
        <w:rPr>
          <w:lang w:eastAsia="zh-CN"/>
        </w:rPr>
        <w:tab/>
        <w:t>D_t=max{ξ_t,0},ξ_t~N(μ(t),σ^2 (t))</w:t>
      </w:r>
      <w:r>
        <w:rPr>
          <w:lang w:eastAsia="zh-CN"/>
        </w:rPr>
        <w:tab/>
        <w:t>(3-2)</w:t>
      </w:r>
    </w:p>
    <w:p w14:paraId="0FCFC6DC" w14:textId="77777777" w:rsidR="005D210E" w:rsidRDefault="005D210E" w:rsidP="005D210E">
      <w:pPr>
        <w:spacing w:after="120" w:line="360" w:lineRule="auto"/>
        <w:rPr>
          <w:rFonts w:hint="eastAsia"/>
          <w:lang w:eastAsia="zh-CN"/>
        </w:rPr>
      </w:pPr>
      <w:r>
        <w:rPr>
          <w:rFonts w:hint="eastAsia"/>
          <w:lang w:eastAsia="zh-CN"/>
        </w:rPr>
        <w:t>每期需求即服从上述时变正态分布，并将负值截断为零（需求不能为负）。</w:t>
      </w:r>
    </w:p>
    <w:p w14:paraId="310C8F22" w14:textId="77777777" w:rsidR="005D210E" w:rsidRDefault="005D210E" w:rsidP="005D210E">
      <w:pPr>
        <w:spacing w:after="120" w:line="360" w:lineRule="auto"/>
        <w:rPr>
          <w:rFonts w:hint="eastAsia"/>
          <w:lang w:eastAsia="zh-CN"/>
        </w:rPr>
      </w:pPr>
      <w:r>
        <w:rPr>
          <w:rFonts w:hint="eastAsia"/>
          <w:lang w:eastAsia="zh-CN"/>
        </w:rPr>
        <w:t>时间感知状态空间与动作空间</w:t>
      </w:r>
    </w:p>
    <w:p w14:paraId="49DBE172" w14:textId="77777777" w:rsidR="005D210E" w:rsidRDefault="005D210E" w:rsidP="005D210E">
      <w:pPr>
        <w:spacing w:after="120" w:line="360" w:lineRule="auto"/>
        <w:rPr>
          <w:rFonts w:hint="eastAsia"/>
          <w:lang w:eastAsia="zh-CN"/>
        </w:rPr>
      </w:pPr>
      <w:r>
        <w:rPr>
          <w:rFonts w:hint="eastAsia"/>
          <w:lang w:eastAsia="zh-CN"/>
        </w:rPr>
        <w:t>状态向量：</w:t>
      </w:r>
    </w:p>
    <w:p w14:paraId="1364A0F1" w14:textId="77777777" w:rsidR="005D210E" w:rsidRDefault="005D210E" w:rsidP="005D210E">
      <w:pPr>
        <w:spacing w:after="120" w:line="360" w:lineRule="auto"/>
        <w:rPr>
          <w:lang w:eastAsia="zh-CN"/>
        </w:rPr>
      </w:pPr>
      <w:r>
        <w:rPr>
          <w:lang w:eastAsia="zh-CN"/>
        </w:rPr>
        <w:lastRenderedPageBreak/>
        <w:tab/>
        <w:t>s_t=(S_L (t+L),I_t,q_(t-L+1),…,q_(t-1),sin 2πt/τ,cos 2πt/τ,t/T)</w:t>
      </w:r>
      <w:r>
        <w:rPr>
          <w:lang w:eastAsia="zh-CN"/>
        </w:rPr>
        <w:tab/>
        <w:t>(3-3)</w:t>
      </w:r>
    </w:p>
    <w:p w14:paraId="167EFED1" w14:textId="77777777" w:rsidR="005D210E" w:rsidRDefault="005D210E" w:rsidP="005D210E">
      <w:pPr>
        <w:spacing w:after="120" w:line="360" w:lineRule="auto"/>
        <w:rPr>
          <w:lang w:eastAsia="zh-CN"/>
        </w:rPr>
      </w:pPr>
      <w:r>
        <w:rPr>
          <w:rFonts w:hint="eastAsia"/>
          <w:lang w:eastAsia="zh-CN"/>
        </w:rPr>
        <w:t>状态由三部分组成：动态目标库存与当前库存、在途订单队列告诉智能体</w:t>
      </w:r>
      <w:r>
        <w:rPr>
          <w:lang w:eastAsia="zh-CN"/>
        </w:rPr>
        <w:t>"</w:t>
      </w:r>
      <w:r>
        <w:rPr>
          <w:rFonts w:hint="eastAsia"/>
          <w:lang w:eastAsia="zh-CN"/>
        </w:rPr>
        <w:t>现在缺多少货</w:t>
      </w:r>
      <w:r>
        <w:rPr>
          <w:lang w:eastAsia="zh-CN"/>
        </w:rPr>
        <w:t>"</w:t>
      </w:r>
      <w:r>
        <w:rPr>
          <w:rFonts w:hint="eastAsia"/>
          <w:lang w:eastAsia="zh-CN"/>
        </w:rPr>
        <w:t>；三个时间特征告诉它</w:t>
      </w:r>
      <w:r>
        <w:rPr>
          <w:lang w:eastAsia="zh-CN"/>
        </w:rPr>
        <w:t>"</w:t>
      </w:r>
      <w:r>
        <w:rPr>
          <w:rFonts w:hint="eastAsia"/>
          <w:lang w:eastAsia="zh-CN"/>
        </w:rPr>
        <w:t>现在处于季节的什么位置、离规划期结束还有多远</w:t>
      </w:r>
      <w:r>
        <w:rPr>
          <w:lang w:eastAsia="zh-CN"/>
        </w:rPr>
        <w:t>"</w:t>
      </w:r>
      <w:r>
        <w:rPr>
          <w:rFonts w:hint="eastAsia"/>
          <w:lang w:eastAsia="zh-CN"/>
        </w:rPr>
        <w:t>。三个时间分量分工不同——归一化时间</w:t>
      </w:r>
      <w:r>
        <w:rPr>
          <w:lang w:eastAsia="zh-CN"/>
        </w:rPr>
        <w:t xml:space="preserve"> t/T </w:t>
      </w:r>
      <w:r>
        <w:rPr>
          <w:rFonts w:hint="eastAsia"/>
          <w:lang w:eastAsia="zh-CN"/>
        </w:rPr>
        <w:t>保证任意两个不同时期都能被状态区分开（恢复马尔可夫性的关键），正弦／余弦编码则让需求水平变成网络输入的简单线性组合，使网络不必费力拟合一条振荡曲线（详见</w:t>
      </w:r>
      <w:r>
        <w:rPr>
          <w:lang w:eastAsia="zh-CN"/>
        </w:rPr>
        <w:t xml:space="preserve"> 3.5.1</w:t>
      </w:r>
      <w:r>
        <w:rPr>
          <w:rFonts w:hint="eastAsia"/>
          <w:lang w:eastAsia="zh-CN"/>
        </w:rPr>
        <w:t>、</w:t>
      </w:r>
      <w:r>
        <w:rPr>
          <w:lang w:eastAsia="zh-CN"/>
        </w:rPr>
        <w:t xml:space="preserve">3.5.2 </w:t>
      </w:r>
      <w:r>
        <w:rPr>
          <w:rFonts w:hint="eastAsia"/>
          <w:lang w:eastAsia="zh-CN"/>
        </w:rPr>
        <w:t>的完整论证）。动作为二维非负向量</w:t>
      </w:r>
      <w:r>
        <w:rPr>
          <w:lang w:eastAsia="zh-CN"/>
        </w:rPr>
        <w:t xml:space="preserve"> (q₁ₜ, q₂ₜ)</w:t>
      </w:r>
      <w:r>
        <w:rPr>
          <w:rFonts w:hint="eastAsia"/>
          <w:lang w:eastAsia="zh-CN"/>
        </w:rPr>
        <w:t>，分别是常规渠道与应急渠道的订货量（</w:t>
      </w:r>
      <w:r>
        <w:rPr>
          <w:lang w:eastAsia="zh-CN"/>
        </w:rPr>
        <w:t xml:space="preserve"> 3.6</w:t>
      </w:r>
      <w:r>
        <w:rPr>
          <w:rFonts w:hint="eastAsia"/>
          <w:lang w:eastAsia="zh-CN"/>
        </w:rPr>
        <w:t>）。</w:t>
      </w:r>
    </w:p>
    <w:p w14:paraId="2102536C" w14:textId="77777777" w:rsidR="005D210E" w:rsidRDefault="005D210E" w:rsidP="005D210E">
      <w:pPr>
        <w:spacing w:after="120" w:line="360" w:lineRule="auto"/>
        <w:rPr>
          <w:rFonts w:hint="eastAsia"/>
          <w:lang w:eastAsia="zh-CN"/>
        </w:rPr>
      </w:pPr>
      <w:r>
        <w:rPr>
          <w:rFonts w:hint="eastAsia"/>
          <w:lang w:eastAsia="zh-CN"/>
        </w:rPr>
        <w:t>状态需要包含时间信息</w:t>
      </w:r>
    </w:p>
    <w:p w14:paraId="71471240" w14:textId="77777777" w:rsidR="005D210E" w:rsidRDefault="005D210E" w:rsidP="005D210E">
      <w:pPr>
        <w:spacing w:after="120" w:line="360" w:lineRule="auto"/>
        <w:rPr>
          <w:rFonts w:hint="eastAsia"/>
          <w:lang w:eastAsia="zh-CN"/>
        </w:rPr>
      </w:pPr>
      <w:r>
        <w:rPr>
          <w:rFonts w:hint="eastAsia"/>
          <w:lang w:eastAsia="zh-CN"/>
        </w:rPr>
        <w:t>季节性需求下，仅凭库存与在途订单是不够的：同样的库存水平，处于旺季上行阶段和淡季下行阶段时，最优订货量并不相同——这说明原始状态已经不满足马尔可夫性。可以证明，把上述三个时间特征加入状态后，这三个数联合起来能够唯一确定当前是规划期的第几步；也就是说，只要智能体看到扩充后的状态，就不再需要记住任何历史信息，仅凭当前状态即可做出最优决策——马尔可夫性由此恢复，这是本文状态设计在理论上站得住脚的依据（完整命题与证明详见</w:t>
      </w:r>
      <w:r>
        <w:rPr>
          <w:rFonts w:hint="eastAsia"/>
          <w:lang w:eastAsia="zh-CN"/>
        </w:rPr>
        <w:t xml:space="preserve"> 3.5.2</w:t>
      </w:r>
      <w:r>
        <w:rPr>
          <w:rFonts w:hint="eastAsia"/>
          <w:lang w:eastAsia="zh-CN"/>
        </w:rPr>
        <w:t>）。</w:t>
      </w:r>
    </w:p>
    <w:p w14:paraId="4E940E0C" w14:textId="77777777" w:rsidR="005D210E" w:rsidRDefault="005D210E" w:rsidP="005D210E">
      <w:pPr>
        <w:spacing w:after="120" w:line="360" w:lineRule="auto"/>
        <w:rPr>
          <w:rFonts w:hint="eastAsia"/>
          <w:lang w:eastAsia="zh-CN"/>
        </w:rPr>
      </w:pPr>
      <w:r>
        <w:rPr>
          <w:rFonts w:hint="eastAsia"/>
          <w:lang w:eastAsia="zh-CN"/>
        </w:rPr>
        <w:t>单期成本与目标函数</w:t>
      </w:r>
    </w:p>
    <w:p w14:paraId="20EBB24F" w14:textId="77777777" w:rsidR="005D210E" w:rsidRDefault="005D210E" w:rsidP="005D210E">
      <w:pPr>
        <w:spacing w:after="120" w:line="360" w:lineRule="auto"/>
        <w:rPr>
          <w:lang w:eastAsia="zh-CN"/>
        </w:rPr>
      </w:pPr>
      <w:r>
        <w:rPr>
          <w:lang w:eastAsia="zh-CN"/>
        </w:rPr>
        <w:tab/>
        <w:t>C_t=α^t (c_1 q_(t-L) y_t+c_2 q_(2,t)+h[I_t ]^++b[-I_t ]^+)</w:t>
      </w:r>
      <w:r>
        <w:rPr>
          <w:lang w:eastAsia="zh-CN"/>
        </w:rPr>
        <w:tab/>
        <w:t>(3-4)</w:t>
      </w:r>
    </w:p>
    <w:p w14:paraId="0D245346" w14:textId="77777777" w:rsidR="005D210E" w:rsidRDefault="005D210E" w:rsidP="005D210E">
      <w:pPr>
        <w:spacing w:after="120" w:line="360" w:lineRule="auto"/>
        <w:rPr>
          <w:rFonts w:hint="eastAsia"/>
          <w:lang w:eastAsia="zh-CN"/>
        </w:rPr>
      </w:pPr>
      <w:r>
        <w:rPr>
          <w:rFonts w:hint="eastAsia"/>
          <w:lang w:eastAsia="zh-CN"/>
        </w:rPr>
        <w:t>每期成本由四部分组成并按折扣因子逐期打折：常规渠道采购成本（只有抽检通过、到货成功才付款，报废批次不产生支出）、应急渠道采购成本、库存过剩的持有成本、库存不足的缺货惩罚（详见</w:t>
      </w:r>
      <w:r>
        <w:rPr>
          <w:rFonts w:hint="eastAsia"/>
          <w:lang w:eastAsia="zh-CN"/>
        </w:rPr>
        <w:t xml:space="preserve"> 3.7</w:t>
      </w:r>
      <w:r>
        <w:rPr>
          <w:rFonts w:hint="eastAsia"/>
          <w:lang w:eastAsia="zh-CN"/>
        </w:rPr>
        <w:t>）。</w:t>
      </w:r>
    </w:p>
    <w:p w14:paraId="459B5E59" w14:textId="77777777" w:rsidR="005D210E" w:rsidRDefault="005D210E" w:rsidP="005D210E">
      <w:pPr>
        <w:spacing w:after="120" w:line="360" w:lineRule="auto"/>
        <w:rPr>
          <w:lang w:eastAsia="zh-CN"/>
        </w:rPr>
      </w:pPr>
      <w:r>
        <w:rPr>
          <w:lang w:eastAsia="zh-CN"/>
        </w:rPr>
        <w:tab/>
        <w:t>J(π)=E[</w:t>
      </w:r>
      <w:r>
        <w:rPr>
          <w:rFonts w:hint="eastAsia"/>
          <w:lang w:eastAsia="zh-CN"/>
        </w:rPr>
        <w:t>∑</w:t>
      </w:r>
      <w:r>
        <w:rPr>
          <w:lang w:eastAsia="zh-CN"/>
        </w:rPr>
        <w:t>_(t=0)^(T-1)▒α^t  C_t (s_t,a_t)],π^*=\arg</w:t>
      </w:r>
      <w:r>
        <w:rPr>
          <w:rFonts w:hint="eastAsia"/>
          <w:lang w:eastAsia="zh-CN"/>
        </w:rPr>
        <w:t>〖</w:t>
      </w:r>
      <w:r>
        <w:rPr>
          <w:lang w:eastAsia="zh-CN"/>
        </w:rPr>
        <w:t>min</w:t>
      </w:r>
      <w:r>
        <w:rPr>
          <w:rFonts w:hint="eastAsia"/>
          <w:lang w:eastAsia="zh-CN"/>
        </w:rPr>
        <w:t>〗</w:t>
      </w:r>
      <w:r>
        <w:rPr>
          <w:lang w:eastAsia="zh-CN"/>
        </w:rPr>
        <w:t>_π J(π)</w:t>
      </w:r>
      <w:r>
        <w:rPr>
          <w:lang w:eastAsia="zh-CN"/>
        </w:rPr>
        <w:tab/>
        <w:t>(3-5)</w:t>
      </w:r>
    </w:p>
    <w:p w14:paraId="747F65D4" w14:textId="77777777" w:rsidR="005D210E" w:rsidRDefault="005D210E" w:rsidP="005D210E">
      <w:pPr>
        <w:spacing w:after="120" w:line="360" w:lineRule="auto"/>
        <w:rPr>
          <w:rFonts w:hint="eastAsia"/>
          <w:lang w:eastAsia="zh-CN"/>
        </w:rPr>
      </w:pPr>
      <w:r>
        <w:rPr>
          <w:rFonts w:hint="eastAsia"/>
          <w:lang w:eastAsia="zh-CN"/>
        </w:rPr>
        <w:t>目标是找到一个订货策略，使整个规划期内的期望折扣总成本最小。</w:t>
      </w:r>
    </w:p>
    <w:p w14:paraId="56726CA0" w14:textId="77777777" w:rsidR="005D210E" w:rsidRDefault="005D210E" w:rsidP="005D210E">
      <w:pPr>
        <w:spacing w:after="120" w:line="360" w:lineRule="auto"/>
        <w:rPr>
          <w:rFonts w:hint="eastAsia"/>
          <w:lang w:eastAsia="zh-CN"/>
        </w:rPr>
      </w:pPr>
      <w:r>
        <w:rPr>
          <w:rFonts w:hint="eastAsia"/>
          <w:lang w:eastAsia="zh-CN"/>
        </w:rPr>
        <w:t>动态目标库存与应急安全水位</w:t>
      </w:r>
    </w:p>
    <w:p w14:paraId="7EBE24A4" w14:textId="77777777" w:rsidR="005D210E" w:rsidRDefault="005D210E" w:rsidP="005D210E">
      <w:pPr>
        <w:spacing w:after="120" w:line="360" w:lineRule="auto"/>
        <w:rPr>
          <w:rFonts w:hint="eastAsia"/>
          <w:lang w:eastAsia="zh-CN"/>
        </w:rPr>
      </w:pPr>
      <w:r>
        <w:rPr>
          <w:rFonts w:hint="eastAsia"/>
          <w:lang w:eastAsia="zh-CN"/>
        </w:rPr>
        <w:t>常规渠道的目标库存水位（详见</w:t>
      </w:r>
      <w:r>
        <w:rPr>
          <w:rFonts w:hint="eastAsia"/>
          <w:lang w:eastAsia="zh-CN"/>
        </w:rPr>
        <w:t xml:space="preserve"> 3.8.1</w:t>
      </w:r>
      <w:r>
        <w:rPr>
          <w:rFonts w:hint="eastAsia"/>
          <w:lang w:eastAsia="zh-CN"/>
        </w:rPr>
        <w:t>）：</w:t>
      </w:r>
    </w:p>
    <w:p w14:paraId="5F90A4B5" w14:textId="77777777" w:rsidR="005D210E" w:rsidRDefault="005D210E" w:rsidP="005D210E">
      <w:pPr>
        <w:spacing w:after="120" w:line="360" w:lineRule="auto"/>
        <w:rPr>
          <w:lang w:eastAsia="zh-CN"/>
        </w:rPr>
      </w:pPr>
      <w:r>
        <w:rPr>
          <w:lang w:eastAsia="zh-CN"/>
        </w:rPr>
        <w:lastRenderedPageBreak/>
        <w:tab/>
        <w:t>S_L (t)=</w:t>
      </w:r>
      <w:r>
        <w:rPr>
          <w:rFonts w:hint="eastAsia"/>
          <w:lang w:eastAsia="zh-CN"/>
        </w:rPr>
        <w:t>∑</w:t>
      </w:r>
      <w:r>
        <w:rPr>
          <w:lang w:eastAsia="zh-CN"/>
        </w:rPr>
        <w:t>_(v=t)^(t+L)▒</w:t>
      </w:r>
      <w:r>
        <w:rPr>
          <w:rFonts w:hint="eastAsia"/>
          <w:lang w:eastAsia="zh-CN"/>
        </w:rPr>
        <w:t>〖μ</w:t>
      </w:r>
      <w:r>
        <w:rPr>
          <w:lang w:eastAsia="zh-CN"/>
        </w:rPr>
        <w:t>(v)+k</w:t>
      </w:r>
      <w:r>
        <w:rPr>
          <w:rFonts w:hint="eastAsia"/>
          <w:lang w:eastAsia="zh-CN"/>
        </w:rPr>
        <w:t>〗</w:t>
      </w:r>
      <w:r>
        <w:rPr>
          <w:lang w:eastAsia="zh-CN"/>
        </w:rPr>
        <w:t xml:space="preserve"> </w:t>
      </w:r>
      <w:r>
        <w:rPr>
          <w:rFonts w:hint="eastAsia"/>
          <w:lang w:eastAsia="zh-CN"/>
        </w:rPr>
        <w:t>√</w:t>
      </w:r>
      <w:r>
        <w:rPr>
          <w:lang w:eastAsia="zh-CN"/>
        </w:rPr>
        <w:t>(</w:t>
      </w:r>
      <w:r>
        <w:rPr>
          <w:rFonts w:hint="eastAsia"/>
          <w:lang w:eastAsia="zh-CN"/>
        </w:rPr>
        <w:t>∑</w:t>
      </w:r>
      <w:r>
        <w:rPr>
          <w:lang w:eastAsia="zh-CN"/>
        </w:rPr>
        <w:t>_(v=t)^(t+L)▒σ^2 (v)+max(L,1)·(ρ_Y^2)/(1-ρ_Y^2 )·((μ^2 (v)+σ^2 (v)) ) ― )</w:t>
      </w:r>
      <w:r>
        <w:rPr>
          <w:lang w:eastAsia="zh-CN"/>
        </w:rPr>
        <w:tab/>
        <w:t>(3-6)</w:t>
      </w:r>
    </w:p>
    <w:p w14:paraId="4B0B9AC8" w14:textId="77777777" w:rsidR="005D210E" w:rsidRDefault="005D210E" w:rsidP="005D210E">
      <w:pPr>
        <w:spacing w:after="120" w:line="360" w:lineRule="auto"/>
        <w:rPr>
          <w:rFonts w:hint="eastAsia"/>
          <w:lang w:eastAsia="zh-CN"/>
        </w:rPr>
      </w:pPr>
      <w:r>
        <w:rPr>
          <w:rFonts w:hint="eastAsia"/>
          <w:lang w:eastAsia="zh-CN"/>
        </w:rPr>
        <w:t>直观理解：先把从下单到到货这段</w:t>
      </w:r>
      <w:r>
        <w:rPr>
          <w:rFonts w:hint="eastAsia"/>
          <w:lang w:eastAsia="zh-CN"/>
        </w:rPr>
        <w:t>"</w:t>
      </w:r>
      <w:r>
        <w:rPr>
          <w:rFonts w:hint="eastAsia"/>
          <w:lang w:eastAsia="zh-CN"/>
        </w:rPr>
        <w:t>保护期</w:t>
      </w:r>
      <w:r>
        <w:rPr>
          <w:rFonts w:hint="eastAsia"/>
          <w:lang w:eastAsia="zh-CN"/>
        </w:rPr>
        <w:t>"</w:t>
      </w:r>
      <w:r>
        <w:rPr>
          <w:rFonts w:hint="eastAsia"/>
          <w:lang w:eastAsia="zh-CN"/>
        </w:rPr>
        <w:t>内的预期需求加总，再叠加一段安全余量——安全余量既要覆盖需求本身的波动，也要额外覆盖</w:t>
      </w:r>
      <w:r>
        <w:rPr>
          <w:rFonts w:hint="eastAsia"/>
          <w:lang w:eastAsia="zh-CN"/>
        </w:rPr>
        <w:t>"</w:t>
      </w:r>
      <w:r>
        <w:rPr>
          <w:rFonts w:hint="eastAsia"/>
          <w:lang w:eastAsia="zh-CN"/>
        </w:rPr>
        <w:t>整批报废</w:t>
      </w:r>
      <w:r>
        <w:rPr>
          <w:rFonts w:hint="eastAsia"/>
          <w:lang w:eastAsia="zh-CN"/>
        </w:rPr>
        <w:t>"</w:t>
      </w:r>
      <w:r>
        <w:rPr>
          <w:rFonts w:hint="eastAsia"/>
          <w:lang w:eastAsia="zh-CN"/>
        </w:rPr>
        <w:t>这种良率风险带来的方差放大（根号内第二项）。由于需求非平稳，这个目标水位本身也逐期变化。</w:t>
      </w:r>
    </w:p>
    <w:p w14:paraId="173DBB22" w14:textId="77777777" w:rsidR="005D210E" w:rsidRDefault="005D210E" w:rsidP="005D210E">
      <w:pPr>
        <w:spacing w:after="120" w:line="360" w:lineRule="auto"/>
        <w:rPr>
          <w:rFonts w:hint="eastAsia"/>
          <w:lang w:eastAsia="zh-CN"/>
        </w:rPr>
      </w:pPr>
      <w:r>
        <w:rPr>
          <w:rFonts w:hint="eastAsia"/>
          <w:lang w:eastAsia="zh-CN"/>
        </w:rPr>
        <w:t>应急渠道的安全水位（标准报童临界分位数，详见</w:t>
      </w:r>
      <w:r>
        <w:rPr>
          <w:rFonts w:hint="eastAsia"/>
          <w:lang w:eastAsia="zh-CN"/>
        </w:rPr>
        <w:t xml:space="preserve"> 3.8.2</w:t>
      </w:r>
      <w:r>
        <w:rPr>
          <w:rFonts w:hint="eastAsia"/>
          <w:lang w:eastAsia="zh-CN"/>
        </w:rPr>
        <w:t>）：</w:t>
      </w:r>
    </w:p>
    <w:p w14:paraId="3640BDFA" w14:textId="77777777" w:rsidR="005D210E" w:rsidRDefault="005D210E" w:rsidP="005D210E">
      <w:pPr>
        <w:spacing w:after="120" w:line="360" w:lineRule="auto"/>
        <w:rPr>
          <w:rFonts w:hint="eastAsia"/>
          <w:lang w:eastAsia="zh-CN"/>
        </w:rPr>
      </w:pPr>
      <w:r>
        <w:rPr>
          <w:rFonts w:hint="eastAsia"/>
          <w:lang w:eastAsia="zh-CN"/>
        </w:rPr>
        <w:tab/>
        <w:t>S_0 (t)=</w:t>
      </w:r>
      <w:r>
        <w:rPr>
          <w:rFonts w:hint="eastAsia"/>
          <w:lang w:eastAsia="zh-CN"/>
        </w:rPr>
        <w:t>μ</w:t>
      </w:r>
      <w:r>
        <w:rPr>
          <w:rFonts w:hint="eastAsia"/>
          <w:lang w:eastAsia="zh-CN"/>
        </w:rPr>
        <w:t>(t)+</w:t>
      </w:r>
      <w:r>
        <w:rPr>
          <w:rFonts w:hint="eastAsia"/>
          <w:lang w:eastAsia="zh-CN"/>
        </w:rPr>
        <w:t>Φ</w:t>
      </w:r>
      <w:r>
        <w:rPr>
          <w:rFonts w:hint="eastAsia"/>
          <w:lang w:eastAsia="zh-CN"/>
        </w:rPr>
        <w:t>^(-1) ((b-c_2)/(b+h))</w:t>
      </w:r>
      <w:r>
        <w:rPr>
          <w:rFonts w:hint="eastAsia"/>
          <w:lang w:eastAsia="zh-CN"/>
        </w:rPr>
        <w:t>σ</w:t>
      </w:r>
      <w:r>
        <w:rPr>
          <w:rFonts w:hint="eastAsia"/>
          <w:lang w:eastAsia="zh-CN"/>
        </w:rPr>
        <w:t>(t) ;S_0 (t)</w:t>
      </w:r>
      <w:r>
        <w:rPr>
          <w:rFonts w:hint="eastAsia"/>
          <w:lang w:eastAsia="zh-CN"/>
        </w:rPr>
        <w:t>≡</w:t>
      </w:r>
      <w:r>
        <w:rPr>
          <w:rFonts w:hint="eastAsia"/>
          <w:lang w:eastAsia="zh-CN"/>
        </w:rPr>
        <w:t>0  (c_2</w:t>
      </w:r>
      <w:r>
        <w:rPr>
          <w:rFonts w:hint="eastAsia"/>
          <w:lang w:eastAsia="zh-CN"/>
        </w:rPr>
        <w:t>≥</w:t>
      </w:r>
      <w:r>
        <w:rPr>
          <w:rFonts w:hint="eastAsia"/>
          <w:lang w:eastAsia="zh-CN"/>
        </w:rPr>
        <w:t>b)</w:t>
      </w:r>
      <w:r>
        <w:rPr>
          <w:rFonts w:hint="eastAsia"/>
          <w:lang w:eastAsia="zh-CN"/>
        </w:rPr>
        <w:tab/>
        <w:t>(3-7)</w:t>
      </w:r>
    </w:p>
    <w:p w14:paraId="6CC4E341" w14:textId="77777777" w:rsidR="005D210E" w:rsidRDefault="005D210E" w:rsidP="005D210E">
      <w:pPr>
        <w:spacing w:after="120" w:line="360" w:lineRule="auto"/>
        <w:rPr>
          <w:rFonts w:hint="eastAsia"/>
          <w:lang w:eastAsia="zh-CN"/>
        </w:rPr>
      </w:pPr>
      <w:r>
        <w:rPr>
          <w:rFonts w:hint="eastAsia"/>
          <w:lang w:eastAsia="zh-CN"/>
        </w:rPr>
        <w:t>应急渠道零提前期、良率恒为一，其决策就是一个单期报童问题：在</w:t>
      </w:r>
      <w:r>
        <w:rPr>
          <w:rFonts w:hint="eastAsia"/>
          <w:lang w:eastAsia="zh-CN"/>
        </w:rPr>
        <w:t>"</w:t>
      </w:r>
      <w:r>
        <w:rPr>
          <w:rFonts w:hint="eastAsia"/>
          <w:lang w:eastAsia="zh-CN"/>
        </w:rPr>
        <w:t>多订的持有成本</w:t>
      </w:r>
      <w:r>
        <w:rPr>
          <w:rFonts w:hint="eastAsia"/>
          <w:lang w:eastAsia="zh-CN"/>
        </w:rPr>
        <w:t>"</w:t>
      </w:r>
      <w:r>
        <w:rPr>
          <w:rFonts w:hint="eastAsia"/>
          <w:lang w:eastAsia="zh-CN"/>
        </w:rPr>
        <w:t>与</w:t>
      </w:r>
      <w:r>
        <w:rPr>
          <w:rFonts w:hint="eastAsia"/>
          <w:lang w:eastAsia="zh-CN"/>
        </w:rPr>
        <w:t>"</w:t>
      </w:r>
      <w:r>
        <w:rPr>
          <w:rFonts w:hint="eastAsia"/>
          <w:lang w:eastAsia="zh-CN"/>
        </w:rPr>
        <w:t>少订的缺货损失</w:t>
      </w:r>
      <w:r>
        <w:rPr>
          <w:rFonts w:hint="eastAsia"/>
          <w:lang w:eastAsia="zh-CN"/>
        </w:rPr>
        <w:t>"</w:t>
      </w:r>
      <w:r>
        <w:rPr>
          <w:rFonts w:hint="eastAsia"/>
          <w:lang w:eastAsia="zh-CN"/>
        </w:rPr>
        <w:t>之间找到平衡点。若应急单价高于缺货惩罚，该渠道永不经济，安全水位退化为零，模型自动回到单源系统。</w:t>
      </w:r>
    </w:p>
    <w:p w14:paraId="584F20BC" w14:textId="77777777" w:rsidR="005D210E" w:rsidRDefault="005D210E" w:rsidP="005D210E">
      <w:pPr>
        <w:spacing w:after="120" w:line="360" w:lineRule="auto"/>
        <w:rPr>
          <w:rFonts w:hint="eastAsia"/>
          <w:lang w:eastAsia="zh-CN"/>
        </w:rPr>
      </w:pPr>
      <w:r>
        <w:rPr>
          <w:rFonts w:hint="eastAsia"/>
          <w:lang w:eastAsia="zh-CN"/>
        </w:rPr>
        <w:t>求解方法</w:t>
      </w:r>
    </w:p>
    <w:p w14:paraId="6EA7AA54" w14:textId="77777777" w:rsidR="005D210E" w:rsidRDefault="005D210E" w:rsidP="005D210E">
      <w:pPr>
        <w:spacing w:after="120" w:line="360" w:lineRule="auto"/>
        <w:rPr>
          <w:rFonts w:hint="eastAsia"/>
          <w:lang w:eastAsia="zh-CN"/>
        </w:rPr>
      </w:pPr>
      <w:r>
        <w:rPr>
          <w:rFonts w:hint="eastAsia"/>
          <w:lang w:eastAsia="zh-CN"/>
        </w:rPr>
        <w:t>启发式基准策略族由简到繁：</w:t>
      </w:r>
      <w:r>
        <w:rPr>
          <w:rFonts w:hint="eastAsia"/>
          <w:lang w:eastAsia="zh-CN"/>
        </w:rPr>
        <w:t xml:space="preserve">BASE </w:t>
      </w:r>
      <w:r>
        <w:rPr>
          <w:rFonts w:hint="eastAsia"/>
          <w:lang w:eastAsia="zh-CN"/>
        </w:rPr>
        <w:t>假设在途订单全部到货，最保守；</w:t>
      </w:r>
      <w:r>
        <w:rPr>
          <w:rFonts w:hint="eastAsia"/>
          <w:lang w:eastAsia="zh-CN"/>
        </w:rPr>
        <w:t xml:space="preserve">LIR </w:t>
      </w:r>
      <w:r>
        <w:rPr>
          <w:rFonts w:hint="eastAsia"/>
          <w:lang w:eastAsia="zh-CN"/>
        </w:rPr>
        <w:t>用良率成功概率对在途订单打一个折扣；</w:t>
      </w:r>
      <w:r>
        <w:rPr>
          <w:rFonts w:hint="eastAsia"/>
          <w:lang w:eastAsia="zh-CN"/>
        </w:rPr>
        <w:t>WNH</w:t>
      </w:r>
      <w:r>
        <w:rPr>
          <w:rFonts w:hint="eastAsia"/>
          <w:lang w:eastAsia="zh-CN"/>
        </w:rPr>
        <w:t>（</w:t>
      </w:r>
      <w:r>
        <w:rPr>
          <w:rFonts w:hint="eastAsia"/>
          <w:lang w:eastAsia="zh-CN"/>
        </w:rPr>
        <w:t>Chen et al., 2018</w:t>
      </w:r>
      <w:r>
        <w:rPr>
          <w:rFonts w:hint="eastAsia"/>
          <w:lang w:eastAsia="zh-CN"/>
        </w:rPr>
        <w:t>）不满足于单一折扣，而是枚举在途订单全部可能的到货组合，分别计算理想订货量后按概率加权平均，更精细但只覆盖常规渠道；</w:t>
      </w:r>
      <w:r>
        <w:rPr>
          <w:rFonts w:hint="eastAsia"/>
          <w:lang w:eastAsia="zh-CN"/>
        </w:rPr>
        <w:t xml:space="preserve">NV </w:t>
      </w:r>
      <w:r>
        <w:rPr>
          <w:rFonts w:hint="eastAsia"/>
          <w:lang w:eastAsia="zh-CN"/>
        </w:rPr>
        <w:t>是应急渠道单独的报童基线；</w:t>
      </w:r>
      <w:r>
        <w:rPr>
          <w:rFonts w:hint="eastAsia"/>
          <w:lang w:eastAsia="zh-CN"/>
        </w:rPr>
        <w:t xml:space="preserve">HEUR </w:t>
      </w:r>
      <w:r>
        <w:rPr>
          <w:rFonts w:hint="eastAsia"/>
          <w:lang w:eastAsia="zh-CN"/>
        </w:rPr>
        <w:t>是本文提出的双源联合教师，把</w:t>
      </w:r>
      <w:r>
        <w:rPr>
          <w:rFonts w:hint="eastAsia"/>
          <w:lang w:eastAsia="zh-CN"/>
        </w:rPr>
        <w:t xml:space="preserve"> WNH </w:t>
      </w:r>
      <w:r>
        <w:rPr>
          <w:rFonts w:hint="eastAsia"/>
          <w:lang w:eastAsia="zh-CN"/>
        </w:rPr>
        <w:t>与</w:t>
      </w:r>
      <w:r>
        <w:rPr>
          <w:rFonts w:hint="eastAsia"/>
          <w:lang w:eastAsia="zh-CN"/>
        </w:rPr>
        <w:t xml:space="preserve"> NV </w:t>
      </w:r>
      <w:r>
        <w:rPr>
          <w:rFonts w:hint="eastAsia"/>
          <w:lang w:eastAsia="zh-CN"/>
        </w:rPr>
        <w:t>简单拼接在一起下达，既是双源场景下的启发式基准，也是训练</w:t>
      </w:r>
      <w:r>
        <w:rPr>
          <w:rFonts w:hint="eastAsia"/>
          <w:lang w:eastAsia="zh-CN"/>
        </w:rPr>
        <w:t xml:space="preserve"> DRL </w:t>
      </w:r>
      <w:r>
        <w:rPr>
          <w:rFonts w:hint="eastAsia"/>
          <w:lang w:eastAsia="zh-CN"/>
        </w:rPr>
        <w:t>时的锚定教师与损失分母（详见</w:t>
      </w:r>
      <w:r>
        <w:rPr>
          <w:rFonts w:hint="eastAsia"/>
          <w:lang w:eastAsia="zh-CN"/>
        </w:rPr>
        <w:t xml:space="preserve"> 4.1</w:t>
      </w:r>
      <w:r>
        <w:rPr>
          <w:rFonts w:hint="eastAsia"/>
          <w:lang w:eastAsia="zh-CN"/>
        </w:rPr>
        <w:t>）。</w:t>
      </w:r>
    </w:p>
    <w:p w14:paraId="313E5725" w14:textId="77777777" w:rsidR="005D210E" w:rsidRDefault="005D210E" w:rsidP="005D210E">
      <w:pPr>
        <w:spacing w:after="120" w:line="360" w:lineRule="auto"/>
        <w:rPr>
          <w:rFonts w:hint="eastAsia"/>
          <w:lang w:eastAsia="zh-CN"/>
        </w:rPr>
      </w:pPr>
      <w:r>
        <w:rPr>
          <w:rFonts w:hint="eastAsia"/>
          <w:lang w:eastAsia="zh-CN"/>
        </w:rPr>
        <w:t>核心架构——单智能体双输出、双重教师锚定（详见</w:t>
      </w:r>
      <w:r>
        <w:rPr>
          <w:rFonts w:hint="eastAsia"/>
          <w:lang w:eastAsia="zh-CN"/>
        </w:rPr>
        <w:t xml:space="preserve"> 4.2</w:t>
      </w:r>
      <w:r>
        <w:rPr>
          <w:rFonts w:hint="eastAsia"/>
          <w:lang w:eastAsia="zh-CN"/>
        </w:rPr>
        <w:t>）：</w:t>
      </w:r>
    </w:p>
    <w:p w14:paraId="3FA1FF62" w14:textId="77777777" w:rsidR="005D210E" w:rsidRDefault="005D210E" w:rsidP="005D210E">
      <w:pPr>
        <w:spacing w:after="120" w:line="360" w:lineRule="auto"/>
        <w:rPr>
          <w:lang w:eastAsia="zh-CN"/>
        </w:rPr>
      </w:pPr>
      <w:r>
        <w:rPr>
          <w:lang w:eastAsia="zh-CN"/>
        </w:rPr>
        <w:tab/>
        <w:t>q_1=</w:t>
      </w:r>
      <w:r>
        <w:rPr>
          <w:rFonts w:hint="eastAsia"/>
          <w:lang w:eastAsia="zh-CN"/>
        </w:rPr>
        <w:t>∑</w:t>
      </w:r>
      <w:r>
        <w:rPr>
          <w:lang w:eastAsia="zh-CN"/>
        </w:rPr>
        <w:t>_j▒w</w:t>
      </w:r>
      <w:r>
        <w:rPr>
          <w:rFonts w:hint="eastAsia"/>
          <w:lang w:eastAsia="zh-CN"/>
        </w:rPr>
        <w:t>┴</w:t>
      </w:r>
      <w:r>
        <w:rPr>
          <w:lang w:eastAsia="zh-CN"/>
        </w:rPr>
        <w:t>~_j [S_L (t+L)-I-</w:t>
      </w:r>
      <w:r>
        <w:rPr>
          <w:rFonts w:hint="eastAsia"/>
          <w:lang w:eastAsia="zh-CN"/>
        </w:rPr>
        <w:t>∑</w:t>
      </w:r>
      <w:r>
        <w:rPr>
          <w:lang w:eastAsia="zh-CN"/>
        </w:rPr>
        <w:t>_i▒q_i  y_(j,i) ]^+,w</w:t>
      </w:r>
      <w:r>
        <w:rPr>
          <w:rFonts w:hint="eastAsia"/>
          <w:lang w:eastAsia="zh-CN"/>
        </w:rPr>
        <w:t>┴</w:t>
      </w:r>
      <w:r>
        <w:rPr>
          <w:lang w:eastAsia="zh-CN"/>
        </w:rPr>
        <w:t>~_j</w:t>
      </w:r>
      <w:r>
        <w:rPr>
          <w:rFonts w:hint="eastAsia"/>
          <w:lang w:eastAsia="zh-CN"/>
        </w:rPr>
        <w:t>∈</w:t>
      </w:r>
      <w:r>
        <w:rPr>
          <w:lang w:eastAsia="zh-CN"/>
        </w:rPr>
        <w:t>[P_j-Δ,P_j+Δ]</w:t>
      </w:r>
      <w:r>
        <w:rPr>
          <w:lang w:eastAsia="zh-CN"/>
        </w:rPr>
        <w:tab/>
        <w:t>(4-1)</w:t>
      </w:r>
    </w:p>
    <w:p w14:paraId="44CF1D61" w14:textId="77777777" w:rsidR="005D210E" w:rsidRDefault="005D210E" w:rsidP="005D210E">
      <w:pPr>
        <w:spacing w:after="120" w:line="360" w:lineRule="auto"/>
        <w:rPr>
          <w:lang w:eastAsia="zh-CN"/>
        </w:rPr>
      </w:pPr>
      <w:r>
        <w:rPr>
          <w:rFonts w:hint="eastAsia"/>
          <w:lang w:eastAsia="zh-CN"/>
        </w:rPr>
        <w:t>网络并不是从零学习订货量，而是在</w:t>
      </w:r>
      <w:r>
        <w:rPr>
          <w:lang w:eastAsia="zh-CN"/>
        </w:rPr>
        <w:t xml:space="preserve"> WNH </w:t>
      </w:r>
      <w:r>
        <w:rPr>
          <w:rFonts w:hint="eastAsia"/>
          <w:lang w:eastAsia="zh-CN"/>
        </w:rPr>
        <w:t>给出的权重</w:t>
      </w:r>
      <w:r>
        <w:rPr>
          <w:lang w:eastAsia="zh-CN"/>
        </w:rPr>
        <w:t xml:space="preserve"> P_j </w:t>
      </w:r>
      <w:r>
        <w:rPr>
          <w:rFonts w:hint="eastAsia"/>
          <w:lang w:eastAsia="zh-CN"/>
        </w:rPr>
        <w:t>附近、一个有限的邻域</w:t>
      </w:r>
      <w:r>
        <w:rPr>
          <w:lang w:eastAsia="zh-CN"/>
        </w:rPr>
        <w:t xml:space="preserve"> [P_j−Δ, P_j+Δ] </w:t>
      </w:r>
      <w:r>
        <w:rPr>
          <w:rFonts w:hint="eastAsia"/>
          <w:lang w:eastAsia="zh-CN"/>
        </w:rPr>
        <w:t>内学习微调——相当于</w:t>
      </w:r>
      <w:r>
        <w:rPr>
          <w:lang w:eastAsia="zh-CN"/>
        </w:rPr>
        <w:t>"</w:t>
      </w:r>
      <w:r>
        <w:rPr>
          <w:rFonts w:hint="eastAsia"/>
          <w:lang w:eastAsia="zh-CN"/>
        </w:rPr>
        <w:t>以老师的答案为起点，自己精细调整</w:t>
      </w:r>
      <w:r>
        <w:rPr>
          <w:lang w:eastAsia="zh-CN"/>
        </w:rPr>
        <w:t>"</w:t>
      </w:r>
      <w:r>
        <w:rPr>
          <w:rFonts w:hint="eastAsia"/>
          <w:lang w:eastAsia="zh-CN"/>
        </w:rPr>
        <w:t>，而不是从随机策略摸索起步。这样做既利用了启发式已经验证过的经济学结构，又保留了让网络根据具体状态做出更优判断的空间；Δ</w:t>
      </w:r>
      <w:r>
        <w:rPr>
          <w:lang w:eastAsia="zh-CN"/>
        </w:rPr>
        <w:t xml:space="preserve"> </w:t>
      </w:r>
      <w:r>
        <w:rPr>
          <w:rFonts w:hint="eastAsia"/>
          <w:lang w:eastAsia="zh-CN"/>
        </w:rPr>
        <w:t>的取值经过推导，能与文献中人工调参的结果精确吻合。</w:t>
      </w:r>
    </w:p>
    <w:p w14:paraId="58A6F6B7" w14:textId="77777777" w:rsidR="005D210E" w:rsidRDefault="005D210E" w:rsidP="005D210E">
      <w:pPr>
        <w:spacing w:after="120" w:line="360" w:lineRule="auto"/>
        <w:rPr>
          <w:rFonts w:hint="eastAsia"/>
          <w:lang w:eastAsia="zh-CN"/>
        </w:rPr>
      </w:pPr>
      <w:r>
        <w:rPr>
          <w:rFonts w:hint="eastAsia"/>
          <w:lang w:eastAsia="zh-CN"/>
        </w:rPr>
        <w:tab/>
        <w:t>q_2=f</w:t>
      </w:r>
      <w:r>
        <w:rPr>
          <w:rFonts w:hint="eastAsia"/>
          <w:lang w:eastAsia="zh-CN"/>
        </w:rPr>
        <w:t>·</w:t>
      </w:r>
      <w:r>
        <w:rPr>
          <w:rFonts w:hint="eastAsia"/>
          <w:lang w:eastAsia="zh-CN"/>
        </w:rPr>
        <w:t>[S_0 (t)-I]^+,f=1+</w:t>
      </w:r>
      <w:r>
        <w:rPr>
          <w:rFonts w:hint="eastAsia"/>
          <w:lang w:eastAsia="zh-CN"/>
        </w:rPr>
        <w:t>ε</w:t>
      </w:r>
      <w:r>
        <w:rPr>
          <w:rFonts w:hint="eastAsia"/>
          <w:lang w:eastAsia="zh-CN"/>
        </w:rPr>
        <w:t>tanh(u)</w:t>
      </w:r>
      <w:r>
        <w:rPr>
          <w:rFonts w:hint="eastAsia"/>
          <w:lang w:eastAsia="zh-CN"/>
        </w:rPr>
        <w:t>∈</w:t>
      </w:r>
      <w:r>
        <w:rPr>
          <w:rFonts w:hint="eastAsia"/>
          <w:lang w:eastAsia="zh-CN"/>
        </w:rPr>
        <w:t>[1-</w:t>
      </w:r>
      <w:r>
        <w:rPr>
          <w:rFonts w:hint="eastAsia"/>
          <w:lang w:eastAsia="zh-CN"/>
        </w:rPr>
        <w:t>ε</w:t>
      </w:r>
      <w:r>
        <w:rPr>
          <w:rFonts w:hint="eastAsia"/>
          <w:lang w:eastAsia="zh-CN"/>
        </w:rPr>
        <w:t>,1+</w:t>
      </w:r>
      <w:r>
        <w:rPr>
          <w:rFonts w:hint="eastAsia"/>
          <w:lang w:eastAsia="zh-CN"/>
        </w:rPr>
        <w:t>ε</w:t>
      </w:r>
      <w:r>
        <w:rPr>
          <w:rFonts w:hint="eastAsia"/>
          <w:lang w:eastAsia="zh-CN"/>
        </w:rPr>
        <w:t>]</w:t>
      </w:r>
      <w:r>
        <w:rPr>
          <w:rFonts w:hint="eastAsia"/>
          <w:lang w:eastAsia="zh-CN"/>
        </w:rPr>
        <w:tab/>
        <w:t>(4-2)</w:t>
      </w:r>
    </w:p>
    <w:p w14:paraId="1853BA93" w14:textId="77777777" w:rsidR="005D210E" w:rsidRDefault="005D210E" w:rsidP="005D210E">
      <w:pPr>
        <w:spacing w:after="120" w:line="360" w:lineRule="auto"/>
        <w:rPr>
          <w:rFonts w:hint="eastAsia"/>
          <w:lang w:eastAsia="zh-CN"/>
        </w:rPr>
      </w:pPr>
      <w:r>
        <w:rPr>
          <w:rFonts w:hint="eastAsia"/>
          <w:lang w:eastAsia="zh-CN"/>
        </w:rPr>
        <w:lastRenderedPageBreak/>
        <w:t>应急渠道同理：以报童公式给出的订货量为基准，让网络学一个上下浮动不超过</w:t>
      </w:r>
      <w:r>
        <w:rPr>
          <w:rFonts w:hint="eastAsia"/>
          <w:lang w:eastAsia="zh-CN"/>
        </w:rPr>
        <w:t xml:space="preserve"> 50% </w:t>
      </w:r>
      <w:r>
        <w:rPr>
          <w:rFonts w:hint="eastAsia"/>
          <w:lang w:eastAsia="zh-CN"/>
        </w:rPr>
        <w:t>的缩放系数，在锚定值附近做受限调整，而不是漫无边际地自由输出。</w:t>
      </w:r>
    </w:p>
    <w:p w14:paraId="5F29690D" w14:textId="77777777" w:rsidR="005D210E" w:rsidRDefault="005D210E" w:rsidP="005D210E">
      <w:pPr>
        <w:spacing w:after="120" w:line="360" w:lineRule="auto"/>
        <w:rPr>
          <w:rFonts w:hint="eastAsia"/>
          <w:lang w:eastAsia="zh-CN"/>
        </w:rPr>
      </w:pPr>
      <w:r>
        <w:rPr>
          <w:rFonts w:hint="eastAsia"/>
          <w:lang w:eastAsia="zh-CN"/>
        </w:rPr>
        <w:t>训练损失（详见</w:t>
      </w:r>
      <w:r>
        <w:rPr>
          <w:rFonts w:hint="eastAsia"/>
          <w:lang w:eastAsia="zh-CN"/>
        </w:rPr>
        <w:t xml:space="preserve"> 4.3</w:t>
      </w:r>
      <w:r>
        <w:rPr>
          <w:rFonts w:hint="eastAsia"/>
          <w:lang w:eastAsia="zh-CN"/>
        </w:rPr>
        <w:t>）：</w:t>
      </w:r>
    </w:p>
    <w:p w14:paraId="52AFF4C8" w14:textId="77777777" w:rsidR="005D210E" w:rsidRDefault="005D210E" w:rsidP="005D210E">
      <w:pPr>
        <w:spacing w:after="120" w:line="360" w:lineRule="auto"/>
        <w:rPr>
          <w:lang w:eastAsia="zh-CN"/>
        </w:rPr>
      </w:pPr>
      <w:r>
        <w:rPr>
          <w:lang w:eastAsia="zh-CN"/>
        </w:rPr>
        <w:tab/>
        <w:t xml:space="preserve">L=exp(( ¯C_π/¯C_HEUR </w:t>
      </w:r>
      <w:r>
        <w:rPr>
          <w:rFonts w:ascii="MS Gothic" w:eastAsia="MS Gothic" w:hAnsi="MS Gothic" w:cs="MS Gothic" w:hint="eastAsia"/>
          <w:lang w:eastAsia="zh-CN"/>
        </w:rPr>
        <w:t>ⓜ</w:t>
      </w:r>
      <w:r>
        <w:rPr>
          <w:lang w:eastAsia="zh-CN"/>
        </w:rPr>
        <w:t>-1)</w:t>
      </w:r>
      <w:r>
        <w:rPr>
          <w:rFonts w:ascii="MS Gothic" w:eastAsia="MS Gothic" w:hAnsi="MS Gothic" w:cs="MS Gothic" w:hint="eastAsia"/>
          <w:lang w:eastAsia="zh-CN"/>
        </w:rPr>
        <w:t>ⓜ</w:t>
      </w:r>
      <w:r>
        <w:rPr>
          <w:rFonts w:ascii="SimSun" w:hAnsi="SimSun" w:cs="SimSun" w:hint="eastAsia"/>
          <w:lang w:eastAsia="zh-CN"/>
        </w:rPr>
        <w:t>×</w:t>
      </w:r>
      <w:r>
        <w:rPr>
          <w:lang w:eastAsia="zh-CN"/>
        </w:rPr>
        <w:t>100)</w:t>
      </w:r>
      <w:r>
        <w:rPr>
          <w:lang w:eastAsia="zh-CN"/>
        </w:rPr>
        <w:tab/>
        <w:t>(4-3)</w:t>
      </w:r>
    </w:p>
    <w:p w14:paraId="434E8D6C" w14:textId="77777777" w:rsidR="005D210E" w:rsidRDefault="005D210E" w:rsidP="005D210E">
      <w:pPr>
        <w:spacing w:after="120" w:line="360" w:lineRule="auto"/>
        <w:rPr>
          <w:rFonts w:hint="eastAsia"/>
          <w:lang w:eastAsia="zh-CN"/>
        </w:rPr>
      </w:pPr>
      <w:r>
        <w:rPr>
          <w:rFonts w:hint="eastAsia"/>
          <w:lang w:eastAsia="zh-CN"/>
        </w:rPr>
        <w:t>不同参数组合下的绝对成本量级差异很大，直接用绝对成本做损失不利于统一训练；因此改用</w:t>
      </w:r>
      <w:r>
        <w:rPr>
          <w:rFonts w:hint="eastAsia"/>
          <w:lang w:eastAsia="zh-CN"/>
        </w:rPr>
        <w:t>"</w:t>
      </w:r>
      <w:r>
        <w:rPr>
          <w:rFonts w:hint="eastAsia"/>
          <w:lang w:eastAsia="zh-CN"/>
        </w:rPr>
        <w:t>相对联合启发式好了</w:t>
      </w:r>
      <w:r>
        <w:rPr>
          <w:rFonts w:hint="eastAsia"/>
          <w:lang w:eastAsia="zh-CN"/>
        </w:rPr>
        <w:t>/</w:t>
      </w:r>
      <w:r>
        <w:rPr>
          <w:rFonts w:hint="eastAsia"/>
          <w:lang w:eastAsia="zh-CN"/>
        </w:rPr>
        <w:t>差了百分之多少</w:t>
      </w:r>
      <w:r>
        <w:rPr>
          <w:rFonts w:hint="eastAsia"/>
          <w:lang w:eastAsia="zh-CN"/>
        </w:rPr>
        <w:t>"</w:t>
      </w:r>
      <w:r>
        <w:rPr>
          <w:rFonts w:hint="eastAsia"/>
          <w:lang w:eastAsia="zh-CN"/>
        </w:rPr>
        <w:t>作为损失，并做指数化处理——策略越接近甚至超过教师水平时，梯度信号被放大得越精细，训练也更稳定收敛。配合小批量滚动训练、早停判据与多次重启选模（详见</w:t>
      </w:r>
      <w:r>
        <w:rPr>
          <w:rFonts w:hint="eastAsia"/>
          <w:lang w:eastAsia="zh-CN"/>
        </w:rPr>
        <w:t xml:space="preserve"> 4.3</w:t>
      </w:r>
      <w:r>
        <w:rPr>
          <w:rFonts w:hint="eastAsia"/>
          <w:lang w:eastAsia="zh-CN"/>
        </w:rPr>
        <w:t>、</w:t>
      </w:r>
      <w:r>
        <w:rPr>
          <w:rFonts w:hint="eastAsia"/>
          <w:lang w:eastAsia="zh-CN"/>
        </w:rPr>
        <w:t>4.4</w:t>
      </w:r>
      <w:r>
        <w:rPr>
          <w:rFonts w:hint="eastAsia"/>
          <w:lang w:eastAsia="zh-CN"/>
        </w:rPr>
        <w:t>），进一步保证结果的稳健与可复现。</w:t>
      </w:r>
    </w:p>
    <w:p w14:paraId="3794503C" w14:textId="77777777" w:rsidR="005D210E" w:rsidRDefault="005D210E" w:rsidP="005D210E">
      <w:pPr>
        <w:spacing w:after="120" w:line="360" w:lineRule="auto"/>
        <w:rPr>
          <w:rFonts w:hint="eastAsia"/>
          <w:lang w:eastAsia="zh-CN"/>
        </w:rPr>
      </w:pPr>
      <w:r>
        <w:rPr>
          <w:rFonts w:hint="eastAsia"/>
          <w:lang w:eastAsia="zh-CN"/>
        </w:rPr>
        <w:t>数值实验</w:t>
      </w:r>
    </w:p>
    <w:p w14:paraId="4FD6EC22" w14:textId="77777777" w:rsidR="005D210E" w:rsidRDefault="005D210E" w:rsidP="005D210E">
      <w:pPr>
        <w:spacing w:after="120" w:line="360" w:lineRule="auto"/>
        <w:rPr>
          <w:rFonts w:hint="eastAsia"/>
          <w:lang w:eastAsia="zh-CN"/>
        </w:rPr>
      </w:pPr>
      <w:r>
        <w:rPr>
          <w:rFonts w:hint="eastAsia"/>
          <w:lang w:eastAsia="zh-CN"/>
        </w:rPr>
        <w:t>在覆盖季节振幅、良率、服务水平、规划期、应急成本五个维度的全参数网格上（季节性场景</w:t>
      </w:r>
      <w:r>
        <w:rPr>
          <w:rFonts w:hint="eastAsia"/>
          <w:lang w:eastAsia="zh-CN"/>
        </w:rPr>
        <w:t xml:space="preserve"> 24 </w:t>
      </w:r>
      <w:r>
        <w:rPr>
          <w:rFonts w:hint="eastAsia"/>
          <w:lang w:eastAsia="zh-CN"/>
        </w:rPr>
        <w:t>组、双源场景</w:t>
      </w:r>
      <w:r>
        <w:rPr>
          <w:rFonts w:hint="eastAsia"/>
          <w:lang w:eastAsia="zh-CN"/>
        </w:rPr>
        <w:t xml:space="preserve"> 48 </w:t>
      </w:r>
      <w:r>
        <w:rPr>
          <w:rFonts w:hint="eastAsia"/>
          <w:lang w:eastAsia="zh-CN"/>
        </w:rPr>
        <w:t>组，每组均在</w:t>
      </w:r>
      <w:r>
        <w:rPr>
          <w:rFonts w:hint="eastAsia"/>
          <w:lang w:eastAsia="zh-CN"/>
        </w:rPr>
        <w:t xml:space="preserve"> 100 </w:t>
      </w:r>
      <w:r>
        <w:rPr>
          <w:rFonts w:hint="eastAsia"/>
          <w:lang w:eastAsia="zh-CN"/>
        </w:rPr>
        <w:t>个完全相同的随机种子上评估，确保成本差异只来自策略本身而非抽样运气），扩展</w:t>
      </w:r>
      <w:r>
        <w:rPr>
          <w:rFonts w:hint="eastAsia"/>
          <w:lang w:eastAsia="zh-CN"/>
        </w:rPr>
        <w:t xml:space="preserve"> DRL </w:t>
      </w:r>
      <w:r>
        <w:rPr>
          <w:rFonts w:hint="eastAsia"/>
          <w:lang w:eastAsia="zh-CN"/>
        </w:rPr>
        <w:t>相较人工设计的启发式基准展现出全面且稳定的优势：双源完整场景下，相对本文构造的联合启发式教师</w:t>
      </w:r>
      <w:r>
        <w:rPr>
          <w:rFonts w:hint="eastAsia"/>
          <w:lang w:eastAsia="zh-CN"/>
        </w:rPr>
        <w:t xml:space="preserve"> HEUR </w:t>
      </w:r>
      <w:r>
        <w:rPr>
          <w:rFonts w:hint="eastAsia"/>
          <w:lang w:eastAsia="zh-CN"/>
        </w:rPr>
        <w:t>平均降低成本</w:t>
      </w:r>
      <w:r>
        <w:rPr>
          <w:rFonts w:hint="eastAsia"/>
          <w:lang w:eastAsia="zh-CN"/>
        </w:rPr>
        <w:t xml:space="preserve"> -8.20%</w:t>
      </w:r>
      <w:r>
        <w:rPr>
          <w:rFonts w:hint="eastAsia"/>
          <w:lang w:eastAsia="zh-CN"/>
        </w:rPr>
        <w:t>，相对各参数组合下表现最好的启发式平均降低</w:t>
      </w:r>
      <w:r>
        <w:rPr>
          <w:rFonts w:hint="eastAsia"/>
          <w:lang w:eastAsia="zh-CN"/>
        </w:rPr>
        <w:t xml:space="preserve"> -6.56%</w:t>
      </w:r>
      <w:r>
        <w:rPr>
          <w:rFonts w:hint="eastAsia"/>
          <w:lang w:eastAsia="zh-CN"/>
        </w:rPr>
        <w:t>，并在其中</w:t>
      </w:r>
      <w:r>
        <w:rPr>
          <w:rFonts w:hint="eastAsia"/>
          <w:lang w:eastAsia="zh-CN"/>
        </w:rPr>
        <w:t xml:space="preserve"> 92% </w:t>
      </w:r>
      <w:r>
        <w:rPr>
          <w:rFonts w:hint="eastAsia"/>
          <w:lang w:eastAsia="zh-CN"/>
        </w:rPr>
        <w:t>的参数组合上严格优于全部启发式对照——也就是说，这不是在个别参数点上侥幸胜出，而是在绝大多数现实可能的成本、良率、需求场景组合下都能稳定跑赢人工规则。单源季节性场景下相对</w:t>
      </w:r>
      <w:r>
        <w:rPr>
          <w:rFonts w:hint="eastAsia"/>
          <w:lang w:eastAsia="zh-CN"/>
        </w:rPr>
        <w:t xml:space="preserve"> WNH </w:t>
      </w:r>
      <w:r>
        <w:rPr>
          <w:rFonts w:hint="eastAsia"/>
          <w:lang w:eastAsia="zh-CN"/>
        </w:rPr>
        <w:t>平均降低</w:t>
      </w:r>
      <w:r>
        <w:rPr>
          <w:rFonts w:hint="eastAsia"/>
          <w:lang w:eastAsia="zh-CN"/>
        </w:rPr>
        <w:t xml:space="preserve"> -1.81%</w:t>
      </w:r>
      <w:r>
        <w:rPr>
          <w:rFonts w:hint="eastAsia"/>
          <w:lang w:eastAsia="zh-CN"/>
        </w:rPr>
        <w:t>、胜率</w:t>
      </w:r>
      <w:r>
        <w:rPr>
          <w:rFonts w:hint="eastAsia"/>
          <w:lang w:eastAsia="zh-CN"/>
        </w:rPr>
        <w:t xml:space="preserve"> 83%</w:t>
      </w:r>
      <w:r>
        <w:rPr>
          <w:rFonts w:hint="eastAsia"/>
          <w:lang w:eastAsia="zh-CN"/>
        </w:rPr>
        <w:t>，验证了该架构在退化到原始单渠道问题时依然有效、具备良好的向后兼容性。逐期决策轨迹分析进一步显示，</w:t>
      </w:r>
      <w:r>
        <w:rPr>
          <w:rFonts w:hint="eastAsia"/>
          <w:lang w:eastAsia="zh-CN"/>
        </w:rPr>
        <w:t xml:space="preserve">DRL </w:t>
      </w:r>
      <w:r>
        <w:rPr>
          <w:rFonts w:hint="eastAsia"/>
          <w:lang w:eastAsia="zh-CN"/>
        </w:rPr>
        <w:t>学到的并非简单叠加两个启发式，而是</w:t>
      </w:r>
      <w:r>
        <w:rPr>
          <w:rFonts w:hint="eastAsia"/>
          <w:lang w:eastAsia="zh-CN"/>
        </w:rPr>
        <w:t>"</w:t>
      </w:r>
      <w:r>
        <w:rPr>
          <w:rFonts w:hint="eastAsia"/>
          <w:lang w:eastAsia="zh-CN"/>
        </w:rPr>
        <w:t>常规渠道适度降低库存、应急渠道精准兜底、并根据良率实现动态调整补货节奏</w:t>
      </w:r>
      <w:r>
        <w:rPr>
          <w:rFonts w:hint="eastAsia"/>
          <w:lang w:eastAsia="zh-CN"/>
        </w:rPr>
        <w:t>"</w:t>
      </w:r>
      <w:r>
        <w:rPr>
          <w:rFonts w:hint="eastAsia"/>
          <w:lang w:eastAsia="zh-CN"/>
        </w:rPr>
        <w:t>的协同策略，这正是静态启发式规则在结构上无法做到的（</w:t>
      </w:r>
      <w:r>
        <w:rPr>
          <w:rFonts w:hint="eastAsia"/>
          <w:lang w:eastAsia="zh-CN"/>
        </w:rPr>
        <w:t>5.2</w:t>
      </w:r>
      <w:r>
        <w:rPr>
          <w:rFonts w:hint="eastAsia"/>
          <w:lang w:eastAsia="zh-CN"/>
        </w:rPr>
        <w:t>、</w:t>
      </w:r>
      <w:r>
        <w:rPr>
          <w:rFonts w:hint="eastAsia"/>
          <w:lang w:eastAsia="zh-CN"/>
        </w:rPr>
        <w:t>5.3</w:t>
      </w:r>
      <w:r>
        <w:rPr>
          <w:rFonts w:hint="eastAsia"/>
          <w:lang w:eastAsia="zh-CN"/>
        </w:rPr>
        <w:t>、</w:t>
      </w:r>
      <w:r>
        <w:rPr>
          <w:rFonts w:hint="eastAsia"/>
          <w:lang w:eastAsia="zh-CN"/>
        </w:rPr>
        <w:t>5.4</w:t>
      </w:r>
      <w:r>
        <w:rPr>
          <w:rFonts w:hint="eastAsia"/>
          <w:lang w:eastAsia="zh-CN"/>
        </w:rPr>
        <w:t>）。</w:t>
      </w:r>
    </w:p>
    <w:p w14:paraId="032DA222" w14:textId="77777777" w:rsidR="005D210E" w:rsidRDefault="005D210E" w:rsidP="005D210E">
      <w:pPr>
        <w:spacing w:after="120" w:line="360" w:lineRule="auto"/>
        <w:rPr>
          <w:rFonts w:hint="eastAsia"/>
          <w:lang w:eastAsia="zh-CN"/>
        </w:rPr>
      </w:pPr>
      <w:r>
        <w:rPr>
          <w:rFonts w:hint="eastAsia"/>
          <w:lang w:eastAsia="zh-CN"/>
        </w:rPr>
        <w:t>结论与管理启示</w:t>
      </w:r>
    </w:p>
    <w:p w14:paraId="08B1944C" w14:textId="77777777" w:rsidR="005D210E" w:rsidRDefault="005D210E" w:rsidP="005D210E">
      <w:pPr>
        <w:spacing w:after="120" w:line="360" w:lineRule="auto"/>
        <w:rPr>
          <w:rFonts w:hint="eastAsia"/>
          <w:lang w:eastAsia="zh-CN"/>
        </w:rPr>
      </w:pPr>
      <w:r>
        <w:rPr>
          <w:rFonts w:hint="eastAsia"/>
          <w:lang w:eastAsia="zh-CN"/>
        </w:rPr>
        <w:t xml:space="preserve">(1) </w:t>
      </w:r>
      <w:r>
        <w:rPr>
          <w:rFonts w:hint="eastAsia"/>
          <w:lang w:eastAsia="zh-CN"/>
        </w:rPr>
        <w:t>提出季节性非平稳需求＋双源采购下的有限期</w:t>
      </w:r>
      <w:r>
        <w:rPr>
          <w:rFonts w:hint="eastAsia"/>
          <w:lang w:eastAsia="zh-CN"/>
        </w:rPr>
        <w:t xml:space="preserve"> MDP </w:t>
      </w:r>
      <w:r>
        <w:rPr>
          <w:rFonts w:hint="eastAsia"/>
          <w:lang w:eastAsia="zh-CN"/>
        </w:rPr>
        <w:t>完整模型与时间感知状态设计；</w:t>
      </w:r>
      <w:r>
        <w:rPr>
          <w:rFonts w:hint="eastAsia"/>
          <w:lang w:eastAsia="zh-CN"/>
        </w:rPr>
        <w:t xml:space="preserve">(2) </w:t>
      </w:r>
      <w:r>
        <w:rPr>
          <w:rFonts w:hint="eastAsia"/>
          <w:lang w:eastAsia="zh-CN"/>
        </w:rPr>
        <w:t>提出融合启发式先验的单智能体双输出教师锚定架构，在全网格上稳健优于启发式基准；</w:t>
      </w:r>
      <w:r>
        <w:rPr>
          <w:rFonts w:hint="eastAsia"/>
          <w:lang w:eastAsia="zh-CN"/>
        </w:rPr>
        <w:t xml:space="preserve">(3) </w:t>
      </w:r>
      <w:r>
        <w:rPr>
          <w:rFonts w:hint="eastAsia"/>
          <w:lang w:eastAsia="zh-CN"/>
        </w:rPr>
        <w:t>管理启示：季节适应的关键在于让目标库存与安全水</w:t>
      </w:r>
      <w:r>
        <w:rPr>
          <w:rFonts w:hint="eastAsia"/>
          <w:lang w:eastAsia="zh-CN"/>
        </w:rPr>
        <w:lastRenderedPageBreak/>
        <w:t>位公式吃透真实季节参数并以此锚定搜索范围，而非单纯给学习系统</w:t>
      </w:r>
      <w:r>
        <w:rPr>
          <w:rFonts w:hint="eastAsia"/>
          <w:lang w:eastAsia="zh-CN"/>
        </w:rPr>
        <w:t>"</w:t>
      </w:r>
      <w:r>
        <w:rPr>
          <w:rFonts w:hint="eastAsia"/>
          <w:lang w:eastAsia="zh-CN"/>
        </w:rPr>
        <w:t>喂</w:t>
      </w:r>
      <w:r>
        <w:rPr>
          <w:rFonts w:hint="eastAsia"/>
          <w:lang w:eastAsia="zh-CN"/>
        </w:rPr>
        <w:t>"</w:t>
      </w:r>
      <w:r>
        <w:rPr>
          <w:rFonts w:hint="eastAsia"/>
          <w:lang w:eastAsia="zh-CN"/>
        </w:rPr>
        <w:t>时间戳；应急渠道的价值在于兜底而非替代常规渠道（初稿第六章）。</w:t>
      </w:r>
    </w:p>
    <w:p w14:paraId="42BD30BF" w14:textId="77777777" w:rsidR="005D210E" w:rsidRDefault="005D210E">
      <w:pPr>
        <w:spacing w:before="480" w:after="120"/>
        <w:jc w:val="center"/>
        <w:rPr>
          <w:rFonts w:eastAsia="SimHei"/>
          <w:b/>
          <w:sz w:val="44"/>
          <w:lang w:eastAsia="zh-CN"/>
        </w:rPr>
      </w:pPr>
    </w:p>
    <w:p w14:paraId="3D79AB6C" w14:textId="69D24565" w:rsidR="00881A89" w:rsidRDefault="00000000">
      <w:pPr>
        <w:spacing w:before="480" w:after="120"/>
        <w:jc w:val="center"/>
        <w:rPr>
          <w:lang w:eastAsia="zh-CN"/>
        </w:rPr>
      </w:pPr>
      <w:r>
        <w:rPr>
          <w:rFonts w:eastAsia="SimHei"/>
          <w:b/>
          <w:sz w:val="44"/>
          <w:lang w:eastAsia="zh-CN"/>
        </w:rPr>
        <w:t>基于深度强化学习的非平稳需求与双源采购</w:t>
      </w:r>
      <w:r>
        <w:rPr>
          <w:rFonts w:eastAsia="SimHei"/>
          <w:b/>
          <w:sz w:val="44"/>
          <w:lang w:eastAsia="zh-CN"/>
        </w:rPr>
        <w:br/>
      </w:r>
      <w:r>
        <w:rPr>
          <w:rFonts w:eastAsia="SimHei"/>
          <w:b/>
          <w:sz w:val="44"/>
          <w:lang w:eastAsia="zh-CN"/>
        </w:rPr>
        <w:t>库存优化研究</w:t>
      </w:r>
    </w:p>
    <w:p w14:paraId="7FB22393" w14:textId="77777777" w:rsidR="00881A89" w:rsidRDefault="00000000">
      <w:pPr>
        <w:spacing w:after="360" w:line="360" w:lineRule="auto"/>
        <w:jc w:val="center"/>
        <w:rPr>
          <w:lang w:eastAsia="zh-CN"/>
        </w:rPr>
      </w:pPr>
      <w:r>
        <w:rPr>
          <w:sz w:val="26"/>
          <w:lang w:eastAsia="zh-CN"/>
        </w:rPr>
        <w:t>——</w:t>
      </w:r>
      <w:r>
        <w:rPr>
          <w:sz w:val="26"/>
          <w:lang w:eastAsia="zh-CN"/>
        </w:rPr>
        <w:t>面向全有或全无良率与应急采购的医药供应链场景</w:t>
      </w:r>
    </w:p>
    <w:tbl>
      <w:tblPr>
        <w:tblStyle w:val="TableGrid"/>
        <w:tblW w:w="0" w:type="auto"/>
        <w:tblLook w:val="04A0" w:firstRow="1" w:lastRow="0" w:firstColumn="1" w:lastColumn="0" w:noHBand="0" w:noVBand="1"/>
      </w:tblPr>
      <w:tblGrid>
        <w:gridCol w:w="8312"/>
      </w:tblGrid>
      <w:tr w:rsidR="00881A89" w14:paraId="778A5E80" w14:textId="77777777">
        <w:tc>
          <w:tcPr>
            <w:tcW w:w="8312" w:type="dxa"/>
            <w:shd w:val="clear" w:color="auto" w:fill="FFF2CC"/>
          </w:tcPr>
          <w:p w14:paraId="700BBA55" w14:textId="77777777" w:rsidR="00881A89" w:rsidRDefault="00000000">
            <w:pPr>
              <w:spacing w:line="312" w:lineRule="auto"/>
              <w:rPr>
                <w:lang w:eastAsia="zh-CN"/>
              </w:rPr>
            </w:pPr>
            <w:r>
              <w:rPr>
                <w:sz w:val="21"/>
                <w:lang w:eastAsia="zh-CN"/>
              </w:rPr>
              <w:t>【稿件说明】本稿以自有的问题场景（药品供应链中的双源采购、全有或全无良率、季节性需求）组织全文的叙述与贡献陈述；文中所采用的具体建模公式、启发式基准与网络架构设计在首次出现处均标注文献出处（</w:t>
            </w:r>
            <w:r>
              <w:rPr>
                <w:sz w:val="21"/>
                <w:lang w:eastAsia="zh-CN"/>
              </w:rPr>
              <w:t>Inderfurth &amp; Vogelgesang, 2013</w:t>
            </w:r>
            <w:r>
              <w:rPr>
                <w:sz w:val="21"/>
                <w:lang w:eastAsia="zh-CN"/>
              </w:rPr>
              <w:t>；</w:t>
            </w:r>
            <w:r>
              <w:rPr>
                <w:sz w:val="21"/>
                <w:lang w:eastAsia="zh-CN"/>
              </w:rPr>
              <w:t>Chen et al., 2018</w:t>
            </w:r>
            <w:r>
              <w:rPr>
                <w:sz w:val="21"/>
                <w:lang w:eastAsia="zh-CN"/>
              </w:rPr>
              <w:t>；</w:t>
            </w:r>
            <w:r>
              <w:rPr>
                <w:sz w:val="21"/>
                <w:lang w:eastAsia="zh-CN"/>
              </w:rPr>
              <w:t xml:space="preserve">Yan et al., 2026 </w:t>
            </w:r>
            <w:r>
              <w:rPr>
                <w:sz w:val="21"/>
                <w:lang w:eastAsia="zh-CN"/>
              </w:rPr>
              <w:t>等），完整的方法要素</w:t>
            </w:r>
            <w:r>
              <w:rPr>
                <w:sz w:val="21"/>
                <w:lang w:eastAsia="zh-CN"/>
              </w:rPr>
              <w:t>—</w:t>
            </w:r>
            <w:r>
              <w:rPr>
                <w:sz w:val="21"/>
                <w:lang w:eastAsia="zh-CN"/>
              </w:rPr>
              <w:t>文献溯源对照见附录</w:t>
            </w:r>
            <w:r>
              <w:rPr>
                <w:sz w:val="21"/>
                <w:lang w:eastAsia="zh-CN"/>
              </w:rPr>
              <w:t xml:space="preserve"> C</w:t>
            </w:r>
            <w:r>
              <w:rPr>
                <w:sz w:val="21"/>
                <w:lang w:eastAsia="zh-CN"/>
              </w:rPr>
              <w:t>。</w:t>
            </w:r>
          </w:p>
          <w:p w14:paraId="0CF83981" w14:textId="77777777" w:rsidR="00881A89" w:rsidRDefault="00000000">
            <w:pPr>
              <w:spacing w:line="312" w:lineRule="auto"/>
              <w:rPr>
                <w:lang w:eastAsia="zh-CN"/>
              </w:rPr>
            </w:pPr>
            <w:r>
              <w:rPr>
                <w:sz w:val="21"/>
                <w:lang w:eastAsia="zh-CN"/>
              </w:rPr>
              <w:t xml:space="preserve">· </w:t>
            </w:r>
            <w:r>
              <w:rPr>
                <w:sz w:val="21"/>
                <w:lang w:eastAsia="zh-CN"/>
              </w:rPr>
              <w:t>建模：给出完整假设列表（含</w:t>
            </w:r>
            <w:r>
              <w:rPr>
                <w:sz w:val="21"/>
                <w:lang w:eastAsia="zh-CN"/>
              </w:rPr>
              <w:t>"</w:t>
            </w:r>
            <w:r>
              <w:rPr>
                <w:sz w:val="21"/>
                <w:lang w:eastAsia="zh-CN"/>
              </w:rPr>
              <w:t>季节周期已知</w:t>
            </w:r>
            <w:r>
              <w:rPr>
                <w:sz w:val="21"/>
                <w:lang w:eastAsia="zh-CN"/>
              </w:rPr>
              <w:t>"</w:t>
            </w:r>
            <w:r>
              <w:rPr>
                <w:sz w:val="21"/>
                <w:lang w:eastAsia="zh-CN"/>
              </w:rPr>
              <w:t>这一前提性假设）、马尔可夫性的严格论证（命题</w:t>
            </w:r>
            <w:r>
              <w:rPr>
                <w:sz w:val="21"/>
                <w:lang w:eastAsia="zh-CN"/>
              </w:rPr>
              <w:t xml:space="preserve"> 3.1</w:t>
            </w:r>
            <w:r>
              <w:rPr>
                <w:sz w:val="21"/>
                <w:lang w:eastAsia="zh-CN"/>
              </w:rPr>
              <w:t>）、需求形式选择的建模辩护、目标库存近似性质的诚实声明；</w:t>
            </w:r>
          </w:p>
          <w:p w14:paraId="29C2CFA0" w14:textId="77777777" w:rsidR="00881A89" w:rsidRDefault="00000000">
            <w:pPr>
              <w:spacing w:line="312" w:lineRule="auto"/>
              <w:rPr>
                <w:lang w:eastAsia="zh-CN"/>
              </w:rPr>
            </w:pPr>
            <w:r>
              <w:rPr>
                <w:sz w:val="21"/>
                <w:lang w:eastAsia="zh-CN"/>
              </w:rPr>
              <w:t xml:space="preserve">· </w:t>
            </w:r>
            <w:r>
              <w:rPr>
                <w:sz w:val="21"/>
                <w:lang w:eastAsia="zh-CN"/>
              </w:rPr>
              <w:t>代码：修正了目标库存水位的相位偏移、季节性支路缺失的订货量非负截断、评估端订货量取整与训练端不一致三处实现缺陷；并补充训练随机性的种子控制与多次重启选模协议，使全部数值可复现；</w:t>
            </w:r>
          </w:p>
          <w:p w14:paraId="31A3E4B9" w14:textId="77777777" w:rsidR="00881A89" w:rsidRDefault="00000000">
            <w:pPr>
              <w:spacing w:line="312" w:lineRule="auto"/>
              <w:rPr>
                <w:lang w:eastAsia="zh-CN"/>
              </w:rPr>
            </w:pPr>
            <w:r>
              <w:rPr>
                <w:sz w:val="21"/>
                <w:lang w:eastAsia="zh-CN"/>
              </w:rPr>
              <w:t xml:space="preserve">· </w:t>
            </w:r>
            <w:r>
              <w:rPr>
                <w:sz w:val="21"/>
                <w:lang w:eastAsia="zh-CN"/>
              </w:rPr>
              <w:t>数值：全部结果取自全参数网格实验（</w:t>
            </w:r>
            <w:r>
              <w:rPr>
                <w:sz w:val="21"/>
                <w:lang w:eastAsia="zh-CN"/>
              </w:rPr>
              <w:t>results/grid_*.json</w:t>
            </w:r>
            <w:r>
              <w:rPr>
                <w:sz w:val="21"/>
                <w:lang w:eastAsia="zh-CN"/>
              </w:rPr>
              <w:t>）与五组消融实验，并非单一演示样本；消融结果导致对</w:t>
            </w:r>
            <w:r>
              <w:rPr>
                <w:sz w:val="21"/>
                <w:lang w:eastAsia="zh-CN"/>
              </w:rPr>
              <w:t>"</w:t>
            </w:r>
            <w:r>
              <w:rPr>
                <w:sz w:val="21"/>
                <w:lang w:eastAsia="zh-CN"/>
              </w:rPr>
              <w:t>时间编码价值</w:t>
            </w:r>
            <w:r>
              <w:rPr>
                <w:sz w:val="21"/>
                <w:lang w:eastAsia="zh-CN"/>
              </w:rPr>
              <w:t>"</w:t>
            </w:r>
            <w:r>
              <w:rPr>
                <w:sz w:val="21"/>
                <w:lang w:eastAsia="zh-CN"/>
              </w:rPr>
              <w:t>的结论作出了修正，详见</w:t>
            </w:r>
            <w:r>
              <w:rPr>
                <w:sz w:val="21"/>
                <w:lang w:eastAsia="zh-CN"/>
              </w:rPr>
              <w:t xml:space="preserve"> 5.5 </w:t>
            </w:r>
            <w:r>
              <w:rPr>
                <w:sz w:val="21"/>
                <w:lang w:eastAsia="zh-CN"/>
              </w:rPr>
              <w:t>节。</w:t>
            </w:r>
          </w:p>
        </w:tc>
      </w:tr>
    </w:tbl>
    <w:p w14:paraId="125857C7" w14:textId="77777777" w:rsidR="00881A89" w:rsidRDefault="00881A89">
      <w:pPr>
        <w:spacing w:after="0"/>
        <w:rPr>
          <w:lang w:eastAsia="zh-CN"/>
        </w:rPr>
      </w:pPr>
    </w:p>
    <w:p w14:paraId="622C29C2" w14:textId="77777777" w:rsidR="00881A89" w:rsidRDefault="00000000">
      <w:pPr>
        <w:pStyle w:val="Heading1"/>
        <w:rPr>
          <w:lang w:eastAsia="zh-CN"/>
        </w:rPr>
      </w:pPr>
      <w:r>
        <w:rPr>
          <w:lang w:eastAsia="zh-CN"/>
        </w:rPr>
        <w:t>摘要</w:t>
      </w:r>
    </w:p>
    <w:p w14:paraId="534AE7B8" w14:textId="77777777" w:rsidR="00881A89" w:rsidRDefault="00000000">
      <w:pPr>
        <w:spacing w:after="120" w:line="360" w:lineRule="auto"/>
        <w:ind w:firstLine="480"/>
        <w:rPr>
          <w:lang w:eastAsia="zh-CN"/>
        </w:rPr>
      </w:pPr>
      <w:r>
        <w:rPr>
          <w:lang w:eastAsia="zh-CN"/>
        </w:rPr>
        <w:t>本文研究医药供应链中一类具有代表性的库存控制问题：常规采购渠道存在全有或全无（</w:t>
      </w:r>
      <w:r>
        <w:rPr>
          <w:lang w:eastAsia="zh-CN"/>
        </w:rPr>
        <w:t>all-or-nothing</w:t>
      </w:r>
      <w:r>
        <w:rPr>
          <w:lang w:eastAsia="zh-CN"/>
        </w:rPr>
        <w:t>）随机良率与非零提前期</w:t>
      </w:r>
      <w:r>
        <w:rPr>
          <w:lang w:eastAsia="zh-CN"/>
        </w:rPr>
        <w:t>——</w:t>
      </w:r>
      <w:r>
        <w:rPr>
          <w:lang w:eastAsia="zh-CN"/>
        </w:rPr>
        <w:t>入厂物料经抽样检测后要么整批可用、要么整批报废；企业为应对疾病流行季导致的非平稳需求，同时保留一条零提前期、良率恒为一但单价更高的应急采购渠道。该问题的最优策略结构未知，动态规划求解受维数灾难困扰；现有专门针对全有或全无良率与非零提前期的启发式与深度强化学习方法在单一供应源、需求平稳的假设下已有成熟解，但无法直接处理双源协同与季节性适应这一联合决策问题。为</w:t>
      </w:r>
      <w:r>
        <w:rPr>
          <w:lang w:eastAsia="zh-CN"/>
        </w:rPr>
        <w:lastRenderedPageBreak/>
        <w:t>此，本文建立了季节性非平稳需求与双源采购下的有限期马尔可夫决策过程：需求均值与标准差同步正弦波动，状态空间引入正弦／余弦相位编码与归一化时间，使扩充后的决策过程恢复时齐马尔可夫性；动作空间由标量扩展为二维，分别对应常规与应急两条渠道。求解上，本文提出融合启发式先验的单智能体双输出架构：常规渠道输出为三模块复合的路径加权结构，权重约束于加权报童启发式（</w:t>
      </w:r>
      <w:r>
        <w:rPr>
          <w:lang w:eastAsia="zh-CN"/>
        </w:rPr>
        <w:t>WNH</w:t>
      </w:r>
      <w:r>
        <w:rPr>
          <w:lang w:eastAsia="zh-CN"/>
        </w:rPr>
        <w:t>）教师邻域内，邻域半宽由能量归一化规则给出（该规则与文献中逐问题人工调定的取值精确吻合，见注记</w:t>
      </w:r>
      <w:r>
        <w:rPr>
          <w:lang w:eastAsia="zh-CN"/>
        </w:rPr>
        <w:t xml:space="preserve"> 4.2</w:t>
      </w:r>
      <w:r>
        <w:rPr>
          <w:lang w:eastAsia="zh-CN"/>
        </w:rPr>
        <w:t>）；应急渠道输出以单期报童水位为锚、经</w:t>
      </w:r>
      <w:r>
        <w:rPr>
          <w:lang w:eastAsia="zh-CN"/>
        </w:rPr>
        <w:t xml:space="preserve"> tanh </w:t>
      </w:r>
      <w:r>
        <w:rPr>
          <w:lang w:eastAsia="zh-CN"/>
        </w:rPr>
        <w:t>映射受限缩放；训练采用以联合启发式为分母的相对指数损失。在覆盖</w:t>
      </w:r>
      <w:r>
        <w:rPr>
          <w:lang w:eastAsia="zh-CN"/>
        </w:rPr>
        <w:t xml:space="preserve"> 48 </w:t>
      </w:r>
      <w:r>
        <w:rPr>
          <w:lang w:eastAsia="zh-CN"/>
        </w:rPr>
        <w:t>组参数组合、每组</w:t>
      </w:r>
      <w:r>
        <w:rPr>
          <w:lang w:eastAsia="zh-CN"/>
        </w:rPr>
        <w:t xml:space="preserve"> 100 </w:t>
      </w:r>
      <w:r>
        <w:rPr>
          <w:lang w:eastAsia="zh-CN"/>
        </w:rPr>
        <w:t>条公共随机轨迹的实验中，扩展</w:t>
      </w:r>
      <w:r>
        <w:rPr>
          <w:lang w:eastAsia="zh-CN"/>
        </w:rPr>
        <w:t xml:space="preserve"> DRL </w:t>
      </w:r>
      <w:r>
        <w:rPr>
          <w:lang w:eastAsia="zh-CN"/>
        </w:rPr>
        <w:t>相对联合启发式</w:t>
      </w:r>
      <w:r>
        <w:rPr>
          <w:lang w:eastAsia="zh-CN"/>
        </w:rPr>
        <w:t xml:space="preserve"> HEUR </w:t>
      </w:r>
      <w:r>
        <w:rPr>
          <w:lang w:eastAsia="zh-CN"/>
        </w:rPr>
        <w:t>平均降低期望折扣总成本</w:t>
      </w:r>
      <w:r>
        <w:rPr>
          <w:lang w:eastAsia="zh-CN"/>
        </w:rPr>
        <w:t xml:space="preserve"> -8.20%</w:t>
      </w:r>
      <w:r>
        <w:rPr>
          <w:lang w:eastAsia="zh-CN"/>
        </w:rPr>
        <w:t>，相对各组最优启发式平均降低</w:t>
      </w:r>
      <w:r>
        <w:rPr>
          <w:lang w:eastAsia="zh-CN"/>
        </w:rPr>
        <w:t xml:space="preserve"> -6.56%</w:t>
      </w:r>
      <w:r>
        <w:rPr>
          <w:lang w:eastAsia="zh-CN"/>
        </w:rPr>
        <w:t>，在</w:t>
      </w:r>
      <w:r>
        <w:rPr>
          <w:lang w:eastAsia="zh-CN"/>
        </w:rPr>
        <w:t xml:space="preserve"> 92% </w:t>
      </w:r>
      <w:r>
        <w:rPr>
          <w:lang w:eastAsia="zh-CN"/>
        </w:rPr>
        <w:t>的参数组合上严格占优。消融实验表明，该优势的季节适应性主要来自动态目标库存与应急安全水位这两个对全部策略共享的解析公式，而非网络对显式时间特征的直接利用：移除时间编码后成本仅变化</w:t>
      </w:r>
      <w:r>
        <w:rPr>
          <w:lang w:eastAsia="zh-CN"/>
        </w:rPr>
        <w:t xml:space="preserve"> +0.06%</w:t>
      </w:r>
      <w:r>
        <w:rPr>
          <w:lang w:eastAsia="zh-CN"/>
        </w:rPr>
        <w:t>，但放开教师锚定约束后成本上升</w:t>
      </w:r>
      <w:r>
        <w:rPr>
          <w:lang w:eastAsia="zh-CN"/>
        </w:rPr>
        <w:t xml:space="preserve"> +0.90% </w:t>
      </w:r>
      <w:r>
        <w:rPr>
          <w:lang w:eastAsia="zh-CN"/>
        </w:rPr>
        <w:t>且随季节振幅增大而放大。</w:t>
      </w:r>
    </w:p>
    <w:p w14:paraId="7BA85B6D" w14:textId="77777777" w:rsidR="00881A89" w:rsidRDefault="00000000">
      <w:pPr>
        <w:spacing w:after="120" w:line="360" w:lineRule="auto"/>
        <w:rPr>
          <w:b/>
          <w:lang w:eastAsia="zh-CN"/>
        </w:rPr>
      </w:pPr>
      <w:r>
        <w:rPr>
          <w:b/>
          <w:lang w:eastAsia="zh-CN"/>
        </w:rPr>
        <w:t>关键词：深度强化学习；库存管理；全有或全无良率；双源采购；季节性非平稳需求；有限期马尔可夫决策过程；教师锚定</w:t>
      </w:r>
    </w:p>
    <w:p w14:paraId="160F46D0" w14:textId="77777777" w:rsidR="00881A89" w:rsidRDefault="00000000">
      <w:pPr>
        <w:pStyle w:val="Heading1"/>
        <w:rPr>
          <w:lang w:eastAsia="zh-CN"/>
        </w:rPr>
      </w:pPr>
      <w:r>
        <w:rPr>
          <w:lang w:eastAsia="zh-CN"/>
        </w:rPr>
        <w:t>第一章</w:t>
      </w:r>
      <w:r>
        <w:rPr>
          <w:lang w:eastAsia="zh-CN"/>
        </w:rPr>
        <w:t xml:space="preserve"> </w:t>
      </w:r>
      <w:r>
        <w:rPr>
          <w:lang w:eastAsia="zh-CN"/>
        </w:rPr>
        <w:t>绪论</w:t>
      </w:r>
    </w:p>
    <w:p w14:paraId="631C5428" w14:textId="77777777" w:rsidR="00881A89" w:rsidRDefault="00000000">
      <w:pPr>
        <w:pStyle w:val="Heading2"/>
        <w:rPr>
          <w:lang w:eastAsia="zh-CN"/>
        </w:rPr>
      </w:pPr>
      <w:r>
        <w:rPr>
          <w:lang w:eastAsia="zh-CN"/>
        </w:rPr>
        <w:t xml:space="preserve">1.1 </w:t>
      </w:r>
      <w:r>
        <w:rPr>
          <w:lang w:eastAsia="zh-CN"/>
        </w:rPr>
        <w:t>研究背景与动机</w:t>
      </w:r>
    </w:p>
    <w:p w14:paraId="50D55E05" w14:textId="77777777" w:rsidR="00881A89" w:rsidRDefault="00000000">
      <w:pPr>
        <w:spacing w:after="120" w:line="360" w:lineRule="auto"/>
        <w:ind w:firstLine="480"/>
        <w:rPr>
          <w:lang w:eastAsia="zh-CN"/>
        </w:rPr>
      </w:pPr>
      <w:r>
        <w:rPr>
          <w:lang w:eastAsia="zh-CN"/>
        </w:rPr>
        <w:t>本文的研究场景来自医药供应链的一类典型实践：某些抗生素、生物制剂等药品在生产中，活性成分与辅料（淀粉、胶囊等）与药品直接接触或混合，存在质量风险，因此每一批入厂物料在投入使用前必须抽样检测微生物污染；一旦抽检失败，整批货物按监管要求报废或退回，企业无法获得任何可用数量。这种</w:t>
      </w:r>
      <w:r>
        <w:rPr>
          <w:lang w:eastAsia="zh-CN"/>
        </w:rPr>
        <w:t>"</w:t>
      </w:r>
      <w:r>
        <w:rPr>
          <w:lang w:eastAsia="zh-CN"/>
        </w:rPr>
        <w:t>要么全部可用、要么全部不可用</w:t>
      </w:r>
      <w:r>
        <w:rPr>
          <w:lang w:eastAsia="zh-CN"/>
        </w:rPr>
        <w:t>"</w:t>
      </w:r>
      <w:r>
        <w:rPr>
          <w:lang w:eastAsia="zh-CN"/>
        </w:rPr>
        <w:t>的供应特征被称为全有或全无（</w:t>
      </w:r>
      <w:r>
        <w:rPr>
          <w:lang w:eastAsia="zh-CN"/>
        </w:rPr>
        <w:t>all-or-nothing</w:t>
      </w:r>
      <w:r>
        <w:rPr>
          <w:lang w:eastAsia="zh-CN"/>
        </w:rPr>
        <w:t>）良率模式。该模式在生物制造中普遍存在：冻干等工艺环节的温度、湿度、</w:t>
      </w:r>
      <w:r>
        <w:rPr>
          <w:lang w:eastAsia="zh-CN"/>
        </w:rPr>
        <w:t xml:space="preserve">pH </w:t>
      </w:r>
      <w:r>
        <w:rPr>
          <w:lang w:eastAsia="zh-CN"/>
        </w:rPr>
        <w:t>值等物理化学参数一旦因染菌、人为差错或设备故障偏离预设控制区间，整批产出即须废弃（</w:t>
      </w:r>
      <w:r>
        <w:rPr>
          <w:lang w:eastAsia="zh-CN"/>
        </w:rPr>
        <w:t>Tomlin, 2009; Martagan et al., 2016, 2020</w:t>
      </w:r>
      <w:r>
        <w:rPr>
          <w:lang w:eastAsia="zh-CN"/>
        </w:rPr>
        <w:t>）。由于检测在到货时才完成，企业在下单时并不知道该批货是否可用，却必须为提前期</w:t>
      </w:r>
      <w:r>
        <w:rPr>
          <w:lang w:eastAsia="zh-CN"/>
        </w:rPr>
        <w:t xml:space="preserve"> L </w:t>
      </w:r>
      <w:r>
        <w:rPr>
          <w:lang w:eastAsia="zh-CN"/>
        </w:rPr>
        <w:lastRenderedPageBreak/>
        <w:t>期之后的需求做出决策</w:t>
      </w:r>
      <w:r>
        <w:rPr>
          <w:lang w:eastAsia="zh-CN"/>
        </w:rPr>
        <w:t>——</w:t>
      </w:r>
      <w:r>
        <w:rPr>
          <w:lang w:eastAsia="zh-CN"/>
        </w:rPr>
        <w:t>供应侧的不确定性因而与提前期叠加，构成本问题的第一重困难。</w:t>
      </w:r>
    </w:p>
    <w:p w14:paraId="2484B757" w14:textId="77777777" w:rsidR="00881A89" w:rsidRDefault="00000000">
      <w:pPr>
        <w:spacing w:after="120" w:line="360" w:lineRule="auto"/>
        <w:ind w:firstLine="480"/>
        <w:rPr>
          <w:lang w:eastAsia="zh-CN"/>
        </w:rPr>
      </w:pPr>
      <w:r>
        <w:rPr>
          <w:lang w:eastAsia="zh-CN"/>
        </w:rPr>
        <w:t>在上述供应侧特征之外，药品需求还表现出显著的时间非平稳性。抗感染类药物的终端消耗与呼吸道感染、流行性感冒等疾病的流行强度直接相关，而这类疾病在温带地区具有稳定的年度周期：流行季处方量集中攀升，非流行季则回落至基线水平；疫苗与抗病毒药物的季节性更为刚性，其需求高峰由接种季与流行季的日历位置决定，而非由价格或促销驱动【实证依据待补文献】。这一周期性有三点建模含义。其一，需求的均值随时间起伏，且周期长度远大于盘点周期，因此在以周为单位、长度为</w:t>
      </w:r>
      <w:r>
        <w:rPr>
          <w:lang w:eastAsia="zh-CN"/>
        </w:rPr>
        <w:t xml:space="preserve"> T </w:t>
      </w:r>
      <w:r>
        <w:rPr>
          <w:lang w:eastAsia="zh-CN"/>
        </w:rPr>
        <w:t>的规划期内表现为低频的平滑波动而非高频噪声。其二，需求的波动幅度与均值同向变化：流行季不仅处方总量上升，医疗机构之间、日与日之间的离散程度也同步放大，因此本文采用乘性刻画，即变异系数在周期内保持恒定（该假设的辩护见</w:t>
      </w:r>
      <w:r>
        <w:rPr>
          <w:lang w:eastAsia="zh-CN"/>
        </w:rPr>
        <w:t xml:space="preserve"> 3.3 </w:t>
      </w:r>
      <w:r>
        <w:rPr>
          <w:lang w:eastAsia="zh-CN"/>
        </w:rPr>
        <w:t>节）。其三，周期相位是可预知的确定性信息而非随机扰动</w:t>
      </w:r>
      <w:r>
        <w:rPr>
          <w:lang w:eastAsia="zh-CN"/>
        </w:rPr>
        <w:t>——</w:t>
      </w:r>
      <w:r>
        <w:rPr>
          <w:lang w:eastAsia="zh-CN"/>
        </w:rPr>
        <w:t>企业知道当前处于流行季的哪个位置，这一信息若不被策略利用，即构成可避免的效率损失。</w:t>
      </w:r>
    </w:p>
    <w:p w14:paraId="127A5010" w14:textId="77777777" w:rsidR="00881A89" w:rsidRDefault="00000000">
      <w:pPr>
        <w:spacing w:after="120" w:line="360" w:lineRule="auto"/>
        <w:ind w:firstLine="480"/>
        <w:rPr>
          <w:lang w:eastAsia="zh-CN"/>
        </w:rPr>
      </w:pPr>
      <w:r>
        <w:rPr>
          <w:lang w:eastAsia="zh-CN"/>
        </w:rPr>
        <w:t>为在流行季保障药品可及性，企业在常规长约采购之外保留了应急补货通道。其现实形态包括：向持有已完成入厂检验之合格现货的经销商或集团内兄弟工厂紧急调拨；向备选合格供应商（</w:t>
      </w:r>
      <w:r>
        <w:rPr>
          <w:lang w:eastAsia="zh-CN"/>
        </w:rPr>
        <w:t>second source</w:t>
      </w:r>
      <w:r>
        <w:rPr>
          <w:lang w:eastAsia="zh-CN"/>
        </w:rPr>
        <w:t>）加急采购小批量；以及动用已完成抽检、质量状态确定的安全库存池。三者的共同特征是：单位成本显著高于常规长约价格，但交付近乎即时，且由于货物的质量状态在采购时已经确定，不再承担全有或全无的抽检风险。据此本文将应急渠道抽象为零提前期、良率恒为一、单位成本高于常规渠道的补充供应源。该渠道的经济合理性要求常规单价</w:t>
      </w:r>
      <w:r>
        <w:rPr>
          <w:lang w:eastAsia="zh-CN"/>
        </w:rPr>
        <w:t xml:space="preserve"> &lt; </w:t>
      </w:r>
      <w:r>
        <w:rPr>
          <w:lang w:eastAsia="zh-CN"/>
        </w:rPr>
        <w:t>应急单价</w:t>
      </w:r>
      <w:r>
        <w:rPr>
          <w:lang w:eastAsia="zh-CN"/>
        </w:rPr>
        <w:t xml:space="preserve"> &lt; </w:t>
      </w:r>
      <w:r>
        <w:rPr>
          <w:lang w:eastAsia="zh-CN"/>
        </w:rPr>
        <w:t>单位缺货惩罚：若应急单价不低于缺货惩罚，则应急补货的边际收益不足以覆盖其成本，理性企业将永不启用该渠道</w:t>
      </w:r>
      <w:r>
        <w:rPr>
          <w:lang w:eastAsia="zh-CN"/>
        </w:rPr>
        <w:t>——</w:t>
      </w:r>
      <w:r>
        <w:rPr>
          <w:lang w:eastAsia="zh-CN"/>
        </w:rPr>
        <w:t>本文的模型在此情形下自动退化为单源系统（见</w:t>
      </w:r>
      <w:r>
        <w:rPr>
          <w:lang w:eastAsia="zh-CN"/>
        </w:rPr>
        <w:t xml:space="preserve"> 3.8 </w:t>
      </w:r>
      <w:r>
        <w:rPr>
          <w:lang w:eastAsia="zh-CN"/>
        </w:rPr>
        <w:t>节的退化条件）。</w:t>
      </w:r>
    </w:p>
    <w:p w14:paraId="795E25EA" w14:textId="77777777" w:rsidR="00881A89" w:rsidRDefault="00000000">
      <w:pPr>
        <w:spacing w:after="120" w:line="360" w:lineRule="auto"/>
        <w:ind w:firstLine="480"/>
        <w:rPr>
          <w:lang w:eastAsia="zh-CN"/>
        </w:rPr>
      </w:pPr>
      <w:r>
        <w:rPr>
          <w:lang w:eastAsia="zh-CN"/>
        </w:rPr>
        <w:t>季节性与双源若单独存在，各自对应一个经典问题：仅有季节性时，决策者面临的是跨期问题</w:t>
      </w:r>
      <w:r>
        <w:rPr>
          <w:lang w:eastAsia="zh-CN"/>
        </w:rPr>
        <w:t>——</w:t>
      </w:r>
      <w:r>
        <w:rPr>
          <w:lang w:eastAsia="zh-CN"/>
        </w:rPr>
        <w:t>何时提前建库以迎接需求高峰；仅有双源时，面临的是跨渠道配置问题</w:t>
      </w:r>
      <w:r>
        <w:rPr>
          <w:lang w:eastAsia="zh-CN"/>
        </w:rPr>
        <w:t>——</w:t>
      </w:r>
      <w:r>
        <w:rPr>
          <w:lang w:eastAsia="zh-CN"/>
        </w:rPr>
        <w:t>如何在</w:t>
      </w:r>
      <w:r>
        <w:rPr>
          <w:lang w:eastAsia="zh-CN"/>
        </w:rPr>
        <w:t>"</w:t>
      </w:r>
      <w:r>
        <w:rPr>
          <w:lang w:eastAsia="zh-CN"/>
        </w:rPr>
        <w:t>便宜但慢且不可靠</w:t>
      </w:r>
      <w:r>
        <w:rPr>
          <w:lang w:eastAsia="zh-CN"/>
        </w:rPr>
        <w:t>"</w:t>
      </w:r>
      <w:r>
        <w:rPr>
          <w:lang w:eastAsia="zh-CN"/>
        </w:rPr>
        <w:t>与</w:t>
      </w:r>
      <w:r>
        <w:rPr>
          <w:lang w:eastAsia="zh-CN"/>
        </w:rPr>
        <w:t>"</w:t>
      </w:r>
      <w:r>
        <w:rPr>
          <w:lang w:eastAsia="zh-CN"/>
        </w:rPr>
        <w:t>昂贵但快且可靠</w:t>
      </w:r>
      <w:r>
        <w:rPr>
          <w:lang w:eastAsia="zh-CN"/>
        </w:rPr>
        <w:t>"</w:t>
      </w:r>
      <w:r>
        <w:rPr>
          <w:lang w:eastAsia="zh-CN"/>
        </w:rPr>
        <w:t>之间分配订货量。两者一旦耦合，便产生一个此前文献未曾正面处理的联合权衡：面对即将到来的需求高峰，企业应当在淡季末期用常规渠道提前囤货（承担</w:t>
      </w:r>
      <w:r>
        <w:rPr>
          <w:lang w:eastAsia="zh-CN"/>
        </w:rPr>
        <w:t xml:space="preserve"> L </w:t>
      </w:r>
      <w:r>
        <w:rPr>
          <w:lang w:eastAsia="zh-CN"/>
        </w:rPr>
        <w:t>期的</w:t>
      </w:r>
      <w:r>
        <w:rPr>
          <w:lang w:eastAsia="zh-CN"/>
        </w:rPr>
        <w:lastRenderedPageBreak/>
        <w:t>全有或全无风险与整个持有期的库存成本，且一旦该批抽检失败便在高峰期陷入被动），还是维持较低的常规库存、把风险敞口留到高峰期用应急渠道即时兜底（承担单价溢价）？该权衡的最优解并非常数：它同时取决于良率成功概率、提前期、季节振幅与临界成本比，并且随周期相位动态变化</w:t>
      </w:r>
      <w:r>
        <w:rPr>
          <w:lang w:eastAsia="zh-CN"/>
        </w:rPr>
        <w:t>——</w:t>
      </w:r>
      <w:r>
        <w:rPr>
          <w:lang w:eastAsia="zh-CN"/>
        </w:rPr>
        <w:t>在需求上行段与下行段，相同的库存水平应当对应不同的订货决策。正是这一</w:t>
      </w:r>
      <w:r>
        <w:rPr>
          <w:lang w:eastAsia="zh-CN"/>
        </w:rPr>
        <w:t>"</w:t>
      </w:r>
      <w:r>
        <w:rPr>
          <w:lang w:eastAsia="zh-CN"/>
        </w:rPr>
        <w:t>最优权衡随时间漂移</w:t>
      </w:r>
      <w:r>
        <w:rPr>
          <w:lang w:eastAsia="zh-CN"/>
        </w:rPr>
        <w:t>"</w:t>
      </w:r>
      <w:r>
        <w:rPr>
          <w:lang w:eastAsia="zh-CN"/>
        </w:rPr>
        <w:t>的性质，使得任何以固定阈值或固定权重为核心的启发式策略在结构上无法达到最优，从而为状态相关（</w:t>
      </w:r>
      <w:r>
        <w:rPr>
          <w:lang w:eastAsia="zh-CN"/>
        </w:rPr>
        <w:t>state-dependent</w:t>
      </w:r>
      <w:r>
        <w:rPr>
          <w:lang w:eastAsia="zh-CN"/>
        </w:rPr>
        <w:t>）的学习型策略留出了空间。</w:t>
      </w:r>
    </w:p>
    <w:p w14:paraId="2BE17360" w14:textId="77777777" w:rsidR="00881A89" w:rsidRDefault="00000000">
      <w:pPr>
        <w:pStyle w:val="Heading2"/>
        <w:rPr>
          <w:lang w:eastAsia="zh-CN"/>
        </w:rPr>
      </w:pPr>
      <w:r>
        <w:rPr>
          <w:lang w:eastAsia="zh-CN"/>
        </w:rPr>
        <w:t xml:space="preserve">1.2 </w:t>
      </w:r>
      <w:r>
        <w:rPr>
          <w:lang w:eastAsia="zh-CN"/>
        </w:rPr>
        <w:t>问题描述与研究挑战</w:t>
      </w:r>
    </w:p>
    <w:p w14:paraId="0313FCF9" w14:textId="77777777" w:rsidR="00881A89" w:rsidRDefault="00000000">
      <w:pPr>
        <w:spacing w:after="120" w:line="360" w:lineRule="auto"/>
        <w:ind w:firstLine="480"/>
        <w:rPr>
          <w:lang w:eastAsia="zh-CN"/>
        </w:rPr>
      </w:pPr>
      <w:r>
        <w:rPr>
          <w:lang w:eastAsia="zh-CN"/>
        </w:rPr>
        <w:t>基于上述场景，本文考虑如下库存控制问题：单物品、周期盘点、有限规划期</w:t>
      </w:r>
      <w:r>
        <w:rPr>
          <w:lang w:eastAsia="zh-CN"/>
        </w:rPr>
        <w:t xml:space="preserve"> T</w:t>
      </w:r>
      <w:r>
        <w:rPr>
          <w:lang w:eastAsia="zh-CN"/>
        </w:rPr>
        <w:t>。第</w:t>
      </w:r>
      <w:r>
        <w:rPr>
          <w:lang w:eastAsia="zh-CN"/>
        </w:rPr>
        <w:t xml:space="preserve"> t </w:t>
      </w:r>
      <w:r>
        <w:rPr>
          <w:lang w:eastAsia="zh-CN"/>
        </w:rPr>
        <w:t>期需求服从均值与标准差均随时间正弦变化的截断正态分布，且跨期独立。补货有两条渠道：常规渠道提前期为</w:t>
      </w:r>
      <w:r>
        <w:rPr>
          <w:lang w:eastAsia="zh-CN"/>
        </w:rPr>
        <w:t xml:space="preserve"> L </w:t>
      </w:r>
      <w:r>
        <w:rPr>
          <w:lang w:eastAsia="zh-CN"/>
        </w:rPr>
        <w:t>期，其到货量受独立同分布的伯努利全有或全无良率支配，单位成本仅在抽检通过、货物入库时支付；应急渠道零提前期、良率恒为一、单位成本更高。未满足需求延期交付，期末正库存计提持有成本、负库存计提缺货惩罚。企业的目标是求解一个订货策略，使规划期内的期望折扣总成本最小。</w:t>
      </w:r>
    </w:p>
    <w:p w14:paraId="30DCA0CB" w14:textId="77777777" w:rsidR="00881A89" w:rsidRDefault="00000000">
      <w:pPr>
        <w:spacing w:after="120" w:line="360" w:lineRule="auto"/>
        <w:ind w:firstLine="480"/>
        <w:rPr>
          <w:lang w:eastAsia="zh-CN"/>
        </w:rPr>
      </w:pPr>
      <w:r>
        <w:rPr>
          <w:lang w:eastAsia="zh-CN"/>
        </w:rPr>
        <w:t>该问题的求解面临四重困难。其一，状态空间的进一步膨胀：即便在单一供应源、需求平稳的简化设定下，状态已包含库存水平与</w:t>
      </w:r>
      <w:r>
        <w:rPr>
          <w:lang w:eastAsia="zh-CN"/>
        </w:rPr>
        <w:t xml:space="preserve"> L−1 </w:t>
      </w:r>
      <w:r>
        <w:rPr>
          <w:lang w:eastAsia="zh-CN"/>
        </w:rPr>
        <w:t>维在途订单向量，动态规划求解随提前期呈指数增长而不可行（</w:t>
      </w:r>
      <w:r>
        <w:rPr>
          <w:lang w:eastAsia="zh-CN"/>
        </w:rPr>
        <w:t>Powell, 2007; Puterman, 2014</w:t>
      </w:r>
      <w:r>
        <w:rPr>
          <w:lang w:eastAsia="zh-CN"/>
        </w:rPr>
        <w:t>）；非平稳需求迫使状态额外纳入时间维度，维数灾难进一步加剧。其二，最优策略结构未知且更趋复杂：现有针对全有或全无良率问题的结构性结果均建立在单源、平稳需求假设之上（详见第二章），本文的有限期非平稳双源设定下更无结构性结果可依，精确的值迭代与策略迭代方法失去立足点。其三，双渠道决策无法由两个独立阈值叠加刻画：常规渠道的库存水位直接决定应急渠道的触发概率，而应急渠道的可得性又反过来允许常规渠道运行在更低的安全库存上；把两个单独最优的静态启发式简单相加，得到的既非联合最优、也不具备联合最优的结构形式。其四，单渠道启发式不再构成合理教师：若沿用面向单一供应源设计的启发式（如加权报童启发式）作为学习算法的先验锚点，该启</w:t>
      </w:r>
      <w:r>
        <w:rPr>
          <w:lang w:eastAsia="zh-CN"/>
        </w:rPr>
        <w:lastRenderedPageBreak/>
        <w:t>发式本身只覆盖常规渠道、在双源场景下不构成可比基准，锚定设计因此需要相应重构（见</w:t>
      </w:r>
      <w:r>
        <w:rPr>
          <w:lang w:eastAsia="zh-CN"/>
        </w:rPr>
        <w:t xml:space="preserve"> 4.2 </w:t>
      </w:r>
      <w:r>
        <w:rPr>
          <w:lang w:eastAsia="zh-CN"/>
        </w:rPr>
        <w:t>节与</w:t>
      </w:r>
      <w:r>
        <w:rPr>
          <w:lang w:eastAsia="zh-CN"/>
        </w:rPr>
        <w:t xml:space="preserve"> 4.3 </w:t>
      </w:r>
      <w:r>
        <w:rPr>
          <w:lang w:eastAsia="zh-CN"/>
        </w:rPr>
        <w:t>节）。</w:t>
      </w:r>
    </w:p>
    <w:p w14:paraId="1B115867" w14:textId="77777777" w:rsidR="00881A89" w:rsidRDefault="00000000">
      <w:pPr>
        <w:pStyle w:val="Heading2"/>
        <w:rPr>
          <w:lang w:eastAsia="zh-CN"/>
        </w:rPr>
      </w:pPr>
      <w:r>
        <w:rPr>
          <w:lang w:eastAsia="zh-CN"/>
        </w:rPr>
        <w:t xml:space="preserve">1.3 </w:t>
      </w:r>
      <w:r>
        <w:rPr>
          <w:lang w:eastAsia="zh-CN"/>
        </w:rPr>
        <w:t>研究内容与主要贡献</w:t>
      </w:r>
    </w:p>
    <w:p w14:paraId="03792AEF" w14:textId="77777777" w:rsidR="00881A89" w:rsidRDefault="00000000">
      <w:pPr>
        <w:spacing w:after="120" w:line="360" w:lineRule="auto"/>
        <w:ind w:firstLine="480"/>
        <w:rPr>
          <w:lang w:eastAsia="zh-CN"/>
        </w:rPr>
      </w:pPr>
      <w:r>
        <w:rPr>
          <w:lang w:eastAsia="zh-CN"/>
        </w:rPr>
        <w:t>本文的研究内容与贡献如下：</w:t>
      </w:r>
    </w:p>
    <w:p w14:paraId="5A70B930" w14:textId="77777777" w:rsidR="00881A89" w:rsidRDefault="00000000">
      <w:pPr>
        <w:spacing w:after="120" w:line="360" w:lineRule="auto"/>
        <w:ind w:firstLine="480"/>
        <w:rPr>
          <w:lang w:eastAsia="zh-CN"/>
        </w:rPr>
      </w:pPr>
      <w:r>
        <w:rPr>
          <w:lang w:eastAsia="zh-CN"/>
        </w:rPr>
        <w:t>（</w:t>
      </w:r>
      <w:r>
        <w:rPr>
          <w:lang w:eastAsia="zh-CN"/>
        </w:rPr>
        <w:t>1</w:t>
      </w:r>
      <w:r>
        <w:rPr>
          <w:lang w:eastAsia="zh-CN"/>
        </w:rPr>
        <w:t>）模型层面：建立了</w:t>
      </w:r>
      <w:r>
        <w:rPr>
          <w:lang w:eastAsia="zh-CN"/>
        </w:rPr>
        <w:t>"</w:t>
      </w:r>
      <w:r>
        <w:rPr>
          <w:lang w:eastAsia="zh-CN"/>
        </w:rPr>
        <w:t>季节性非平稳需求</w:t>
      </w:r>
      <w:r>
        <w:rPr>
          <w:lang w:eastAsia="zh-CN"/>
        </w:rPr>
        <w:t xml:space="preserve"> </w:t>
      </w:r>
      <w:r>
        <w:rPr>
          <w:lang w:eastAsia="zh-CN"/>
        </w:rPr>
        <w:t>＋</w:t>
      </w:r>
      <w:r>
        <w:rPr>
          <w:lang w:eastAsia="zh-CN"/>
        </w:rPr>
        <w:t xml:space="preserve"> </w:t>
      </w:r>
      <w:r>
        <w:rPr>
          <w:lang w:eastAsia="zh-CN"/>
        </w:rPr>
        <w:t>全有或全无良率常规渠道</w:t>
      </w:r>
      <w:r>
        <w:rPr>
          <w:lang w:eastAsia="zh-CN"/>
        </w:rPr>
        <w:t xml:space="preserve"> </w:t>
      </w:r>
      <w:r>
        <w:rPr>
          <w:lang w:eastAsia="zh-CN"/>
        </w:rPr>
        <w:t>＋</w:t>
      </w:r>
      <w:r>
        <w:rPr>
          <w:lang w:eastAsia="zh-CN"/>
        </w:rPr>
        <w:t xml:space="preserve"> </w:t>
      </w:r>
      <w:r>
        <w:rPr>
          <w:lang w:eastAsia="zh-CN"/>
        </w:rPr>
        <w:t>零提前期应急渠道</w:t>
      </w:r>
      <w:r>
        <w:rPr>
          <w:lang w:eastAsia="zh-CN"/>
        </w:rPr>
        <w:t>"</w:t>
      </w:r>
      <w:r>
        <w:rPr>
          <w:lang w:eastAsia="zh-CN"/>
        </w:rPr>
        <w:t>的有限期马尔可夫决策过程完整模型，给出六步单周期事件时序及其与仿真代码的逐步对应关系，并明确列出全部建模假设，包括时变需求过程、二维动作空间、以及动态目标库存与应急安全水位的闭式表达（第三章）。</w:t>
      </w:r>
    </w:p>
    <w:p w14:paraId="317D4047" w14:textId="77777777" w:rsidR="00881A89" w:rsidRDefault="00000000">
      <w:pPr>
        <w:spacing w:after="120" w:line="360" w:lineRule="auto"/>
        <w:ind w:firstLine="480"/>
        <w:rPr>
          <w:lang w:eastAsia="zh-CN"/>
        </w:rPr>
      </w:pPr>
      <w:r>
        <w:rPr>
          <w:lang w:eastAsia="zh-CN"/>
        </w:rPr>
        <w:t>（</w:t>
      </w:r>
      <w:r>
        <w:rPr>
          <w:lang w:eastAsia="zh-CN"/>
        </w:rPr>
        <w:t>2</w:t>
      </w:r>
      <w:r>
        <w:rPr>
          <w:lang w:eastAsia="zh-CN"/>
        </w:rPr>
        <w:t>）状态设计层面：提出时间感知状态空间，以正弦／余弦编码捕捉周期相位、以归一化时间刻画规划期进度，并区分了</w:t>
      </w:r>
      <w:r>
        <w:rPr>
          <w:lang w:eastAsia="zh-CN"/>
        </w:rPr>
        <w:t>"</w:t>
      </w:r>
      <w:r>
        <w:rPr>
          <w:lang w:eastAsia="zh-CN"/>
        </w:rPr>
        <w:t>信息完备性</w:t>
      </w:r>
      <w:r>
        <w:rPr>
          <w:lang w:eastAsia="zh-CN"/>
        </w:rPr>
        <w:t>"</w:t>
      </w:r>
      <w:r>
        <w:rPr>
          <w:lang w:eastAsia="zh-CN"/>
        </w:rPr>
        <w:t>与</w:t>
      </w:r>
      <w:r>
        <w:rPr>
          <w:lang w:eastAsia="zh-CN"/>
        </w:rPr>
        <w:t>"</w:t>
      </w:r>
      <w:r>
        <w:rPr>
          <w:lang w:eastAsia="zh-CN"/>
        </w:rPr>
        <w:t>可学习性</w:t>
      </w:r>
      <w:r>
        <w:rPr>
          <w:lang w:eastAsia="zh-CN"/>
        </w:rPr>
        <w:t>"</w:t>
      </w:r>
      <w:r>
        <w:rPr>
          <w:lang w:eastAsia="zh-CN"/>
        </w:rPr>
        <w:t>两个层次</w:t>
      </w:r>
      <w:r>
        <w:rPr>
          <w:lang w:eastAsia="zh-CN"/>
        </w:rPr>
        <w:t>——</w:t>
      </w:r>
      <w:r>
        <w:rPr>
          <w:lang w:eastAsia="zh-CN"/>
        </w:rPr>
        <w:t>前者由归一化时间单独保证，后者说明三角编码使需求水平成为网络输入的仿射函数，从而大幅降低函数逼近难度（命题</w:t>
      </w:r>
      <w:r>
        <w:rPr>
          <w:lang w:eastAsia="zh-CN"/>
        </w:rPr>
        <w:t xml:space="preserve"> 3.1</w:t>
      </w:r>
      <w:r>
        <w:rPr>
          <w:lang w:eastAsia="zh-CN"/>
        </w:rPr>
        <w:t>，见</w:t>
      </w:r>
      <w:r>
        <w:rPr>
          <w:lang w:eastAsia="zh-CN"/>
        </w:rPr>
        <w:t xml:space="preserve"> 3.5.2 </w:t>
      </w:r>
      <w:r>
        <w:rPr>
          <w:lang w:eastAsia="zh-CN"/>
        </w:rPr>
        <w:t>节）；该论证在架构层面成立，是求解一般非平稳有限期问题的必要条件。但</w:t>
      </w:r>
      <w:r>
        <w:rPr>
          <w:lang w:eastAsia="zh-CN"/>
        </w:rPr>
        <w:t xml:space="preserve"> 5.5 </w:t>
      </w:r>
      <w:r>
        <w:rPr>
          <w:lang w:eastAsia="zh-CN"/>
        </w:rPr>
        <w:t>节的消融实验进一步表明，在本文</w:t>
      </w:r>
      <w:r>
        <w:rPr>
          <w:lang w:eastAsia="zh-CN"/>
        </w:rPr>
        <w:t>"</w:t>
      </w:r>
      <w:r>
        <w:rPr>
          <w:lang w:eastAsia="zh-CN"/>
        </w:rPr>
        <w:t>教师锚定</w:t>
      </w:r>
      <w:r>
        <w:rPr>
          <w:lang w:eastAsia="zh-CN"/>
        </w:rPr>
        <w:t>"</w:t>
      </w:r>
      <w:r>
        <w:rPr>
          <w:lang w:eastAsia="zh-CN"/>
        </w:rPr>
        <w:t>的具体架构下，网络对该状态分量的显式利用贡献甚微</w:t>
      </w:r>
      <w:r>
        <w:rPr>
          <w:lang w:eastAsia="zh-CN"/>
        </w:rPr>
        <w:t>——</w:t>
      </w:r>
      <w:r>
        <w:rPr>
          <w:lang w:eastAsia="zh-CN"/>
        </w:rPr>
        <w:t>真正承载季节适应能力的是全部策略共享的动态目标库存</w:t>
      </w:r>
      <w:r>
        <w:rPr>
          <w:lang w:eastAsia="zh-CN"/>
        </w:rPr>
        <w:t xml:space="preserve"> SL(t)</w:t>
      </w:r>
      <w:r>
        <w:rPr>
          <w:lang w:eastAsia="zh-CN"/>
        </w:rPr>
        <w:t>／安全水位</w:t>
      </w:r>
      <w:r>
        <w:rPr>
          <w:lang w:eastAsia="zh-CN"/>
        </w:rPr>
        <w:t xml:space="preserve"> S0(t) </w:t>
      </w:r>
      <w:r>
        <w:rPr>
          <w:lang w:eastAsia="zh-CN"/>
        </w:rPr>
        <w:t>解析公式（</w:t>
      </w:r>
      <w:r>
        <w:rPr>
          <w:lang w:eastAsia="zh-CN"/>
        </w:rPr>
        <w:t xml:space="preserve">3.8 </w:t>
      </w:r>
      <w:r>
        <w:rPr>
          <w:lang w:eastAsia="zh-CN"/>
        </w:rPr>
        <w:t>节）。这一发现为</w:t>
      </w:r>
      <w:r>
        <w:rPr>
          <w:lang w:eastAsia="zh-CN"/>
        </w:rPr>
        <w:t>"</w:t>
      </w:r>
      <w:r>
        <w:rPr>
          <w:lang w:eastAsia="zh-CN"/>
        </w:rPr>
        <w:t>时间输入在何种架构下有价值、在何种架构下冗余</w:t>
      </w:r>
      <w:r>
        <w:rPr>
          <w:lang w:eastAsia="zh-CN"/>
        </w:rPr>
        <w:t>"</w:t>
      </w:r>
      <w:r>
        <w:rPr>
          <w:lang w:eastAsia="zh-CN"/>
        </w:rPr>
        <w:t>这一问题给出了可操作的区分标准（详见</w:t>
      </w:r>
      <w:r>
        <w:rPr>
          <w:lang w:eastAsia="zh-CN"/>
        </w:rPr>
        <w:t xml:space="preserve"> 5.5 </w:t>
      </w:r>
      <w:r>
        <w:rPr>
          <w:lang w:eastAsia="zh-CN"/>
        </w:rPr>
        <w:t>节）。</w:t>
      </w:r>
    </w:p>
    <w:p w14:paraId="2D17B577" w14:textId="77777777" w:rsidR="00881A89" w:rsidRDefault="00000000">
      <w:pPr>
        <w:spacing w:after="120" w:line="360" w:lineRule="auto"/>
        <w:ind w:firstLine="480"/>
        <w:rPr>
          <w:lang w:eastAsia="zh-CN"/>
        </w:rPr>
      </w:pPr>
      <w:r>
        <w:rPr>
          <w:lang w:eastAsia="zh-CN"/>
        </w:rPr>
        <w:t>（</w:t>
      </w:r>
      <w:r>
        <w:rPr>
          <w:lang w:eastAsia="zh-CN"/>
        </w:rPr>
        <w:t>3</w:t>
      </w:r>
      <w:r>
        <w:rPr>
          <w:lang w:eastAsia="zh-CN"/>
        </w:rPr>
        <w:t>）算法层面：提出融合多类启发式先验的单智能体双输出架构</w:t>
      </w:r>
      <w:r>
        <w:rPr>
          <w:lang w:eastAsia="zh-CN"/>
        </w:rPr>
        <w:t>——</w:t>
      </w:r>
      <w:r>
        <w:rPr>
          <w:lang w:eastAsia="zh-CN"/>
        </w:rPr>
        <w:t>常规渠道输出保持三模块复合结构，权重约束于加权报童启发式（</w:t>
      </w:r>
      <w:r>
        <w:rPr>
          <w:lang w:eastAsia="zh-CN"/>
        </w:rPr>
        <w:t>Chen et al., 2018</w:t>
      </w:r>
      <w:r>
        <w:rPr>
          <w:lang w:eastAsia="zh-CN"/>
        </w:rPr>
        <w:t>）的教师邻域内，并将权重盒半宽由逐问题人工调定的标量形式化为能量归一化规则；该规则与文献中报告过的两个提前期取值（</w:t>
      </w:r>
      <w:r>
        <w:rPr>
          <w:lang w:eastAsia="zh-CN"/>
        </w:rPr>
        <w:t xml:space="preserve">L=2 </w:t>
      </w:r>
      <w:r>
        <w:rPr>
          <w:lang w:eastAsia="zh-CN"/>
        </w:rPr>
        <w:t>时</w:t>
      </w:r>
      <w:r>
        <w:rPr>
          <w:lang w:eastAsia="zh-CN"/>
        </w:rPr>
        <w:t xml:space="preserve"> 0.25</w:t>
      </w:r>
      <w:r>
        <w:rPr>
          <w:lang w:eastAsia="zh-CN"/>
        </w:rPr>
        <w:t>、</w:t>
      </w:r>
      <w:r>
        <w:rPr>
          <w:lang w:eastAsia="zh-CN"/>
        </w:rPr>
        <w:t xml:space="preserve">L=5 </w:t>
      </w:r>
      <w:r>
        <w:rPr>
          <w:lang w:eastAsia="zh-CN"/>
        </w:rPr>
        <w:t>时</w:t>
      </w:r>
      <w:r>
        <w:rPr>
          <w:lang w:eastAsia="zh-CN"/>
        </w:rPr>
        <w:t xml:space="preserve"> 0.0884</w:t>
      </w:r>
      <w:r>
        <w:rPr>
          <w:lang w:eastAsia="zh-CN"/>
        </w:rPr>
        <w:t>）均精确吻合，从而以单一闭式规则替代逐问题手工调参（注记</w:t>
      </w:r>
      <w:r>
        <w:rPr>
          <w:lang w:eastAsia="zh-CN"/>
        </w:rPr>
        <w:t xml:space="preserve"> 4.2</w:t>
      </w:r>
      <w:r>
        <w:rPr>
          <w:lang w:eastAsia="zh-CN"/>
        </w:rPr>
        <w:t>）；应急渠道输出以单期报童水位为锚，经</w:t>
      </w:r>
      <w:r>
        <w:rPr>
          <w:lang w:eastAsia="zh-CN"/>
        </w:rPr>
        <w:t xml:space="preserve"> tanh </w:t>
      </w:r>
      <w:r>
        <w:rPr>
          <w:lang w:eastAsia="zh-CN"/>
        </w:rPr>
        <w:t>映射在其邻域内受限缩放；训练损失的分母由单渠道启发式推广为本文新增的联合启发式（</w:t>
      </w:r>
      <w:r>
        <w:rPr>
          <w:lang w:eastAsia="zh-CN"/>
        </w:rPr>
        <w:t xml:space="preserve">4.3 </w:t>
      </w:r>
      <w:r>
        <w:rPr>
          <w:lang w:eastAsia="zh-CN"/>
        </w:rPr>
        <w:t>节）。</w:t>
      </w:r>
    </w:p>
    <w:p w14:paraId="01996FA0" w14:textId="77777777" w:rsidR="00881A89" w:rsidRDefault="00000000">
      <w:pPr>
        <w:spacing w:after="120" w:line="360" w:lineRule="auto"/>
        <w:ind w:firstLine="480"/>
        <w:rPr>
          <w:lang w:eastAsia="zh-CN"/>
        </w:rPr>
      </w:pPr>
      <w:r>
        <w:rPr>
          <w:lang w:eastAsia="zh-CN"/>
        </w:rPr>
        <w:t>（</w:t>
      </w:r>
      <w:r>
        <w:rPr>
          <w:lang w:eastAsia="zh-CN"/>
        </w:rPr>
        <w:t>4</w:t>
      </w:r>
      <w:r>
        <w:rPr>
          <w:lang w:eastAsia="zh-CN"/>
        </w:rPr>
        <w:t>）实验层面：建立了成对种子共享的分层蒙特卡洛评估协议（需求种子与良率种子同时跨策略锁定），并补充了训练侧的随机性控制与多次重启验证集选模协议，使全部数值可复现；在覆盖季节振幅、良率、服务水平、规划期</w:t>
      </w:r>
      <w:r>
        <w:rPr>
          <w:lang w:eastAsia="zh-CN"/>
        </w:rPr>
        <w:lastRenderedPageBreak/>
        <w:t>与应急成本五个维度的全参数网格上完成了系统评估，并通过消融实验直接检验时间编码各分量的独立贡献。</w:t>
      </w:r>
    </w:p>
    <w:p w14:paraId="765BF4FC" w14:textId="77777777" w:rsidR="00881A89" w:rsidRDefault="00000000">
      <w:pPr>
        <w:pStyle w:val="Heading2"/>
        <w:rPr>
          <w:lang w:eastAsia="zh-CN"/>
        </w:rPr>
      </w:pPr>
      <w:r>
        <w:rPr>
          <w:lang w:eastAsia="zh-CN"/>
        </w:rPr>
        <w:t xml:space="preserve">1.4 </w:t>
      </w:r>
      <w:r>
        <w:rPr>
          <w:lang w:eastAsia="zh-CN"/>
        </w:rPr>
        <w:t>论文组织结构</w:t>
      </w:r>
    </w:p>
    <w:p w14:paraId="40D259AA" w14:textId="77777777" w:rsidR="00881A89" w:rsidRDefault="00000000">
      <w:pPr>
        <w:spacing w:after="120" w:line="360" w:lineRule="auto"/>
        <w:ind w:firstLine="480"/>
        <w:rPr>
          <w:lang w:eastAsia="zh-CN"/>
        </w:rPr>
      </w:pPr>
      <w:r>
        <w:rPr>
          <w:lang w:eastAsia="zh-CN"/>
        </w:rPr>
        <w:t>第二章按四条脉络回顾相关文献并指出本文所处的空位；第三章给出问题的正式描述、建模假设与扩展马尔可夫决策过程；第四章介绍启发式基准策略族、深度强化学习架构、训练算法与评估协议；第五章报告全网格数值实验与消融实验结果；第六章总结全文并给出管理启示。附录提供代码</w:t>
      </w:r>
      <w:r>
        <w:rPr>
          <w:lang w:eastAsia="zh-CN"/>
        </w:rPr>
        <w:t>—</w:t>
      </w:r>
      <w:r>
        <w:rPr>
          <w:lang w:eastAsia="zh-CN"/>
        </w:rPr>
        <w:t>章节对照表、复现说明与关键方法要素的文献溯源表。全文记号与相关文献惯用符号的对照见表</w:t>
      </w:r>
      <w:r>
        <w:rPr>
          <w:lang w:eastAsia="zh-CN"/>
        </w:rPr>
        <w:t xml:space="preserve"> 3-1</w:t>
      </w:r>
      <w:r>
        <w:rPr>
          <w:lang w:eastAsia="zh-CN"/>
        </w:rPr>
        <w:t>。</w:t>
      </w:r>
    </w:p>
    <w:p w14:paraId="60C6A659" w14:textId="77777777" w:rsidR="00881A89" w:rsidRDefault="00000000">
      <w:pPr>
        <w:pStyle w:val="Heading1"/>
        <w:rPr>
          <w:lang w:eastAsia="zh-CN"/>
        </w:rPr>
      </w:pPr>
      <w:r>
        <w:rPr>
          <w:lang w:eastAsia="zh-CN"/>
        </w:rPr>
        <w:t>第二章</w:t>
      </w:r>
      <w:r>
        <w:rPr>
          <w:lang w:eastAsia="zh-CN"/>
        </w:rPr>
        <w:t xml:space="preserve"> </w:t>
      </w:r>
      <w:r>
        <w:rPr>
          <w:lang w:eastAsia="zh-CN"/>
        </w:rPr>
        <w:t>文献综述</w:t>
      </w:r>
    </w:p>
    <w:p w14:paraId="3FE88B22" w14:textId="77777777" w:rsidR="00881A89" w:rsidRDefault="00000000">
      <w:pPr>
        <w:spacing w:after="120" w:line="360" w:lineRule="auto"/>
        <w:ind w:firstLine="480"/>
        <w:rPr>
          <w:lang w:eastAsia="zh-CN"/>
        </w:rPr>
      </w:pPr>
      <w:r>
        <w:rPr>
          <w:lang w:eastAsia="zh-CN"/>
        </w:rPr>
        <w:t>本章按四条脉络回顾相关文献：随机良率库存的近似方法谱系、双源采购与供应风险缓释、深度强化学习在库存管理中的应用、以及非平稳需求与时间感知强化学习。每节末尾指出该脉络与本文的关系，</w:t>
      </w:r>
      <w:r>
        <w:rPr>
          <w:lang w:eastAsia="zh-CN"/>
        </w:rPr>
        <w:t xml:space="preserve">2.5 </w:t>
      </w:r>
      <w:r>
        <w:rPr>
          <w:lang w:eastAsia="zh-CN"/>
        </w:rPr>
        <w:t>节汇总文献缺口并给出本文定位。</w:t>
      </w:r>
    </w:p>
    <w:p w14:paraId="572E7948" w14:textId="77777777" w:rsidR="00881A89" w:rsidRDefault="00000000">
      <w:pPr>
        <w:pStyle w:val="Heading2"/>
        <w:rPr>
          <w:lang w:eastAsia="zh-CN"/>
        </w:rPr>
      </w:pPr>
      <w:r>
        <w:rPr>
          <w:lang w:eastAsia="zh-CN"/>
        </w:rPr>
        <w:t xml:space="preserve">2.1 </w:t>
      </w:r>
      <w:r>
        <w:rPr>
          <w:lang w:eastAsia="zh-CN"/>
        </w:rPr>
        <w:t>随机良率库存模型与近似启发式</w:t>
      </w:r>
    </w:p>
    <w:p w14:paraId="2CEFA882" w14:textId="77777777" w:rsidR="00881A89" w:rsidRDefault="00000000">
      <w:pPr>
        <w:spacing w:after="120" w:line="360" w:lineRule="auto"/>
        <w:ind w:firstLine="480"/>
        <w:rPr>
          <w:lang w:eastAsia="zh-CN"/>
        </w:rPr>
      </w:pPr>
      <w:r>
        <w:rPr>
          <w:lang w:eastAsia="zh-CN"/>
        </w:rPr>
        <w:t>随机良率库存问题的研究可按提前期是否为零划分为两支。在零提前期一支，</w:t>
      </w:r>
      <w:r>
        <w:rPr>
          <w:lang w:eastAsia="zh-CN"/>
        </w:rPr>
        <w:t xml:space="preserve">Henig </w:t>
      </w:r>
      <w:r>
        <w:rPr>
          <w:lang w:eastAsia="zh-CN"/>
        </w:rPr>
        <w:t>与</w:t>
      </w:r>
      <w:r>
        <w:rPr>
          <w:lang w:eastAsia="zh-CN"/>
        </w:rPr>
        <w:t xml:space="preserve"> Gerchak</w:t>
      </w:r>
      <w:r>
        <w:rPr>
          <w:lang w:eastAsia="zh-CN"/>
        </w:rPr>
        <w:t>（</w:t>
      </w:r>
      <w:r>
        <w:rPr>
          <w:lang w:eastAsia="zh-CN"/>
        </w:rPr>
        <w:t>1990</w:t>
      </w:r>
      <w:r>
        <w:rPr>
          <w:lang w:eastAsia="zh-CN"/>
        </w:rPr>
        <w:t>）对随机比例良率模型给出了系统的结构性分析，证明最优补货策略由一个时变的临界目标库存水平刻画，且订货量与库存位置之间呈非线性关系</w:t>
      </w:r>
      <w:r>
        <w:rPr>
          <w:lang w:eastAsia="zh-CN"/>
        </w:rPr>
        <w:t>——</w:t>
      </w:r>
      <w:r>
        <w:rPr>
          <w:lang w:eastAsia="zh-CN"/>
        </w:rPr>
        <w:t>这与确定性良率下的基准库存（</w:t>
      </w:r>
      <w:r>
        <w:rPr>
          <w:lang w:eastAsia="zh-CN"/>
        </w:rPr>
        <w:t>base-stock</w:t>
      </w:r>
      <w:r>
        <w:rPr>
          <w:lang w:eastAsia="zh-CN"/>
        </w:rPr>
        <w:t>）规则形成鲜明对比。由于该最优策略的计算复杂度在实践中难以承受，后续研究转向近似：</w:t>
      </w:r>
      <w:r>
        <w:rPr>
          <w:lang w:eastAsia="zh-CN"/>
        </w:rPr>
        <w:t xml:space="preserve">Bollapragada </w:t>
      </w:r>
      <w:r>
        <w:rPr>
          <w:lang w:eastAsia="zh-CN"/>
        </w:rPr>
        <w:t>与</w:t>
      </w:r>
      <w:r>
        <w:rPr>
          <w:lang w:eastAsia="zh-CN"/>
        </w:rPr>
        <w:t xml:space="preserve"> Morton</w:t>
      </w:r>
      <w:r>
        <w:rPr>
          <w:lang w:eastAsia="zh-CN"/>
        </w:rPr>
        <w:t>（</w:t>
      </w:r>
      <w:r>
        <w:rPr>
          <w:lang w:eastAsia="zh-CN"/>
        </w:rPr>
        <w:t>1999</w:t>
      </w:r>
      <w:r>
        <w:rPr>
          <w:lang w:eastAsia="zh-CN"/>
        </w:rPr>
        <w:t>）提出报童型与</w:t>
      </w:r>
      <w:r>
        <w:rPr>
          <w:lang w:eastAsia="zh-CN"/>
        </w:rPr>
        <w:t xml:space="preserve"> NLH-2 </w:t>
      </w:r>
      <w:r>
        <w:rPr>
          <w:lang w:eastAsia="zh-CN"/>
        </w:rPr>
        <w:t>启发式，</w:t>
      </w:r>
      <w:r>
        <w:rPr>
          <w:lang w:eastAsia="zh-CN"/>
        </w:rPr>
        <w:t xml:space="preserve">Li </w:t>
      </w:r>
      <w:r>
        <w:rPr>
          <w:lang w:eastAsia="zh-CN"/>
        </w:rPr>
        <w:t>等（</w:t>
      </w:r>
      <w:r>
        <w:rPr>
          <w:lang w:eastAsia="zh-CN"/>
        </w:rPr>
        <w:t>2008</w:t>
      </w:r>
      <w:r>
        <w:rPr>
          <w:lang w:eastAsia="zh-CN"/>
        </w:rPr>
        <w:t>）给出界与启发式，</w:t>
      </w:r>
      <w:r>
        <w:rPr>
          <w:lang w:eastAsia="zh-CN"/>
        </w:rPr>
        <w:t xml:space="preserve">Huh </w:t>
      </w:r>
      <w:r>
        <w:rPr>
          <w:lang w:eastAsia="zh-CN"/>
        </w:rPr>
        <w:t>与</w:t>
      </w:r>
      <w:r>
        <w:rPr>
          <w:lang w:eastAsia="zh-CN"/>
        </w:rPr>
        <w:t xml:space="preserve"> Nagarajan</w:t>
      </w:r>
      <w:r>
        <w:rPr>
          <w:lang w:eastAsia="zh-CN"/>
        </w:rPr>
        <w:t>（</w:t>
      </w:r>
      <w:r>
        <w:rPr>
          <w:lang w:eastAsia="zh-CN"/>
        </w:rPr>
        <w:t>2010</w:t>
      </w:r>
      <w:r>
        <w:rPr>
          <w:lang w:eastAsia="zh-CN"/>
        </w:rPr>
        <w:t>）则提出线性膨胀规则，即订货量取目标水平与库存位置之差乘以平均良率的倒数，以简单的线性形式换取计算上的可行性。</w:t>
      </w:r>
      <w:r>
        <w:rPr>
          <w:lang w:eastAsia="zh-CN"/>
        </w:rPr>
        <w:t xml:space="preserve">Federgruen </w:t>
      </w:r>
      <w:r>
        <w:rPr>
          <w:lang w:eastAsia="zh-CN"/>
        </w:rPr>
        <w:t>与</w:t>
      </w:r>
      <w:r>
        <w:rPr>
          <w:lang w:eastAsia="zh-CN"/>
        </w:rPr>
        <w:t xml:space="preserve"> Yang</w:t>
      </w:r>
      <w:r>
        <w:rPr>
          <w:lang w:eastAsia="zh-CN"/>
        </w:rPr>
        <w:t>（</w:t>
      </w:r>
      <w:r>
        <w:rPr>
          <w:lang w:eastAsia="zh-CN"/>
        </w:rPr>
        <w:t>2011</w:t>
      </w:r>
      <w:r>
        <w:rPr>
          <w:lang w:eastAsia="zh-CN"/>
        </w:rPr>
        <w:t>）将</w:t>
      </w:r>
      <w:r>
        <w:rPr>
          <w:lang w:eastAsia="zh-CN"/>
        </w:rPr>
        <w:t xml:space="preserve"> Henig-Gerchak </w:t>
      </w:r>
      <w:r>
        <w:rPr>
          <w:lang w:eastAsia="zh-CN"/>
        </w:rPr>
        <w:t>模型推广至多供应商情形，</w:t>
      </w:r>
      <w:r>
        <w:rPr>
          <w:lang w:eastAsia="zh-CN"/>
        </w:rPr>
        <w:t>Li</w:t>
      </w:r>
      <w:r>
        <w:rPr>
          <w:lang w:eastAsia="zh-CN"/>
        </w:rPr>
        <w:t>（</w:t>
      </w:r>
      <w:r>
        <w:rPr>
          <w:lang w:eastAsia="zh-CN"/>
        </w:rPr>
        <w:t>2017</w:t>
      </w:r>
      <w:r>
        <w:rPr>
          <w:lang w:eastAsia="zh-CN"/>
        </w:rPr>
        <w:t>）进一步考察了两个存在随机良率与全有或全无风险的供应商之间的最优采购策略。</w:t>
      </w:r>
    </w:p>
    <w:p w14:paraId="0120458B" w14:textId="77777777" w:rsidR="00881A89" w:rsidRDefault="00000000">
      <w:pPr>
        <w:spacing w:after="120" w:line="360" w:lineRule="auto"/>
        <w:ind w:firstLine="480"/>
        <w:rPr>
          <w:lang w:eastAsia="zh-CN"/>
        </w:rPr>
      </w:pPr>
      <w:r>
        <w:rPr>
          <w:lang w:eastAsia="zh-CN"/>
        </w:rPr>
        <w:lastRenderedPageBreak/>
        <w:t>在非零提前期一支，研究数量显著减少。</w:t>
      </w:r>
      <w:r>
        <w:rPr>
          <w:lang w:eastAsia="zh-CN"/>
        </w:rPr>
        <w:t>Inderfurth</w:t>
      </w:r>
      <w:r>
        <w:rPr>
          <w:lang w:eastAsia="zh-CN"/>
        </w:rPr>
        <w:t>（</w:t>
      </w:r>
      <w:r>
        <w:rPr>
          <w:lang w:eastAsia="zh-CN"/>
        </w:rPr>
        <w:t>2009</w:t>
      </w:r>
      <w:r>
        <w:rPr>
          <w:lang w:eastAsia="zh-CN"/>
        </w:rPr>
        <w:t>）将</w:t>
      </w:r>
      <w:r>
        <w:rPr>
          <w:lang w:eastAsia="zh-CN"/>
        </w:rPr>
        <w:t xml:space="preserve"> Bollapragada </w:t>
      </w:r>
      <w:r>
        <w:rPr>
          <w:lang w:eastAsia="zh-CN"/>
        </w:rPr>
        <w:t>与</w:t>
      </w:r>
      <w:r>
        <w:rPr>
          <w:lang w:eastAsia="zh-CN"/>
        </w:rPr>
        <w:t xml:space="preserve"> Morton</w:t>
      </w:r>
      <w:r>
        <w:rPr>
          <w:lang w:eastAsia="zh-CN"/>
        </w:rPr>
        <w:t>（</w:t>
      </w:r>
      <w:r>
        <w:rPr>
          <w:lang w:eastAsia="zh-CN"/>
        </w:rPr>
        <w:t>1999</w:t>
      </w:r>
      <w:r>
        <w:rPr>
          <w:lang w:eastAsia="zh-CN"/>
        </w:rPr>
        <w:t>）的参数确定方法推广至非零提前期；</w:t>
      </w:r>
      <w:r>
        <w:rPr>
          <w:lang w:eastAsia="zh-CN"/>
        </w:rPr>
        <w:t xml:space="preserve">Inderfurth </w:t>
      </w:r>
      <w:r>
        <w:rPr>
          <w:lang w:eastAsia="zh-CN"/>
        </w:rPr>
        <w:t>与</w:t>
      </w:r>
      <w:r>
        <w:rPr>
          <w:lang w:eastAsia="zh-CN"/>
        </w:rPr>
        <w:t xml:space="preserve"> Vogelgesang</w:t>
      </w:r>
      <w:r>
        <w:rPr>
          <w:lang w:eastAsia="zh-CN"/>
        </w:rPr>
        <w:t>（</w:t>
      </w:r>
      <w:r>
        <w:rPr>
          <w:lang w:eastAsia="zh-CN"/>
        </w:rPr>
        <w:t>2013</w:t>
      </w:r>
      <w:r>
        <w:rPr>
          <w:lang w:eastAsia="zh-CN"/>
        </w:rPr>
        <w:t>）在随机需求与多类良率随机性下给出了安全库存的闭式近似公式</w:t>
      </w:r>
      <w:r>
        <w:rPr>
          <w:lang w:eastAsia="zh-CN"/>
        </w:rPr>
        <w:t>——</w:t>
      </w:r>
      <w:r>
        <w:rPr>
          <w:lang w:eastAsia="zh-CN"/>
        </w:rPr>
        <w:t>本文的动态目标库存公式（</w:t>
      </w:r>
      <w:r>
        <w:rPr>
          <w:lang w:eastAsia="zh-CN"/>
        </w:rPr>
        <w:t xml:space="preserve">3.8 </w:t>
      </w:r>
      <w:r>
        <w:rPr>
          <w:lang w:eastAsia="zh-CN"/>
        </w:rPr>
        <w:t>节式</w:t>
      </w:r>
      <w:r>
        <w:rPr>
          <w:lang w:eastAsia="zh-CN"/>
        </w:rPr>
        <w:t>(3-6)</w:t>
      </w:r>
      <w:r>
        <w:rPr>
          <w:lang w:eastAsia="zh-CN"/>
        </w:rPr>
        <w:t>）即由此推广而来；</w:t>
      </w:r>
      <w:r>
        <w:rPr>
          <w:lang w:eastAsia="zh-CN"/>
        </w:rPr>
        <w:t xml:space="preserve">Inderfurth </w:t>
      </w:r>
      <w:r>
        <w:rPr>
          <w:lang w:eastAsia="zh-CN"/>
        </w:rPr>
        <w:t>与</w:t>
      </w:r>
      <w:r>
        <w:rPr>
          <w:lang w:eastAsia="zh-CN"/>
        </w:rPr>
        <w:t xml:space="preserve"> Kiesmüller</w:t>
      </w:r>
      <w:r>
        <w:rPr>
          <w:lang w:eastAsia="zh-CN"/>
        </w:rPr>
        <w:t>（</w:t>
      </w:r>
      <w:r>
        <w:rPr>
          <w:lang w:eastAsia="zh-CN"/>
        </w:rPr>
        <w:t>2015</w:t>
      </w:r>
      <w:r>
        <w:rPr>
          <w:lang w:eastAsia="zh-CN"/>
        </w:rPr>
        <w:t>）则聚焦于平稳线性膨胀策略类。以上工作均在一般形式的良率随机性下展开，未充分利用特定良率模式的结构。</w:t>
      </w:r>
      <w:r>
        <w:rPr>
          <w:lang w:eastAsia="zh-CN"/>
        </w:rPr>
        <w:t xml:space="preserve">Chen </w:t>
      </w:r>
      <w:r>
        <w:rPr>
          <w:lang w:eastAsia="zh-CN"/>
        </w:rPr>
        <w:t>等（</w:t>
      </w:r>
      <w:r>
        <w:rPr>
          <w:lang w:eastAsia="zh-CN"/>
        </w:rPr>
        <w:t>2018</w:t>
      </w:r>
      <w:r>
        <w:rPr>
          <w:lang w:eastAsia="zh-CN"/>
        </w:rPr>
        <w:t>）针对全有或全无模式提出加权报童启发式（</w:t>
      </w:r>
      <w:r>
        <w:rPr>
          <w:lang w:eastAsia="zh-CN"/>
        </w:rPr>
        <w:t>weighted newsvendor heuristic, WNH</w:t>
      </w:r>
      <w:r>
        <w:rPr>
          <w:lang w:eastAsia="zh-CN"/>
        </w:rPr>
        <w:t>）：由于每笔在途订单的到货结果只有</w:t>
      </w:r>
      <w:r>
        <w:rPr>
          <w:lang w:eastAsia="zh-CN"/>
        </w:rPr>
        <w:t>"</w:t>
      </w:r>
      <w:r>
        <w:rPr>
          <w:lang w:eastAsia="zh-CN"/>
        </w:rPr>
        <w:t>全到</w:t>
      </w:r>
      <w:r>
        <w:rPr>
          <w:lang w:eastAsia="zh-CN"/>
        </w:rPr>
        <w:t>"</w:t>
      </w:r>
      <w:r>
        <w:rPr>
          <w:lang w:eastAsia="zh-CN"/>
        </w:rPr>
        <w:t>与</w:t>
      </w:r>
      <w:r>
        <w:rPr>
          <w:lang w:eastAsia="zh-CN"/>
        </w:rPr>
        <w:t>"</w:t>
      </w:r>
      <w:r>
        <w:rPr>
          <w:lang w:eastAsia="zh-CN"/>
        </w:rPr>
        <w:t>全不到</w:t>
      </w:r>
      <w:r>
        <w:rPr>
          <w:lang w:eastAsia="zh-CN"/>
        </w:rPr>
        <w:t>"</w:t>
      </w:r>
      <w:r>
        <w:rPr>
          <w:lang w:eastAsia="zh-CN"/>
        </w:rPr>
        <w:t>两种可能，</w:t>
      </w:r>
      <w:r>
        <w:rPr>
          <w:lang w:eastAsia="zh-CN"/>
        </w:rPr>
        <w:t xml:space="preserve">L−1 </w:t>
      </w:r>
      <w:r>
        <w:rPr>
          <w:lang w:eastAsia="zh-CN"/>
        </w:rPr>
        <w:t>笔在途订单的良率实现共构成</w:t>
      </w:r>
      <w:r>
        <w:rPr>
          <w:lang w:eastAsia="zh-CN"/>
        </w:rPr>
        <w:t xml:space="preserve"> 2^(L−1) </w:t>
      </w:r>
      <w:r>
        <w:rPr>
          <w:lang w:eastAsia="zh-CN"/>
        </w:rPr>
        <w:t>条样本路径，对每条路径计算其理想订货量后按路径概率加权平均即得订货决策。该方法充分利用了全有或全无模式的组合结构，在数值实验中表现良好，本文第四章直接采用该启发式作为常规渠道的基准与学习算法的锚定教师。</w:t>
      </w:r>
    </w:p>
    <w:p w14:paraId="4E188F75" w14:textId="77777777" w:rsidR="00881A89" w:rsidRDefault="00000000">
      <w:pPr>
        <w:spacing w:after="120" w:line="360" w:lineRule="auto"/>
        <w:ind w:firstLine="480"/>
        <w:rPr>
          <w:lang w:eastAsia="zh-CN"/>
        </w:rPr>
      </w:pPr>
      <w:r>
        <w:rPr>
          <w:lang w:eastAsia="zh-CN"/>
        </w:rPr>
        <w:t>在上述基础上，</w:t>
      </w:r>
      <w:r>
        <w:rPr>
          <w:lang w:eastAsia="zh-CN"/>
        </w:rPr>
        <w:t xml:space="preserve">Yan </w:t>
      </w:r>
      <w:r>
        <w:rPr>
          <w:lang w:eastAsia="zh-CN"/>
        </w:rPr>
        <w:t>等（</w:t>
      </w:r>
      <w:r>
        <w:rPr>
          <w:lang w:eastAsia="zh-CN"/>
        </w:rPr>
        <w:t>2026</w:t>
      </w:r>
      <w:r>
        <w:rPr>
          <w:lang w:eastAsia="zh-CN"/>
        </w:rPr>
        <w:t>）针对单源、需求平稳、全有或全无良率与非零提前期这一基准问题，系统地建立了有限期马尔可夫决策过程框架，并指出加权报童启发式存在两点局限：其一是短视（</w:t>
      </w:r>
      <w:r>
        <w:rPr>
          <w:lang w:eastAsia="zh-CN"/>
        </w:rPr>
        <w:t>myopic</w:t>
      </w:r>
      <w:r>
        <w:rPr>
          <w:lang w:eastAsia="zh-CN"/>
        </w:rPr>
        <w:t>），其权重仅由良率概率决定而未优化规划期内的总成本；其二是权重与状态无关，对不同的库存水平与在途订单组合给出相同的加权方式。针对这两点局限，该文提出了以梯度下降搜索状态无关权重的启发式，以及以深度神经网络输出状态相关权重、并将启发式权重作为网络搜索邻域中心的定制深度强化学习算法，在数值实验中相对已知启发式取得了稳定的成本改进。就本文所关心的医药供应链场景而言，该框架的建模范围停留在单一供应源与平稳需求，留下两点值得深入考察之处。</w:t>
      </w:r>
    </w:p>
    <w:p w14:paraId="1F444A8F" w14:textId="77777777" w:rsidR="00881A89" w:rsidRDefault="00000000">
      <w:pPr>
        <w:spacing w:after="120" w:line="360" w:lineRule="auto"/>
        <w:ind w:firstLine="480"/>
        <w:rPr>
          <w:lang w:eastAsia="zh-CN"/>
        </w:rPr>
      </w:pPr>
      <w:r>
        <w:rPr>
          <w:lang w:eastAsia="zh-CN"/>
        </w:rPr>
        <w:t>其一，需求被假设为独立同分布</w:t>
      </w:r>
      <w:r>
        <w:rPr>
          <w:lang w:eastAsia="zh-CN"/>
        </w:rPr>
        <w:t>——</w:t>
      </w:r>
      <w:r>
        <w:rPr>
          <w:lang w:eastAsia="zh-CN"/>
        </w:rPr>
        <w:t>每一期的需求都服从同一个分布，与所处的时间步无关。该文附录进一步考察了把时间索引加入网络输入的</w:t>
      </w:r>
      <w:r>
        <w:rPr>
          <w:lang w:eastAsia="zh-CN"/>
        </w:rPr>
        <w:t>"</w:t>
      </w:r>
      <w:r>
        <w:rPr>
          <w:lang w:eastAsia="zh-CN"/>
        </w:rPr>
        <w:t>时间感知</w:t>
      </w:r>
      <w:r>
        <w:rPr>
          <w:lang w:eastAsia="zh-CN"/>
        </w:rPr>
        <w:t>"</w:t>
      </w:r>
      <w:r>
        <w:rPr>
          <w:lang w:eastAsia="zh-CN"/>
        </w:rPr>
        <w:t>变体，发现在这一平稳设定下并无显著增益。这一结果并非偶然，而是平稳假设本身决定的：既然任意两期的需求分布完全相同，</w:t>
      </w:r>
      <w:r>
        <w:rPr>
          <w:lang w:eastAsia="zh-CN"/>
        </w:rPr>
        <w:t>"</w:t>
      </w:r>
      <w:r>
        <w:rPr>
          <w:lang w:eastAsia="zh-CN"/>
        </w:rPr>
        <w:t>现在是第几期</w:t>
      </w:r>
      <w:r>
        <w:rPr>
          <w:lang w:eastAsia="zh-CN"/>
        </w:rPr>
        <w:t>"</w:t>
      </w:r>
      <w:r>
        <w:rPr>
          <w:lang w:eastAsia="zh-CN"/>
        </w:rPr>
        <w:t>这条信息就不携带任何关于未来需求的线索，网络接收它相当于被告知一个与决策无关的常量，自然学不出利用它的理由。该文自身也意识到了这一点</w:t>
      </w:r>
      <w:r>
        <w:rPr>
          <w:lang w:eastAsia="zh-CN"/>
        </w:rPr>
        <w:t>——</w:t>
      </w:r>
      <w:r>
        <w:rPr>
          <w:lang w:eastAsia="zh-CN"/>
        </w:rPr>
        <w:t>其附录在处理非独立同分布需求时，并未采用</w:t>
      </w:r>
      <w:r>
        <w:rPr>
          <w:lang w:eastAsia="zh-CN"/>
        </w:rPr>
        <w:t>"</w:t>
      </w:r>
      <w:r>
        <w:rPr>
          <w:lang w:eastAsia="zh-CN"/>
        </w:rPr>
        <w:t>时间入状态</w:t>
      </w:r>
      <w:r>
        <w:rPr>
          <w:lang w:eastAsia="zh-CN"/>
        </w:rPr>
        <w:t>"</w:t>
      </w:r>
      <w:r>
        <w:rPr>
          <w:lang w:eastAsia="zh-CN"/>
        </w:rPr>
        <w:t>的方案，而是改为</w:t>
      </w:r>
      <w:r>
        <w:rPr>
          <w:lang w:eastAsia="zh-CN"/>
        </w:rPr>
        <w:t>"</w:t>
      </w:r>
      <w:r>
        <w:rPr>
          <w:lang w:eastAsia="zh-CN"/>
        </w:rPr>
        <w:t>为每一期分别训练一个专属智能体</w:t>
      </w:r>
      <w:r>
        <w:rPr>
          <w:lang w:eastAsia="zh-CN"/>
        </w:rPr>
        <w:t>"</w:t>
      </w:r>
      <w:r>
        <w:rPr>
          <w:lang w:eastAsia="zh-CN"/>
        </w:rPr>
        <w:t>：这一方案本身证实了非平稳场景下时间信息确有</w:t>
      </w:r>
      <w:r>
        <w:rPr>
          <w:lang w:eastAsia="zh-CN"/>
        </w:rPr>
        <w:lastRenderedPageBreak/>
        <w:t>必要，但其代价是智能体数量随规划期长度线性增长，且相邻时期训练出的策略之间无法共享参数与经验。反过来看，这一对照恰恰揭示了本文时间感知设计的必要性与定位：当需求真实地随时间变化（如本文的季节性设定）时，</w:t>
      </w:r>
      <w:r>
        <w:rPr>
          <w:lang w:eastAsia="zh-CN"/>
        </w:rPr>
        <w:t>"</w:t>
      </w:r>
      <w:r>
        <w:rPr>
          <w:lang w:eastAsia="zh-CN"/>
        </w:rPr>
        <w:t>平稳假设下时间索引无信息量</w:t>
      </w:r>
      <w:r>
        <w:rPr>
          <w:lang w:eastAsia="zh-CN"/>
        </w:rPr>
        <w:t>"</w:t>
      </w:r>
      <w:r>
        <w:rPr>
          <w:lang w:eastAsia="zh-CN"/>
        </w:rPr>
        <w:t>这一前提不再成立，时间信息理应恢复其决策价值；而与</w:t>
      </w:r>
      <w:r>
        <w:rPr>
          <w:lang w:eastAsia="zh-CN"/>
        </w:rPr>
        <w:t>"</w:t>
      </w:r>
      <w:r>
        <w:rPr>
          <w:lang w:eastAsia="zh-CN"/>
        </w:rPr>
        <w:t>每期一个智能体</w:t>
      </w:r>
      <w:r>
        <w:rPr>
          <w:lang w:eastAsia="zh-CN"/>
        </w:rPr>
        <w:t>"</w:t>
      </w:r>
      <w:r>
        <w:rPr>
          <w:lang w:eastAsia="zh-CN"/>
        </w:rPr>
        <w:t>相比，本文选择将周期相位与规划期进度编码为三个额外的状态维度（</w:t>
      </w:r>
      <w:r>
        <w:rPr>
          <w:lang w:eastAsia="zh-CN"/>
        </w:rPr>
        <w:t>sin</w:t>
      </w:r>
      <w:r>
        <w:rPr>
          <w:lang w:eastAsia="zh-CN"/>
        </w:rPr>
        <w:t>、</w:t>
      </w:r>
      <w:r>
        <w:rPr>
          <w:lang w:eastAsia="zh-CN"/>
        </w:rPr>
        <w:t>cos</w:t>
      </w:r>
      <w:r>
        <w:rPr>
          <w:lang w:eastAsia="zh-CN"/>
        </w:rPr>
        <w:t>、</w:t>
      </w:r>
      <w:r>
        <w:rPr>
          <w:lang w:eastAsia="zh-CN"/>
        </w:rPr>
        <w:t>t/T</w:t>
      </w:r>
      <w:r>
        <w:rPr>
          <w:lang w:eastAsia="zh-CN"/>
        </w:rPr>
        <w:t>），由单一网络在全部时期共享参数学习</w:t>
      </w:r>
      <w:r>
        <w:rPr>
          <w:lang w:eastAsia="zh-CN"/>
        </w:rPr>
        <w:t>——</w:t>
      </w:r>
      <w:r>
        <w:rPr>
          <w:lang w:eastAsia="zh-CN"/>
        </w:rPr>
        <w:t>用三维编码而非</w:t>
      </w:r>
      <w:r>
        <w:rPr>
          <w:lang w:eastAsia="zh-CN"/>
        </w:rPr>
        <w:t>"</w:t>
      </w:r>
      <w:r>
        <w:rPr>
          <w:lang w:eastAsia="zh-CN"/>
        </w:rPr>
        <w:t>逐期建模</w:t>
      </w:r>
      <w:r>
        <w:rPr>
          <w:lang w:eastAsia="zh-CN"/>
        </w:rPr>
        <w:t>"</w:t>
      </w:r>
      <w:r>
        <w:rPr>
          <w:lang w:eastAsia="zh-CN"/>
        </w:rPr>
        <w:t>来实现时间感知，正是为了在恢复必要信息的同时避免参数量随</w:t>
      </w:r>
      <w:r>
        <w:rPr>
          <w:lang w:eastAsia="zh-CN"/>
        </w:rPr>
        <w:t xml:space="preserve"> T </w:t>
      </w:r>
      <w:r>
        <w:rPr>
          <w:lang w:eastAsia="zh-CN"/>
        </w:rPr>
        <w:t>线性膨胀这一代价（完整论证见</w:t>
      </w:r>
      <w:r>
        <w:rPr>
          <w:lang w:eastAsia="zh-CN"/>
        </w:rPr>
        <w:t xml:space="preserve"> 3.5.2 </w:t>
      </w:r>
      <w:r>
        <w:rPr>
          <w:lang w:eastAsia="zh-CN"/>
        </w:rPr>
        <w:t>节命题</w:t>
      </w:r>
      <w:r>
        <w:rPr>
          <w:lang w:eastAsia="zh-CN"/>
        </w:rPr>
        <w:t xml:space="preserve"> 3.1 </w:t>
      </w:r>
      <w:r>
        <w:rPr>
          <w:lang w:eastAsia="zh-CN"/>
        </w:rPr>
        <w:t>及其后续讨论）。</w:t>
      </w:r>
    </w:p>
    <w:p w14:paraId="19ED00BB" w14:textId="77777777" w:rsidR="00881A89" w:rsidRDefault="00000000">
      <w:pPr>
        <w:spacing w:after="120" w:line="360" w:lineRule="auto"/>
        <w:ind w:firstLine="480"/>
        <w:rPr>
          <w:lang w:eastAsia="zh-CN"/>
        </w:rPr>
      </w:pPr>
      <w:r>
        <w:rPr>
          <w:lang w:eastAsia="zh-CN"/>
        </w:rPr>
        <w:t>其二，模型仅考虑单一供应源，无法刻画药品供应链中普遍存在的应急采购渠道：在全有或全无良率下，一次抽检失败意味着整批断供，单源系统除了提高安全库存别无对策，而应急通道的价值恰恰在于把</w:t>
      </w:r>
      <w:r>
        <w:rPr>
          <w:lang w:eastAsia="zh-CN"/>
        </w:rPr>
        <w:t>"</w:t>
      </w:r>
      <w:r>
        <w:rPr>
          <w:lang w:eastAsia="zh-CN"/>
        </w:rPr>
        <w:t>整批断供</w:t>
      </w:r>
      <w:r>
        <w:rPr>
          <w:lang w:eastAsia="zh-CN"/>
        </w:rPr>
        <w:t>"</w:t>
      </w:r>
      <w:r>
        <w:rPr>
          <w:lang w:eastAsia="zh-CN"/>
        </w:rPr>
        <w:t>这一低频高损事件的后果限制在单期之内。本文第三至五章正是围绕填补这两点建模范围而展开。</w:t>
      </w:r>
    </w:p>
    <w:p w14:paraId="3441C2ED" w14:textId="77777777" w:rsidR="00881A89" w:rsidRDefault="00000000">
      <w:pPr>
        <w:pStyle w:val="Heading2"/>
        <w:rPr>
          <w:lang w:eastAsia="zh-CN"/>
        </w:rPr>
      </w:pPr>
      <w:r>
        <w:rPr>
          <w:lang w:eastAsia="zh-CN"/>
        </w:rPr>
        <w:t xml:space="preserve">2.2 </w:t>
      </w:r>
      <w:r>
        <w:rPr>
          <w:lang w:eastAsia="zh-CN"/>
        </w:rPr>
        <w:t>双源采购与供应风险缓释</w:t>
      </w:r>
    </w:p>
    <w:p w14:paraId="59DFD264" w14:textId="77777777" w:rsidR="00881A89" w:rsidRDefault="00000000">
      <w:pPr>
        <w:spacing w:after="120" w:line="360" w:lineRule="auto"/>
        <w:ind w:firstLine="480"/>
        <w:rPr>
          <w:lang w:eastAsia="zh-CN"/>
        </w:rPr>
      </w:pPr>
      <w:r>
        <w:rPr>
          <w:lang w:eastAsia="zh-CN"/>
        </w:rPr>
        <w:t>供应中断可视为随机比例良率的特例，且当中断表现为</w:t>
      </w:r>
      <w:r>
        <w:rPr>
          <w:lang w:eastAsia="zh-CN"/>
        </w:rPr>
        <w:t>"</w:t>
      </w:r>
      <w:r>
        <w:rPr>
          <w:lang w:eastAsia="zh-CN"/>
        </w:rPr>
        <w:t>全额到货或零到货</w:t>
      </w:r>
      <w:r>
        <w:rPr>
          <w:lang w:eastAsia="zh-CN"/>
        </w:rPr>
        <w:t>"</w:t>
      </w:r>
      <w:r>
        <w:rPr>
          <w:lang w:eastAsia="zh-CN"/>
        </w:rPr>
        <w:t>时，与全有或全无良率模式在数学上等价（</w:t>
      </w:r>
      <w:r>
        <w:rPr>
          <w:lang w:eastAsia="zh-CN"/>
        </w:rPr>
        <w:t>Wang et al., 2010; Tang et al., 2014</w:t>
      </w:r>
      <w:r>
        <w:rPr>
          <w:lang w:eastAsia="zh-CN"/>
        </w:rPr>
        <w:t>）。缓释供应风险的手段主要有三类：提高安全库存、改进供应过程可靠性、以及引入备用供应源。</w:t>
      </w:r>
      <w:r>
        <w:rPr>
          <w:lang w:eastAsia="zh-CN"/>
        </w:rPr>
        <w:t xml:space="preserve">Wang </w:t>
      </w:r>
      <w:r>
        <w:rPr>
          <w:lang w:eastAsia="zh-CN"/>
        </w:rPr>
        <w:t>等（</w:t>
      </w:r>
      <w:r>
        <w:rPr>
          <w:lang w:eastAsia="zh-CN"/>
        </w:rPr>
        <w:t>2010</w:t>
      </w:r>
      <w:r>
        <w:rPr>
          <w:lang w:eastAsia="zh-CN"/>
        </w:rPr>
        <w:t>）在统一框架下比较了双源采购与过程改进两条路径，指出二者的优劣取决于中断概率与改进成本的相对大小。随机良率模型在装配系统（</w:t>
      </w:r>
      <w:r>
        <w:rPr>
          <w:lang w:eastAsia="zh-CN"/>
        </w:rPr>
        <w:t>DeCroix, 2013</w:t>
      </w:r>
      <w:r>
        <w:rPr>
          <w:lang w:eastAsia="zh-CN"/>
        </w:rPr>
        <w:t>）、不同支付方式（</w:t>
      </w:r>
      <w:r>
        <w:rPr>
          <w:lang w:eastAsia="zh-CN"/>
        </w:rPr>
        <w:t>Kouvelis et al., 2018</w:t>
      </w:r>
      <w:r>
        <w:rPr>
          <w:lang w:eastAsia="zh-CN"/>
        </w:rPr>
        <w:t>）与供应链金融（</w:t>
      </w:r>
      <w:r>
        <w:rPr>
          <w:lang w:eastAsia="zh-CN"/>
        </w:rPr>
        <w:t>Yuan et al., 2021</w:t>
      </w:r>
      <w:r>
        <w:rPr>
          <w:lang w:eastAsia="zh-CN"/>
        </w:rPr>
        <w:t>）等场景中均有应用，但其关注点与本文不同。</w:t>
      </w:r>
      <w:r>
        <w:rPr>
          <w:lang w:eastAsia="zh-CN"/>
        </w:rPr>
        <w:t xml:space="preserve">Federgruen </w:t>
      </w:r>
      <w:r>
        <w:rPr>
          <w:lang w:eastAsia="zh-CN"/>
        </w:rPr>
        <w:t>与</w:t>
      </w:r>
      <w:r>
        <w:rPr>
          <w:lang w:eastAsia="zh-CN"/>
        </w:rPr>
        <w:t xml:space="preserve"> Yang</w:t>
      </w:r>
      <w:r>
        <w:rPr>
          <w:lang w:eastAsia="zh-CN"/>
        </w:rPr>
        <w:t>（</w:t>
      </w:r>
      <w:r>
        <w:rPr>
          <w:lang w:eastAsia="zh-CN"/>
        </w:rPr>
        <w:t>2011</w:t>
      </w:r>
      <w:r>
        <w:rPr>
          <w:lang w:eastAsia="zh-CN"/>
        </w:rPr>
        <w:t>）与</w:t>
      </w:r>
      <w:r>
        <w:rPr>
          <w:lang w:eastAsia="zh-CN"/>
        </w:rPr>
        <w:t xml:space="preserve"> Li</w:t>
      </w:r>
      <w:r>
        <w:rPr>
          <w:lang w:eastAsia="zh-CN"/>
        </w:rPr>
        <w:t>（</w:t>
      </w:r>
      <w:r>
        <w:rPr>
          <w:lang w:eastAsia="zh-CN"/>
        </w:rPr>
        <w:t>2017</w:t>
      </w:r>
      <w:r>
        <w:rPr>
          <w:lang w:eastAsia="zh-CN"/>
        </w:rPr>
        <w:t>）虽已考察多源／双源下的最优采购策略，但其模型均设定零提前期或忽略在途订单的良率不确定性，因而无法刻画本文中</w:t>
      </w:r>
      <w:r>
        <w:rPr>
          <w:lang w:eastAsia="zh-CN"/>
        </w:rPr>
        <w:t>"</w:t>
      </w:r>
      <w:r>
        <w:rPr>
          <w:lang w:eastAsia="zh-CN"/>
        </w:rPr>
        <w:t>常规渠道存在提前期且在途订单随时可能整批作废</w:t>
      </w:r>
      <w:r>
        <w:rPr>
          <w:lang w:eastAsia="zh-CN"/>
        </w:rPr>
        <w:t>"</w:t>
      </w:r>
      <w:r>
        <w:rPr>
          <w:lang w:eastAsia="zh-CN"/>
        </w:rPr>
        <w:t>这一核心张力。本文与该脉络的差异在于：现有双源文献多以</w:t>
      </w:r>
      <w:r>
        <w:rPr>
          <w:lang w:eastAsia="zh-CN"/>
        </w:rPr>
        <w:t>"</w:t>
      </w:r>
      <w:r>
        <w:rPr>
          <w:lang w:eastAsia="zh-CN"/>
        </w:rPr>
        <w:t>两个渠道均为静态可靠性参数</w:t>
      </w:r>
      <w:r>
        <w:rPr>
          <w:lang w:eastAsia="zh-CN"/>
        </w:rPr>
        <w:t>"</w:t>
      </w:r>
      <w:r>
        <w:rPr>
          <w:lang w:eastAsia="zh-CN"/>
        </w:rPr>
        <w:t>为前提比较渠道配置，而本文的应急渠道是在非平稳需求下按周期相位动态触发的</w:t>
      </w:r>
      <w:r>
        <w:rPr>
          <w:lang w:eastAsia="zh-CN"/>
        </w:rPr>
        <w:t>——</w:t>
      </w:r>
      <w:r>
        <w:rPr>
          <w:lang w:eastAsia="zh-CN"/>
        </w:rPr>
        <w:t>其价值不仅体现在渠道本身的可靠性，更体现在与季节相位的时序匹配上。</w:t>
      </w:r>
    </w:p>
    <w:p w14:paraId="7A972D6D" w14:textId="77777777" w:rsidR="00881A89" w:rsidRDefault="00000000">
      <w:pPr>
        <w:pStyle w:val="Heading2"/>
        <w:rPr>
          <w:lang w:eastAsia="zh-CN"/>
        </w:rPr>
      </w:pPr>
      <w:r>
        <w:rPr>
          <w:lang w:eastAsia="zh-CN"/>
        </w:rPr>
        <w:lastRenderedPageBreak/>
        <w:t xml:space="preserve">2.3 </w:t>
      </w:r>
      <w:r>
        <w:rPr>
          <w:lang w:eastAsia="zh-CN"/>
        </w:rPr>
        <w:t>深度强化学习在库存管理中的应用</w:t>
      </w:r>
    </w:p>
    <w:p w14:paraId="14B6AC68" w14:textId="77777777" w:rsidR="00881A89" w:rsidRDefault="00000000">
      <w:pPr>
        <w:spacing w:after="120" w:line="360" w:lineRule="auto"/>
        <w:ind w:firstLine="480"/>
        <w:rPr>
          <w:lang w:eastAsia="zh-CN"/>
        </w:rPr>
      </w:pPr>
      <w:r>
        <w:rPr>
          <w:lang w:eastAsia="zh-CN"/>
        </w:rPr>
        <w:t>强化学习擅长求解序贯决策问题，深度神经网络则能有效缓解维数灾难，二者结合形成的深度强化学习近年来在库存管理领域获得了大量探索性应用，</w:t>
      </w:r>
      <w:r>
        <w:rPr>
          <w:lang w:eastAsia="zh-CN"/>
        </w:rPr>
        <w:t xml:space="preserve">Boute </w:t>
      </w:r>
      <w:r>
        <w:rPr>
          <w:lang w:eastAsia="zh-CN"/>
        </w:rPr>
        <w:t>等（</w:t>
      </w:r>
      <w:r>
        <w:rPr>
          <w:lang w:eastAsia="zh-CN"/>
        </w:rPr>
        <w:t>2022</w:t>
      </w:r>
      <w:r>
        <w:rPr>
          <w:lang w:eastAsia="zh-CN"/>
        </w:rPr>
        <w:t>）为此提供了系统的路线图式综述。就代表性工作而言：</w:t>
      </w:r>
      <w:r>
        <w:rPr>
          <w:lang w:eastAsia="zh-CN"/>
        </w:rPr>
        <w:t xml:space="preserve">Gijsbrechts </w:t>
      </w:r>
      <w:r>
        <w:rPr>
          <w:lang w:eastAsia="zh-CN"/>
        </w:rPr>
        <w:t>等（</w:t>
      </w:r>
      <w:r>
        <w:rPr>
          <w:lang w:eastAsia="zh-CN"/>
        </w:rPr>
        <w:t>2022</w:t>
      </w:r>
      <w:r>
        <w:rPr>
          <w:lang w:eastAsia="zh-CN"/>
        </w:rPr>
        <w:t>）验证了异步优势演员</w:t>
      </w:r>
      <w:r>
        <w:rPr>
          <w:lang w:eastAsia="zh-CN"/>
        </w:rPr>
        <w:t>—</w:t>
      </w:r>
      <w:r>
        <w:rPr>
          <w:lang w:eastAsia="zh-CN"/>
        </w:rPr>
        <w:t>评论家算法可有效求解丢失销售、双源采购与多级库存三类经典问题；</w:t>
      </w:r>
      <w:r>
        <w:rPr>
          <w:lang w:eastAsia="zh-CN"/>
        </w:rPr>
        <w:t xml:space="preserve">Oroojlooyjadid </w:t>
      </w:r>
      <w:r>
        <w:rPr>
          <w:lang w:eastAsia="zh-CN"/>
        </w:rPr>
        <w:t>等（</w:t>
      </w:r>
      <w:r>
        <w:rPr>
          <w:lang w:eastAsia="zh-CN"/>
        </w:rPr>
        <w:t>2022</w:t>
      </w:r>
      <w:r>
        <w:rPr>
          <w:lang w:eastAsia="zh-CN"/>
        </w:rPr>
        <w:t>）提出塑形奖励深度</w:t>
      </w:r>
      <w:r>
        <w:rPr>
          <w:lang w:eastAsia="zh-CN"/>
        </w:rPr>
        <w:t xml:space="preserve"> Q </w:t>
      </w:r>
      <w:r>
        <w:rPr>
          <w:lang w:eastAsia="zh-CN"/>
        </w:rPr>
        <w:t>网络以求解啤酒博弈；</w:t>
      </w:r>
      <w:r>
        <w:rPr>
          <w:lang w:eastAsia="zh-CN"/>
        </w:rPr>
        <w:t xml:space="preserve">De Moor </w:t>
      </w:r>
      <w:r>
        <w:rPr>
          <w:lang w:eastAsia="zh-CN"/>
        </w:rPr>
        <w:t>等（</w:t>
      </w:r>
      <w:r>
        <w:rPr>
          <w:lang w:eastAsia="zh-CN"/>
        </w:rPr>
        <w:t>2022</w:t>
      </w:r>
      <w:r>
        <w:rPr>
          <w:lang w:eastAsia="zh-CN"/>
        </w:rPr>
        <w:t>）在易腐品库存问题中利用启发式领域知识对奖励进行塑形，显著改善了深度</w:t>
      </w:r>
      <w:r>
        <w:rPr>
          <w:lang w:eastAsia="zh-CN"/>
        </w:rPr>
        <w:t xml:space="preserve"> Q </w:t>
      </w:r>
      <w:r>
        <w:rPr>
          <w:lang w:eastAsia="zh-CN"/>
        </w:rPr>
        <w:t>网络的表现；</w:t>
      </w:r>
      <w:r>
        <w:rPr>
          <w:lang w:eastAsia="zh-CN"/>
        </w:rPr>
        <w:t xml:space="preserve">Kaynov </w:t>
      </w:r>
      <w:r>
        <w:rPr>
          <w:lang w:eastAsia="zh-CN"/>
        </w:rPr>
        <w:t>等（</w:t>
      </w:r>
      <w:r>
        <w:rPr>
          <w:lang w:eastAsia="zh-CN"/>
        </w:rPr>
        <w:t>2024</w:t>
      </w:r>
      <w:r>
        <w:rPr>
          <w:lang w:eastAsia="zh-CN"/>
        </w:rPr>
        <w:t>）针对一仓多零售商系统提出基于随机配给策略的求解方案；</w:t>
      </w:r>
      <w:r>
        <w:rPr>
          <w:lang w:eastAsia="zh-CN"/>
        </w:rPr>
        <w:t xml:space="preserve">Wang </w:t>
      </w:r>
      <w:r>
        <w:rPr>
          <w:lang w:eastAsia="zh-CN"/>
        </w:rPr>
        <w:t>与</w:t>
      </w:r>
      <w:r>
        <w:rPr>
          <w:lang w:eastAsia="zh-CN"/>
        </w:rPr>
        <w:t xml:space="preserve"> Minner</w:t>
      </w:r>
      <w:r>
        <w:rPr>
          <w:lang w:eastAsia="zh-CN"/>
        </w:rPr>
        <w:t>（</w:t>
      </w:r>
      <w:r>
        <w:rPr>
          <w:lang w:eastAsia="zh-CN"/>
        </w:rPr>
        <w:t>2024</w:t>
      </w:r>
      <w:r>
        <w:rPr>
          <w:lang w:eastAsia="zh-CN"/>
        </w:rPr>
        <w:t>）以近端策略优化算法求解在线零售的需求履约问题。</w:t>
      </w:r>
    </w:p>
    <w:p w14:paraId="3F00C45C" w14:textId="77777777" w:rsidR="00881A89" w:rsidRDefault="00000000">
      <w:pPr>
        <w:spacing w:after="120" w:line="360" w:lineRule="auto"/>
        <w:ind w:firstLine="480"/>
        <w:rPr>
          <w:lang w:eastAsia="zh-CN"/>
        </w:rPr>
      </w:pPr>
      <w:r>
        <w:rPr>
          <w:lang w:eastAsia="zh-CN"/>
        </w:rPr>
        <w:t>这些工作共享一条方法论线索：纯粹的</w:t>
      </w:r>
      <w:r>
        <w:rPr>
          <w:lang w:eastAsia="zh-CN"/>
        </w:rPr>
        <w:t>"</w:t>
      </w:r>
      <w:r>
        <w:rPr>
          <w:lang w:eastAsia="zh-CN"/>
        </w:rPr>
        <w:t>从零试错</w:t>
      </w:r>
      <w:r>
        <w:rPr>
          <w:lang w:eastAsia="zh-CN"/>
        </w:rPr>
        <w:t>"</w:t>
      </w:r>
      <w:r>
        <w:rPr>
          <w:lang w:eastAsia="zh-CN"/>
        </w:rPr>
        <w:t>在库存问题上样本效率低且训练不稳定，因此把已有启发式的领域知识注入学习过程（作为初始解、奖励塑形项或结构先验）是提升性能与稳定性的关键。</w:t>
      </w:r>
      <w:r>
        <w:rPr>
          <w:lang w:eastAsia="zh-CN"/>
        </w:rPr>
        <w:t xml:space="preserve">Yan </w:t>
      </w:r>
      <w:r>
        <w:rPr>
          <w:lang w:eastAsia="zh-CN"/>
        </w:rPr>
        <w:t>等（</w:t>
      </w:r>
      <w:r>
        <w:rPr>
          <w:lang w:eastAsia="zh-CN"/>
        </w:rPr>
        <w:t>2026</w:t>
      </w:r>
      <w:r>
        <w:rPr>
          <w:lang w:eastAsia="zh-CN"/>
        </w:rPr>
        <w:t>）将这一思想推进到了策略结构层面</w:t>
      </w:r>
      <w:r>
        <w:rPr>
          <w:lang w:eastAsia="zh-CN"/>
        </w:rPr>
        <w:t>——</w:t>
      </w:r>
      <w:r>
        <w:rPr>
          <w:lang w:eastAsia="zh-CN"/>
        </w:rPr>
        <w:t>不是把启发式作为奖励基线，而是把启发式的权重直接作为网络输出的可行域中心，使网络仅在教师邻域内搜索偏移量。本文借鉴这一设计思路并将其推广到双输出结构：常规渠道锚定于路径权重、应急渠道锚定于报童水位，形成双重教师锚定（</w:t>
      </w:r>
      <w:r>
        <w:rPr>
          <w:lang w:eastAsia="zh-CN"/>
        </w:rPr>
        <w:t xml:space="preserve">4.2 </w:t>
      </w:r>
      <w:r>
        <w:rPr>
          <w:lang w:eastAsia="zh-CN"/>
        </w:rPr>
        <w:t>节）。</w:t>
      </w:r>
    </w:p>
    <w:p w14:paraId="1B79C834" w14:textId="77777777" w:rsidR="00881A89" w:rsidRDefault="00000000">
      <w:pPr>
        <w:pStyle w:val="Heading2"/>
        <w:rPr>
          <w:lang w:eastAsia="zh-CN"/>
        </w:rPr>
      </w:pPr>
      <w:r>
        <w:rPr>
          <w:lang w:eastAsia="zh-CN"/>
        </w:rPr>
        <w:t xml:space="preserve">2.4 </w:t>
      </w:r>
      <w:r>
        <w:rPr>
          <w:lang w:eastAsia="zh-CN"/>
        </w:rPr>
        <w:t>非平稳需求与时间感知强化学习</w:t>
      </w:r>
    </w:p>
    <w:p w14:paraId="2A023102" w14:textId="77777777" w:rsidR="00881A89" w:rsidRDefault="00000000">
      <w:pPr>
        <w:spacing w:after="120" w:line="360" w:lineRule="auto"/>
        <w:ind w:firstLine="480"/>
        <w:rPr>
          <w:lang w:eastAsia="zh-CN"/>
        </w:rPr>
      </w:pPr>
      <w:r>
        <w:rPr>
          <w:lang w:eastAsia="zh-CN"/>
        </w:rPr>
        <w:t>将时间信息纳入状态是求解有限期与非平稳马尔可夫决策过程的标准做法，其理论依据来自两方面。其一是有限期效应：</w:t>
      </w:r>
      <w:r>
        <w:rPr>
          <w:lang w:eastAsia="zh-CN"/>
        </w:rPr>
        <w:t>Bertsekas</w:t>
      </w:r>
      <w:r>
        <w:rPr>
          <w:lang w:eastAsia="zh-CN"/>
        </w:rPr>
        <w:t>（</w:t>
      </w:r>
      <w:r>
        <w:rPr>
          <w:lang w:eastAsia="zh-CN"/>
        </w:rPr>
        <w:t>2019</w:t>
      </w:r>
      <w:r>
        <w:rPr>
          <w:lang w:eastAsia="zh-CN"/>
        </w:rPr>
        <w:t>）指出，任何有限视野动态规划或强化学习问题的最优策略本质上是非平稳的（依赖于时间步），若要以单一神经网络拟合这类策略，状态扩充（把时间索引视为状态的一部分）是必需的。</w:t>
      </w:r>
      <w:r>
        <w:rPr>
          <w:lang w:eastAsia="zh-CN"/>
        </w:rPr>
        <w:t xml:space="preserve">Pardo </w:t>
      </w:r>
      <w:r>
        <w:rPr>
          <w:lang w:eastAsia="zh-CN"/>
        </w:rPr>
        <w:t>等（</w:t>
      </w:r>
      <w:r>
        <w:rPr>
          <w:lang w:eastAsia="zh-CN"/>
        </w:rPr>
        <w:t>2018</w:t>
      </w:r>
      <w:r>
        <w:rPr>
          <w:lang w:eastAsia="zh-CN"/>
        </w:rPr>
        <w:t>）在实验层面提出了同一主张：因时间限制而触发的终止属于环境的一部分，剩余时间应作为智能体输入的一部分，否则将违背马尔可夫性。其二是环境非平稳性：</w:t>
      </w:r>
      <w:r>
        <w:rPr>
          <w:lang w:eastAsia="zh-CN"/>
        </w:rPr>
        <w:t xml:space="preserve">Mao </w:t>
      </w:r>
      <w:r>
        <w:rPr>
          <w:lang w:eastAsia="zh-CN"/>
        </w:rPr>
        <w:t>等（</w:t>
      </w:r>
      <w:r>
        <w:rPr>
          <w:lang w:eastAsia="zh-CN"/>
        </w:rPr>
        <w:t>2024</w:t>
      </w:r>
      <w:r>
        <w:rPr>
          <w:lang w:eastAsia="zh-CN"/>
        </w:rPr>
        <w:t>）指出，当奖励或转移分布随时间漂移时，若状态中不含时间或相关上下文变量，算法将无法识别环境漂移，其后悔界不能保证收敛。</w:t>
      </w:r>
    </w:p>
    <w:p w14:paraId="311EE375" w14:textId="77777777" w:rsidR="00881A89" w:rsidRDefault="00000000">
      <w:pPr>
        <w:spacing w:after="120" w:line="360" w:lineRule="auto"/>
        <w:ind w:firstLine="480"/>
        <w:rPr>
          <w:lang w:eastAsia="zh-CN"/>
        </w:rPr>
      </w:pPr>
      <w:r>
        <w:rPr>
          <w:lang w:eastAsia="zh-CN"/>
        </w:rPr>
        <w:lastRenderedPageBreak/>
        <w:t>在库存管理领域，处理非平稳需求的具体做法可分为两类。显式预测嵌入：</w:t>
      </w:r>
      <w:r>
        <w:rPr>
          <w:lang w:eastAsia="zh-CN"/>
        </w:rPr>
        <w:t xml:space="preserve">Dehaybe </w:t>
      </w:r>
      <w:r>
        <w:rPr>
          <w:lang w:eastAsia="zh-CN"/>
        </w:rPr>
        <w:t>等（</w:t>
      </w:r>
      <w:r>
        <w:rPr>
          <w:lang w:eastAsia="zh-CN"/>
        </w:rPr>
        <w:t>2023</w:t>
      </w:r>
      <w:r>
        <w:rPr>
          <w:lang w:eastAsia="zh-CN"/>
        </w:rPr>
        <w:t>）将未来若干期需求分布的参数直接放入状态向量，在线性增长、线性下降、正弦季节波动等多种非平稳场景下验证了智能体可学到接近动态规划最优解的补货策略。隐式相位编码：</w:t>
      </w:r>
      <w:r>
        <w:rPr>
          <w:lang w:eastAsia="zh-CN"/>
        </w:rPr>
        <w:t xml:space="preserve">Maggiar </w:t>
      </w:r>
      <w:r>
        <w:rPr>
          <w:lang w:eastAsia="zh-CN"/>
        </w:rPr>
        <w:t>等（</w:t>
      </w:r>
      <w:r>
        <w:rPr>
          <w:lang w:eastAsia="zh-CN"/>
        </w:rPr>
        <w:t>2025</w:t>
      </w:r>
      <w:r>
        <w:rPr>
          <w:lang w:eastAsia="zh-CN"/>
        </w:rPr>
        <w:t>）在真实零售数据上把</w:t>
      </w:r>
      <w:r>
        <w:rPr>
          <w:lang w:eastAsia="zh-CN"/>
        </w:rPr>
        <w:t>"</w:t>
      </w:r>
      <w:r>
        <w:rPr>
          <w:lang w:eastAsia="zh-CN"/>
        </w:rPr>
        <w:t>距离下一个圣诞节的周数</w:t>
      </w:r>
      <w:r>
        <w:rPr>
          <w:lang w:eastAsia="zh-CN"/>
        </w:rPr>
        <w:t>"</w:t>
      </w:r>
      <w:r>
        <w:rPr>
          <w:lang w:eastAsia="zh-CN"/>
        </w:rPr>
        <w:t>作为时间序列特征放入状态，以处理节假日高峰。本文采用后一类做法并将其形式化：以三角函数编码周期相位、以归一化时间编码规划期进度，二者合计仅增加三个维度。相较于显式预测嵌入，该方案的状态维度不随预测窗口长度增长；相较于</w:t>
      </w:r>
      <w:r>
        <w:rPr>
          <w:lang w:eastAsia="zh-CN"/>
        </w:rPr>
        <w:t>"</w:t>
      </w:r>
      <w:r>
        <w:rPr>
          <w:lang w:eastAsia="zh-CN"/>
        </w:rPr>
        <w:t>每期一个智能体</w:t>
      </w:r>
      <w:r>
        <w:rPr>
          <w:lang w:eastAsia="zh-CN"/>
        </w:rPr>
        <w:t>"</w:t>
      </w:r>
      <w:r>
        <w:rPr>
          <w:lang w:eastAsia="zh-CN"/>
        </w:rPr>
        <w:t>的方案（如</w:t>
      </w:r>
      <w:r>
        <w:rPr>
          <w:lang w:eastAsia="zh-CN"/>
        </w:rPr>
        <w:t xml:space="preserve"> Yan et al., 2026 </w:t>
      </w:r>
      <w:r>
        <w:rPr>
          <w:lang w:eastAsia="zh-CN"/>
        </w:rPr>
        <w:t>处理非独立同分布需求时所采用），该方案实现了跨期参数共享，智能体数量与规划期长度无关。</w:t>
      </w:r>
    </w:p>
    <w:p w14:paraId="0908CF28" w14:textId="77777777" w:rsidR="00881A89" w:rsidRDefault="00000000">
      <w:pPr>
        <w:pStyle w:val="Heading2"/>
        <w:rPr>
          <w:lang w:eastAsia="zh-CN"/>
        </w:rPr>
      </w:pPr>
      <w:r>
        <w:rPr>
          <w:lang w:eastAsia="zh-CN"/>
        </w:rPr>
        <w:t xml:space="preserve">2.5 </w:t>
      </w:r>
      <w:r>
        <w:rPr>
          <w:lang w:eastAsia="zh-CN"/>
        </w:rPr>
        <w:t>文献缺口与本文定位</w:t>
      </w:r>
    </w:p>
    <w:p w14:paraId="31FFE83B" w14:textId="77777777" w:rsidR="00881A89" w:rsidRDefault="00000000">
      <w:pPr>
        <w:spacing w:after="120" w:line="360" w:lineRule="auto"/>
        <w:ind w:firstLine="480"/>
        <w:rPr>
          <w:lang w:eastAsia="zh-CN"/>
        </w:rPr>
      </w:pPr>
      <w:r>
        <w:rPr>
          <w:lang w:eastAsia="zh-CN"/>
        </w:rPr>
        <w:t>综合上述四条脉络，可以识别出一处此前未被填补的交叉空位：随机良率一支（</w:t>
      </w:r>
      <w:r>
        <w:rPr>
          <w:lang w:eastAsia="zh-CN"/>
        </w:rPr>
        <w:t>2.1</w:t>
      </w:r>
      <w:r>
        <w:rPr>
          <w:lang w:eastAsia="zh-CN"/>
        </w:rPr>
        <w:t>）已有针对全有或全无模式与非零提前期的高效启发式与深度强化学习方法，但均建立在需求独立同分布与单一供应源的假设之上；双源采购一支（</w:t>
      </w:r>
      <w:r>
        <w:rPr>
          <w:lang w:eastAsia="zh-CN"/>
        </w:rPr>
        <w:t>2.2</w:t>
      </w:r>
      <w:r>
        <w:rPr>
          <w:lang w:eastAsia="zh-CN"/>
        </w:rPr>
        <w:t>）已充分论证备用供应源的风险缓释价值，但多在零提前期或确定性良率下展开，且渠道触发规则是静态的；深度强化学习应用一支（</w:t>
      </w:r>
      <w:r>
        <w:rPr>
          <w:lang w:eastAsia="zh-CN"/>
        </w:rPr>
        <w:t>2.3</w:t>
      </w:r>
      <w:r>
        <w:rPr>
          <w:lang w:eastAsia="zh-CN"/>
        </w:rPr>
        <w:t>）已确立</w:t>
      </w:r>
      <w:r>
        <w:rPr>
          <w:lang w:eastAsia="zh-CN"/>
        </w:rPr>
        <w:t>"</w:t>
      </w:r>
      <w:r>
        <w:rPr>
          <w:lang w:eastAsia="zh-CN"/>
        </w:rPr>
        <w:t>启发式先验注入</w:t>
      </w:r>
      <w:r>
        <w:rPr>
          <w:lang w:eastAsia="zh-CN"/>
        </w:rPr>
        <w:t>"</w:t>
      </w:r>
      <w:r>
        <w:rPr>
          <w:lang w:eastAsia="zh-CN"/>
        </w:rPr>
        <w:t>的方法论共识，但在全有或全无良率与双源耦合的场景下，先验应当如何构造尚无定论</w:t>
      </w:r>
      <w:r>
        <w:rPr>
          <w:lang w:eastAsia="zh-CN"/>
        </w:rPr>
        <w:t>——</w:t>
      </w:r>
      <w:r>
        <w:rPr>
          <w:lang w:eastAsia="zh-CN"/>
        </w:rPr>
        <w:t>单一教师已不足以覆盖二维动作空间；时间感知一支（</w:t>
      </w:r>
      <w:r>
        <w:rPr>
          <w:lang w:eastAsia="zh-CN"/>
        </w:rPr>
        <w:t>2.4</w:t>
      </w:r>
      <w:r>
        <w:rPr>
          <w:lang w:eastAsia="zh-CN"/>
        </w:rPr>
        <w:t>）已从理论上确立时间入状态的必要性，但其在随机良率库存问题上的价值边界尚未被界定：平稳需求下已有零结果的报告，而非平稳下是否兑现价值缺乏针对性验证。</w:t>
      </w:r>
    </w:p>
    <w:p w14:paraId="417CE9D6" w14:textId="77777777" w:rsidR="00881A89" w:rsidRDefault="00000000">
      <w:pPr>
        <w:spacing w:after="120" w:line="360" w:lineRule="auto"/>
        <w:ind w:firstLine="480"/>
        <w:rPr>
          <w:lang w:eastAsia="zh-CN"/>
        </w:rPr>
      </w:pPr>
      <w:r>
        <w:rPr>
          <w:lang w:eastAsia="zh-CN"/>
        </w:rPr>
        <w:t>本文的定位即在这一交叉空位上：在全有或全无良率与非零提前期的基准问题类中，同时引入季节性非平稳需求与零提前期应急渠道，构造双重教师锚定的单智能体双输出求解架构，并通过消融实验直接检验时间感知在该问题类上的价值边界。</w:t>
      </w:r>
    </w:p>
    <w:p w14:paraId="70239EBD" w14:textId="77777777" w:rsidR="00881A89" w:rsidRDefault="00000000">
      <w:pPr>
        <w:pStyle w:val="Heading1"/>
        <w:rPr>
          <w:lang w:eastAsia="zh-CN"/>
        </w:rPr>
      </w:pPr>
      <w:r>
        <w:rPr>
          <w:lang w:eastAsia="zh-CN"/>
        </w:rPr>
        <w:lastRenderedPageBreak/>
        <w:t>第三章</w:t>
      </w:r>
      <w:r>
        <w:rPr>
          <w:lang w:eastAsia="zh-CN"/>
        </w:rPr>
        <w:t xml:space="preserve"> </w:t>
      </w:r>
      <w:r>
        <w:rPr>
          <w:lang w:eastAsia="zh-CN"/>
        </w:rPr>
        <w:t>问题描述与扩展马尔可夫决策过程建模</w:t>
      </w:r>
    </w:p>
    <w:p w14:paraId="218DBD5C" w14:textId="77777777" w:rsidR="00881A89" w:rsidRDefault="00000000">
      <w:pPr>
        <w:spacing w:after="120" w:line="360" w:lineRule="auto"/>
        <w:ind w:firstLine="480"/>
        <w:rPr>
          <w:lang w:eastAsia="zh-CN"/>
        </w:rPr>
      </w:pPr>
      <w:r>
        <w:rPr>
          <w:lang w:eastAsia="zh-CN"/>
        </w:rPr>
        <w:t>本章建立完整模型（双源</w:t>
      </w:r>
      <w:r>
        <w:rPr>
          <w:lang w:eastAsia="zh-CN"/>
        </w:rPr>
        <w:t xml:space="preserve"> </w:t>
      </w:r>
      <w:r>
        <w:rPr>
          <w:lang w:eastAsia="zh-CN"/>
        </w:rPr>
        <w:t>＋</w:t>
      </w:r>
      <w:r>
        <w:rPr>
          <w:lang w:eastAsia="zh-CN"/>
        </w:rPr>
        <w:t xml:space="preserve"> </w:t>
      </w:r>
      <w:r>
        <w:rPr>
          <w:lang w:eastAsia="zh-CN"/>
        </w:rPr>
        <w:t>季节性）；单源季节性模型为其令应急渠道恒不订货的特例。叙述顺序遵循库存理论文献的通行做法：先以自然语言完整走一遍单周期的事件流，再给出记号、假设与数学定义。</w:t>
      </w:r>
    </w:p>
    <w:p w14:paraId="55A64045" w14:textId="77777777" w:rsidR="00881A89" w:rsidRDefault="00000000">
      <w:pPr>
        <w:pStyle w:val="Heading2"/>
        <w:rPr>
          <w:lang w:eastAsia="zh-CN"/>
        </w:rPr>
      </w:pPr>
      <w:r>
        <w:rPr>
          <w:lang w:eastAsia="zh-CN"/>
        </w:rPr>
        <w:t xml:space="preserve">3.1 </w:t>
      </w:r>
      <w:r>
        <w:rPr>
          <w:lang w:eastAsia="zh-CN"/>
        </w:rPr>
        <w:t>系统描述</w:t>
      </w:r>
    </w:p>
    <w:p w14:paraId="65FC8CB4" w14:textId="77777777" w:rsidR="00881A89" w:rsidRDefault="00000000">
      <w:pPr>
        <w:spacing w:after="120" w:line="360" w:lineRule="auto"/>
        <w:ind w:firstLine="480"/>
        <w:rPr>
          <w:lang w:eastAsia="zh-CN"/>
        </w:rPr>
      </w:pPr>
      <w:r>
        <w:rPr>
          <w:lang w:eastAsia="zh-CN"/>
        </w:rPr>
        <w:t>本文考虑周期盘点的双源库存系统。每期期初，企业收到</w:t>
      </w:r>
      <w:r>
        <w:rPr>
          <w:lang w:eastAsia="zh-CN"/>
        </w:rPr>
        <w:t xml:space="preserve"> L </w:t>
      </w:r>
      <w:r>
        <w:rPr>
          <w:lang w:eastAsia="zh-CN"/>
        </w:rPr>
        <w:t>期前下达的常规渠道订单并立即完成抽样检测：良率以概率</w:t>
      </w:r>
      <w:r>
        <w:rPr>
          <w:lang w:eastAsia="zh-CN"/>
        </w:rPr>
        <w:t xml:space="preserve"> p </w:t>
      </w:r>
      <w:r>
        <w:rPr>
          <w:lang w:eastAsia="zh-CN"/>
        </w:rPr>
        <w:t>取</w:t>
      </w:r>
      <w:r>
        <w:rPr>
          <w:lang w:eastAsia="zh-CN"/>
        </w:rPr>
        <w:t xml:space="preserve"> 1</w:t>
      </w:r>
      <w:r>
        <w:rPr>
          <w:lang w:eastAsia="zh-CN"/>
        </w:rPr>
        <w:t>，整批入库；以概率</w:t>
      </w:r>
      <w:r>
        <w:rPr>
          <w:lang w:eastAsia="zh-CN"/>
        </w:rPr>
        <w:t xml:space="preserve"> 1−p </w:t>
      </w:r>
      <w:r>
        <w:rPr>
          <w:lang w:eastAsia="zh-CN"/>
        </w:rPr>
        <w:t>取</w:t>
      </w:r>
      <w:r>
        <w:rPr>
          <w:lang w:eastAsia="zh-CN"/>
        </w:rPr>
        <w:t xml:space="preserve"> 0</w:t>
      </w:r>
      <w:r>
        <w:rPr>
          <w:lang w:eastAsia="zh-CN"/>
        </w:rPr>
        <w:t>，该批全部报废，本期无任何到货。记完成到货判定后的库存水平为</w:t>
      </w:r>
      <w:r>
        <w:rPr>
          <w:lang w:eastAsia="zh-CN"/>
        </w:rPr>
        <w:t xml:space="preserve"> I_t</w:t>
      </w:r>
      <w:r>
        <w:rPr>
          <w:lang w:eastAsia="zh-CN"/>
        </w:rPr>
        <w:t>（正值表示可用现货，负值表示欠交）。企业随后观测</w:t>
      </w:r>
      <w:r>
        <w:rPr>
          <w:lang w:eastAsia="zh-CN"/>
        </w:rPr>
        <w:t xml:space="preserve"> I_t </w:t>
      </w:r>
      <w:r>
        <w:rPr>
          <w:lang w:eastAsia="zh-CN"/>
        </w:rPr>
        <w:t>与在途订单向量，同时决定常规渠道与应急渠道两条渠道的订货量：常规渠道提前期为</w:t>
      </w:r>
      <w:r>
        <w:rPr>
          <w:lang w:eastAsia="zh-CN"/>
        </w:rPr>
        <w:t xml:space="preserve"> L </w:t>
      </w:r>
      <w:r>
        <w:rPr>
          <w:lang w:eastAsia="zh-CN"/>
        </w:rPr>
        <w:t>期，其到货量受良率支配；应急渠道零提前期、良率恒为一，订货当期即时全额入库。需求随后实现，尽可能由现货满足，未满足部分延期交付。持有与缺货成本按期末库存计提，两条渠道的采购费均仅在货物确认可用后支付。</w:t>
      </w:r>
    </w:p>
    <w:p w14:paraId="24AEB5FA" w14:textId="77777777" w:rsidR="00881A89" w:rsidRDefault="00000000">
      <w:pPr>
        <w:spacing w:after="120" w:line="360" w:lineRule="auto"/>
        <w:ind w:firstLine="480"/>
        <w:rPr>
          <w:lang w:eastAsia="zh-CN"/>
        </w:rPr>
      </w:pPr>
      <w:r>
        <w:t>该系统在单一供应源、需求平稳的简化情形下，即为随机良率库存文献中一类被充分研究的基准问题（</w:t>
      </w:r>
      <w:r>
        <w:t>Henig &amp; Gerchak, 1990; Chen et al., 2018; Yan et al., 2026</w:t>
      </w:r>
      <w:r>
        <w:t>），其常规渠道的目标库存水位计算沿用</w:t>
      </w:r>
      <w:r>
        <w:t xml:space="preserve"> Inderfurth </w:t>
      </w:r>
      <w:r>
        <w:t>与</w:t>
      </w:r>
      <w:r>
        <w:t xml:space="preserve"> Vogelgesang</w:t>
      </w:r>
      <w:r>
        <w:t>（</w:t>
      </w:r>
      <w:r>
        <w:t>2013</w:t>
      </w:r>
      <w:r>
        <w:t>）型安全库存近似。</w:t>
      </w:r>
      <w:r>
        <w:rPr>
          <w:lang w:eastAsia="zh-CN"/>
        </w:rPr>
        <w:t>本文在此基准上引入两点扩充：其一，需求侧不再独立同分布，其均值与标准差随时间以已知周期正弦变化，跨期仍相互独立；其二，供应侧在常规渠道之外增设应急渠道。相应地，单周期事件流在到货判定、观测决策、需求实现与队列滚动四步之间插入</w:t>
      </w:r>
      <w:r>
        <w:rPr>
          <w:lang w:eastAsia="zh-CN"/>
        </w:rPr>
        <w:t>"</w:t>
      </w:r>
      <w:r>
        <w:rPr>
          <w:lang w:eastAsia="zh-CN"/>
        </w:rPr>
        <w:t>应急即时入库</w:t>
      </w:r>
      <w:r>
        <w:rPr>
          <w:lang w:eastAsia="zh-CN"/>
        </w:rPr>
        <w:t>"</w:t>
      </w:r>
      <w:r>
        <w:rPr>
          <w:lang w:eastAsia="zh-CN"/>
        </w:rPr>
        <w:t>一步，且决策由标量变为二维向量（完整时序见</w:t>
      </w:r>
      <w:r>
        <w:rPr>
          <w:lang w:eastAsia="zh-CN"/>
        </w:rPr>
        <w:t xml:space="preserve"> 3.4 </w:t>
      </w:r>
      <w:r>
        <w:rPr>
          <w:lang w:eastAsia="zh-CN"/>
        </w:rPr>
        <w:t>节）。</w:t>
      </w:r>
    </w:p>
    <w:p w14:paraId="5D87F077" w14:textId="77777777" w:rsidR="00881A89" w:rsidRDefault="00000000">
      <w:pPr>
        <w:spacing w:after="120" w:line="360" w:lineRule="auto"/>
        <w:ind w:firstLine="480"/>
        <w:rPr>
          <w:lang w:eastAsia="zh-CN"/>
        </w:rPr>
      </w:pPr>
      <w:r>
        <w:rPr>
          <w:lang w:eastAsia="zh-CN"/>
        </w:rPr>
        <w:t>系统的其余设定为：良率跨期独立、缺货延期交付、无固定订货成本与产能约束、初始库存为零、规划期前</w:t>
      </w:r>
      <w:r>
        <w:rPr>
          <w:lang w:eastAsia="zh-CN"/>
        </w:rPr>
        <w:t xml:space="preserve"> L </w:t>
      </w:r>
      <w:r>
        <w:rPr>
          <w:lang w:eastAsia="zh-CN"/>
        </w:rPr>
        <w:t>期无在途订单到货。常规渠道目标库存水位的具体形式见</w:t>
      </w:r>
      <w:r>
        <w:rPr>
          <w:lang w:eastAsia="zh-CN"/>
        </w:rPr>
        <w:t xml:space="preserve"> 3.8 </w:t>
      </w:r>
      <w:r>
        <w:rPr>
          <w:lang w:eastAsia="zh-CN"/>
        </w:rPr>
        <w:t>节，应急渠道的安全水位为本文提出的闭式表达（式</w:t>
      </w:r>
      <w:r>
        <w:rPr>
          <w:lang w:eastAsia="zh-CN"/>
        </w:rPr>
        <w:t>(3-7)</w:t>
      </w:r>
      <w:r>
        <w:rPr>
          <w:lang w:eastAsia="zh-CN"/>
        </w:rPr>
        <w:t>）。</w:t>
      </w:r>
    </w:p>
    <w:p w14:paraId="4320EB5C" w14:textId="77777777" w:rsidR="00881A89" w:rsidRDefault="00000000">
      <w:pPr>
        <w:pStyle w:val="Heading2"/>
        <w:rPr>
          <w:lang w:eastAsia="zh-CN"/>
        </w:rPr>
      </w:pPr>
      <w:r>
        <w:rPr>
          <w:lang w:eastAsia="zh-CN"/>
        </w:rPr>
        <w:lastRenderedPageBreak/>
        <w:t xml:space="preserve">3.2 </w:t>
      </w:r>
      <w:r>
        <w:rPr>
          <w:lang w:eastAsia="zh-CN"/>
        </w:rPr>
        <w:t>记号与建模假设</w:t>
      </w:r>
    </w:p>
    <w:p w14:paraId="60F1F200" w14:textId="77777777" w:rsidR="00881A89" w:rsidRDefault="00000000">
      <w:pPr>
        <w:pStyle w:val="Heading3"/>
        <w:rPr>
          <w:lang w:eastAsia="zh-CN"/>
        </w:rPr>
      </w:pPr>
      <w:r>
        <w:rPr>
          <w:lang w:eastAsia="zh-CN"/>
        </w:rPr>
        <w:t xml:space="preserve">3.2.1 </w:t>
      </w:r>
      <w:r>
        <w:rPr>
          <w:lang w:eastAsia="zh-CN"/>
        </w:rPr>
        <w:t>记号对照</w:t>
      </w:r>
    </w:p>
    <w:p w14:paraId="3CDDD213" w14:textId="77777777" w:rsidR="00881A89" w:rsidRDefault="00000000">
      <w:pPr>
        <w:spacing w:after="120" w:line="360" w:lineRule="auto"/>
        <w:ind w:firstLine="480"/>
        <w:rPr>
          <w:lang w:eastAsia="zh-CN"/>
        </w:rPr>
      </w:pPr>
      <w:r>
        <w:rPr>
          <w:lang w:eastAsia="zh-CN"/>
        </w:rPr>
        <w:t>为便于与相关文献互证，表</w:t>
      </w:r>
      <w:r>
        <w:rPr>
          <w:lang w:eastAsia="zh-CN"/>
        </w:rPr>
        <w:t xml:space="preserve"> 3-1 </w:t>
      </w:r>
      <w:r>
        <w:rPr>
          <w:lang w:eastAsia="zh-CN"/>
        </w:rPr>
        <w:t>给出文献惯用符号与本文符号的映射，此后正文一律使用本文符号。</w:t>
      </w:r>
    </w:p>
    <w:p w14:paraId="24D10835" w14:textId="77777777" w:rsidR="00881A89" w:rsidRDefault="00000000">
      <w:pPr>
        <w:spacing w:before="80" w:after="160" w:line="288" w:lineRule="auto"/>
        <w:jc w:val="center"/>
        <w:rPr>
          <w:lang w:eastAsia="zh-CN"/>
        </w:rPr>
      </w:pPr>
      <w:r>
        <w:rPr>
          <w:b/>
          <w:sz w:val="21"/>
          <w:lang w:eastAsia="zh-CN"/>
        </w:rPr>
        <w:t>表</w:t>
      </w:r>
      <w:r>
        <w:rPr>
          <w:b/>
          <w:sz w:val="21"/>
          <w:lang w:eastAsia="zh-CN"/>
        </w:rPr>
        <w:t xml:space="preserve"> 3-1</w:t>
      </w:r>
      <w:r>
        <w:rPr>
          <w:b/>
          <w:sz w:val="21"/>
          <w:lang w:eastAsia="zh-CN"/>
        </w:rPr>
        <w:t xml:space="preserve">　文献惯用符号</w:t>
      </w:r>
      <w:r>
        <w:rPr>
          <w:b/>
          <w:sz w:val="21"/>
          <w:lang w:eastAsia="zh-CN"/>
        </w:rPr>
        <w:t>—</w:t>
      </w:r>
      <w:r>
        <w:rPr>
          <w:b/>
          <w:sz w:val="21"/>
          <w:lang w:eastAsia="zh-CN"/>
        </w:rPr>
        <w:t>本文符号对照</w:t>
      </w:r>
    </w:p>
    <w:tbl>
      <w:tblPr>
        <w:tblStyle w:val="TableGrid"/>
        <w:tblW w:w="0" w:type="auto"/>
        <w:jc w:val="center"/>
        <w:tblLook w:val="04A0" w:firstRow="1" w:lastRow="0" w:firstColumn="1" w:lastColumn="0" w:noHBand="0" w:noVBand="1"/>
      </w:tblPr>
      <w:tblGrid>
        <w:gridCol w:w="3313"/>
        <w:gridCol w:w="2594"/>
        <w:gridCol w:w="2621"/>
      </w:tblGrid>
      <w:tr w:rsidR="00881A89" w14:paraId="0183E647" w14:textId="77777777">
        <w:trPr>
          <w:jc w:val="center"/>
        </w:trPr>
        <w:tc>
          <w:tcPr>
            <w:tcW w:w="2771" w:type="dxa"/>
            <w:shd w:val="clear" w:color="auto" w:fill="D9D9D9"/>
          </w:tcPr>
          <w:p w14:paraId="0234A2EA" w14:textId="77777777" w:rsidR="00881A89" w:rsidRDefault="00000000">
            <w:pPr>
              <w:jc w:val="center"/>
            </w:pPr>
            <w:r>
              <w:rPr>
                <w:b/>
                <w:sz w:val="21"/>
              </w:rPr>
              <w:t>文献惯用符号</w:t>
            </w:r>
          </w:p>
        </w:tc>
        <w:tc>
          <w:tcPr>
            <w:tcW w:w="2771" w:type="dxa"/>
            <w:shd w:val="clear" w:color="auto" w:fill="D9D9D9"/>
          </w:tcPr>
          <w:p w14:paraId="385A8D53" w14:textId="77777777" w:rsidR="00881A89" w:rsidRDefault="00000000">
            <w:pPr>
              <w:jc w:val="center"/>
            </w:pPr>
            <w:r>
              <w:rPr>
                <w:b/>
                <w:sz w:val="21"/>
              </w:rPr>
              <w:t>含义</w:t>
            </w:r>
          </w:p>
        </w:tc>
        <w:tc>
          <w:tcPr>
            <w:tcW w:w="2771" w:type="dxa"/>
            <w:shd w:val="clear" w:color="auto" w:fill="D9D9D9"/>
          </w:tcPr>
          <w:p w14:paraId="04EC8A57" w14:textId="77777777" w:rsidR="00881A89" w:rsidRDefault="00000000">
            <w:pPr>
              <w:jc w:val="center"/>
            </w:pPr>
            <w:r>
              <w:rPr>
                <w:b/>
                <w:sz w:val="21"/>
              </w:rPr>
              <w:t>本文符号</w:t>
            </w:r>
          </w:p>
        </w:tc>
      </w:tr>
      <w:tr w:rsidR="00881A89" w14:paraId="4EE7717A" w14:textId="77777777">
        <w:trPr>
          <w:jc w:val="center"/>
        </w:trPr>
        <w:tc>
          <w:tcPr>
            <w:tcW w:w="2771" w:type="dxa"/>
          </w:tcPr>
          <w:p w14:paraId="3C25EDE3" w14:textId="77777777" w:rsidR="00881A89" w:rsidRDefault="00000000">
            <w:r>
              <w:rPr>
                <w:sz w:val="21"/>
              </w:rPr>
              <w:t>c_o</w:t>
            </w:r>
          </w:p>
        </w:tc>
        <w:tc>
          <w:tcPr>
            <w:tcW w:w="2771" w:type="dxa"/>
          </w:tcPr>
          <w:p w14:paraId="1623EADF" w14:textId="77777777" w:rsidR="00881A89" w:rsidRDefault="00000000">
            <w:pPr>
              <w:jc w:val="center"/>
              <w:rPr>
                <w:lang w:eastAsia="zh-CN"/>
              </w:rPr>
            </w:pPr>
            <w:r>
              <w:rPr>
                <w:sz w:val="21"/>
                <w:lang w:eastAsia="zh-CN"/>
              </w:rPr>
              <w:t>常规单位订购成本（到货付款）</w:t>
            </w:r>
          </w:p>
        </w:tc>
        <w:tc>
          <w:tcPr>
            <w:tcW w:w="2771" w:type="dxa"/>
          </w:tcPr>
          <w:p w14:paraId="7AF61DF0" w14:textId="77777777" w:rsidR="00881A89" w:rsidRDefault="00000000">
            <w:pPr>
              <w:jc w:val="center"/>
            </w:pPr>
            <w:r>
              <w:rPr>
                <w:sz w:val="21"/>
              </w:rPr>
              <w:t>c₁</w:t>
            </w:r>
          </w:p>
        </w:tc>
      </w:tr>
      <w:tr w:rsidR="00881A89" w14:paraId="2774F1E9" w14:textId="77777777">
        <w:trPr>
          <w:jc w:val="center"/>
        </w:trPr>
        <w:tc>
          <w:tcPr>
            <w:tcW w:w="2771" w:type="dxa"/>
          </w:tcPr>
          <w:p w14:paraId="1FF947BD" w14:textId="77777777" w:rsidR="00881A89" w:rsidRDefault="00000000">
            <w:r>
              <w:rPr>
                <w:sz w:val="21"/>
              </w:rPr>
              <w:t>c_b / c_h</w:t>
            </w:r>
          </w:p>
        </w:tc>
        <w:tc>
          <w:tcPr>
            <w:tcW w:w="2771" w:type="dxa"/>
          </w:tcPr>
          <w:p w14:paraId="3941DF26" w14:textId="77777777" w:rsidR="00881A89" w:rsidRDefault="00000000">
            <w:pPr>
              <w:jc w:val="center"/>
            </w:pPr>
            <w:r>
              <w:rPr>
                <w:sz w:val="21"/>
              </w:rPr>
              <w:t>缺货</w:t>
            </w:r>
            <w:r>
              <w:rPr>
                <w:sz w:val="21"/>
              </w:rPr>
              <w:t xml:space="preserve"> / </w:t>
            </w:r>
            <w:r>
              <w:rPr>
                <w:sz w:val="21"/>
              </w:rPr>
              <w:t>持有成本</w:t>
            </w:r>
          </w:p>
        </w:tc>
        <w:tc>
          <w:tcPr>
            <w:tcW w:w="2771" w:type="dxa"/>
          </w:tcPr>
          <w:p w14:paraId="2F1A8534" w14:textId="77777777" w:rsidR="00881A89" w:rsidRDefault="00000000">
            <w:pPr>
              <w:jc w:val="center"/>
            </w:pPr>
            <w:r>
              <w:rPr>
                <w:sz w:val="21"/>
              </w:rPr>
              <w:t>b / h</w:t>
            </w:r>
          </w:p>
        </w:tc>
      </w:tr>
      <w:tr w:rsidR="00881A89" w14:paraId="3084418C" w14:textId="77777777">
        <w:trPr>
          <w:jc w:val="center"/>
        </w:trPr>
        <w:tc>
          <w:tcPr>
            <w:tcW w:w="2771" w:type="dxa"/>
          </w:tcPr>
          <w:p w14:paraId="4C713F33" w14:textId="77777777" w:rsidR="00881A89" w:rsidRDefault="00000000">
            <w:r>
              <w:rPr>
                <w:sz w:val="21"/>
              </w:rPr>
              <w:t>μ_D, σ_D</w:t>
            </w:r>
          </w:p>
        </w:tc>
        <w:tc>
          <w:tcPr>
            <w:tcW w:w="2771" w:type="dxa"/>
          </w:tcPr>
          <w:p w14:paraId="2F927347" w14:textId="77777777" w:rsidR="00881A89" w:rsidRDefault="00000000">
            <w:pPr>
              <w:jc w:val="center"/>
              <w:rPr>
                <w:lang w:eastAsia="zh-CN"/>
              </w:rPr>
            </w:pPr>
            <w:r>
              <w:rPr>
                <w:sz w:val="21"/>
                <w:lang w:eastAsia="zh-CN"/>
              </w:rPr>
              <w:t>需求均值</w:t>
            </w:r>
            <w:r>
              <w:rPr>
                <w:sz w:val="21"/>
                <w:lang w:eastAsia="zh-CN"/>
              </w:rPr>
              <w:t xml:space="preserve"> / </w:t>
            </w:r>
            <w:r>
              <w:rPr>
                <w:sz w:val="21"/>
                <w:lang w:eastAsia="zh-CN"/>
              </w:rPr>
              <w:t>标准差（常数）</w:t>
            </w:r>
          </w:p>
        </w:tc>
        <w:tc>
          <w:tcPr>
            <w:tcW w:w="2771" w:type="dxa"/>
          </w:tcPr>
          <w:p w14:paraId="205D25EA" w14:textId="77777777" w:rsidR="00881A89" w:rsidRDefault="00000000">
            <w:pPr>
              <w:jc w:val="center"/>
            </w:pPr>
            <w:r>
              <w:rPr>
                <w:sz w:val="21"/>
              </w:rPr>
              <w:t>μ(t), σ(t)</w:t>
            </w:r>
          </w:p>
        </w:tc>
      </w:tr>
      <w:tr w:rsidR="00881A89" w14:paraId="26704F58" w14:textId="77777777">
        <w:trPr>
          <w:jc w:val="center"/>
        </w:trPr>
        <w:tc>
          <w:tcPr>
            <w:tcW w:w="2771" w:type="dxa"/>
          </w:tcPr>
          <w:p w14:paraId="5CD372E5" w14:textId="77777777" w:rsidR="00881A89" w:rsidRDefault="00000000">
            <w:r>
              <w:rPr>
                <w:sz w:val="21"/>
              </w:rPr>
              <w:t>p, Y_t</w:t>
            </w:r>
          </w:p>
        </w:tc>
        <w:tc>
          <w:tcPr>
            <w:tcW w:w="2771" w:type="dxa"/>
          </w:tcPr>
          <w:p w14:paraId="36EBAFA1" w14:textId="77777777" w:rsidR="00881A89" w:rsidRDefault="00000000">
            <w:pPr>
              <w:jc w:val="center"/>
              <w:rPr>
                <w:lang w:eastAsia="zh-CN"/>
              </w:rPr>
            </w:pPr>
            <w:r>
              <w:rPr>
                <w:sz w:val="21"/>
                <w:lang w:eastAsia="zh-CN"/>
              </w:rPr>
              <w:t>良率成功概率及其实现</w:t>
            </w:r>
          </w:p>
        </w:tc>
        <w:tc>
          <w:tcPr>
            <w:tcW w:w="2771" w:type="dxa"/>
          </w:tcPr>
          <w:p w14:paraId="0ABD97AC" w14:textId="77777777" w:rsidR="00881A89" w:rsidRDefault="00000000">
            <w:pPr>
              <w:jc w:val="center"/>
            </w:pPr>
            <w:r>
              <w:rPr>
                <w:sz w:val="21"/>
              </w:rPr>
              <w:t>p, y_t</w:t>
            </w:r>
          </w:p>
        </w:tc>
      </w:tr>
      <w:tr w:rsidR="00881A89" w14:paraId="6CD98CDB" w14:textId="77777777">
        <w:trPr>
          <w:jc w:val="center"/>
        </w:trPr>
        <w:tc>
          <w:tcPr>
            <w:tcW w:w="2771" w:type="dxa"/>
          </w:tcPr>
          <w:p w14:paraId="3DA09CBD" w14:textId="77777777" w:rsidR="00881A89" w:rsidRDefault="00000000">
            <w:r>
              <w:rPr>
                <w:sz w:val="21"/>
              </w:rPr>
              <w:t>S_L</w:t>
            </w:r>
          </w:p>
        </w:tc>
        <w:tc>
          <w:tcPr>
            <w:tcW w:w="2771" w:type="dxa"/>
          </w:tcPr>
          <w:p w14:paraId="55A9DA39" w14:textId="77777777" w:rsidR="00881A89" w:rsidRDefault="00000000">
            <w:pPr>
              <w:jc w:val="center"/>
              <w:rPr>
                <w:lang w:eastAsia="zh-CN"/>
              </w:rPr>
            </w:pPr>
            <w:r>
              <w:rPr>
                <w:sz w:val="21"/>
                <w:lang w:eastAsia="zh-CN"/>
              </w:rPr>
              <w:t>目标库存水平（静态）</w:t>
            </w:r>
          </w:p>
        </w:tc>
        <w:tc>
          <w:tcPr>
            <w:tcW w:w="2771" w:type="dxa"/>
          </w:tcPr>
          <w:p w14:paraId="70259532" w14:textId="77777777" w:rsidR="00881A89" w:rsidRDefault="00000000">
            <w:pPr>
              <w:jc w:val="center"/>
            </w:pPr>
            <w:r>
              <w:rPr>
                <w:sz w:val="21"/>
              </w:rPr>
              <w:t>SL(·)</w:t>
            </w:r>
            <w:r>
              <w:rPr>
                <w:sz w:val="21"/>
              </w:rPr>
              <w:t>（动态化）</w:t>
            </w:r>
          </w:p>
        </w:tc>
      </w:tr>
      <w:tr w:rsidR="00881A89" w14:paraId="00F7BA10" w14:textId="77777777">
        <w:trPr>
          <w:jc w:val="center"/>
        </w:trPr>
        <w:tc>
          <w:tcPr>
            <w:tcW w:w="2771" w:type="dxa"/>
          </w:tcPr>
          <w:p w14:paraId="70FDAAC3" w14:textId="77777777" w:rsidR="00881A89" w:rsidRDefault="00000000">
            <w:r>
              <w:rPr>
                <w:sz w:val="21"/>
              </w:rPr>
              <w:t>—</w:t>
            </w:r>
          </w:p>
        </w:tc>
        <w:tc>
          <w:tcPr>
            <w:tcW w:w="2771" w:type="dxa"/>
          </w:tcPr>
          <w:p w14:paraId="4E8CE8C2" w14:textId="77777777" w:rsidR="00881A89" w:rsidRDefault="00000000">
            <w:pPr>
              <w:jc w:val="center"/>
              <w:rPr>
                <w:lang w:eastAsia="zh-CN"/>
              </w:rPr>
            </w:pPr>
            <w:r>
              <w:rPr>
                <w:sz w:val="21"/>
                <w:lang w:eastAsia="zh-CN"/>
              </w:rPr>
              <w:t>应急渠道报童水位（本文提出）</w:t>
            </w:r>
          </w:p>
        </w:tc>
        <w:tc>
          <w:tcPr>
            <w:tcW w:w="2771" w:type="dxa"/>
          </w:tcPr>
          <w:p w14:paraId="0ECA464D" w14:textId="77777777" w:rsidR="00881A89" w:rsidRDefault="00000000">
            <w:pPr>
              <w:jc w:val="center"/>
            </w:pPr>
            <w:r>
              <w:rPr>
                <w:sz w:val="21"/>
              </w:rPr>
              <w:t>S₀(t)</w:t>
            </w:r>
          </w:p>
        </w:tc>
      </w:tr>
      <w:tr w:rsidR="00881A89" w14:paraId="0E9E65C1" w14:textId="77777777">
        <w:trPr>
          <w:jc w:val="center"/>
        </w:trPr>
        <w:tc>
          <w:tcPr>
            <w:tcW w:w="2771" w:type="dxa"/>
          </w:tcPr>
          <w:p w14:paraId="3AA9B33B" w14:textId="77777777" w:rsidR="00881A89" w:rsidRDefault="00000000">
            <w:r>
              <w:rPr>
                <w:sz w:val="21"/>
              </w:rPr>
              <w:t>I_t, Q_t</w:t>
            </w:r>
          </w:p>
        </w:tc>
        <w:tc>
          <w:tcPr>
            <w:tcW w:w="2771" w:type="dxa"/>
          </w:tcPr>
          <w:p w14:paraId="1B4DB9DA" w14:textId="77777777" w:rsidR="00881A89" w:rsidRDefault="00000000">
            <w:pPr>
              <w:jc w:val="center"/>
              <w:rPr>
                <w:lang w:eastAsia="zh-CN"/>
              </w:rPr>
            </w:pPr>
            <w:r>
              <w:rPr>
                <w:sz w:val="21"/>
                <w:lang w:eastAsia="zh-CN"/>
              </w:rPr>
              <w:t>库存水平</w:t>
            </w:r>
            <w:r>
              <w:rPr>
                <w:sz w:val="21"/>
                <w:lang w:eastAsia="zh-CN"/>
              </w:rPr>
              <w:t xml:space="preserve"> / </w:t>
            </w:r>
            <w:r>
              <w:rPr>
                <w:sz w:val="21"/>
                <w:lang w:eastAsia="zh-CN"/>
              </w:rPr>
              <w:t>在途订单向量</w:t>
            </w:r>
          </w:p>
        </w:tc>
        <w:tc>
          <w:tcPr>
            <w:tcW w:w="2771" w:type="dxa"/>
          </w:tcPr>
          <w:p w14:paraId="0FDF8FDA" w14:textId="77777777" w:rsidR="00881A89" w:rsidRDefault="00000000">
            <w:pPr>
              <w:jc w:val="center"/>
            </w:pPr>
            <w:r>
              <w:rPr>
                <w:sz w:val="21"/>
              </w:rPr>
              <w:t>I_t, q_vector</w:t>
            </w:r>
          </w:p>
        </w:tc>
      </w:tr>
      <w:tr w:rsidR="00881A89" w14:paraId="5E5586F4" w14:textId="77777777">
        <w:trPr>
          <w:jc w:val="center"/>
        </w:trPr>
        <w:tc>
          <w:tcPr>
            <w:tcW w:w="2771" w:type="dxa"/>
          </w:tcPr>
          <w:p w14:paraId="6DB2627F" w14:textId="77777777" w:rsidR="00881A89" w:rsidRDefault="00000000">
            <w:r>
              <w:rPr>
                <w:sz w:val="21"/>
              </w:rPr>
              <w:t>q_t</w:t>
            </w:r>
          </w:p>
        </w:tc>
        <w:tc>
          <w:tcPr>
            <w:tcW w:w="2771" w:type="dxa"/>
          </w:tcPr>
          <w:p w14:paraId="6F79839E" w14:textId="77777777" w:rsidR="00881A89" w:rsidRDefault="00000000">
            <w:pPr>
              <w:jc w:val="center"/>
            </w:pPr>
            <w:r>
              <w:rPr>
                <w:sz w:val="21"/>
              </w:rPr>
              <w:t>订货量（标量动作）</w:t>
            </w:r>
          </w:p>
        </w:tc>
        <w:tc>
          <w:tcPr>
            <w:tcW w:w="2771" w:type="dxa"/>
          </w:tcPr>
          <w:p w14:paraId="23BB2A61" w14:textId="77777777" w:rsidR="00881A89" w:rsidRDefault="00000000">
            <w:pPr>
              <w:jc w:val="center"/>
            </w:pPr>
            <w:r>
              <w:rPr>
                <w:sz w:val="21"/>
              </w:rPr>
              <w:t>(q₁ₜ, q₂ₜ)</w:t>
            </w:r>
          </w:p>
        </w:tc>
      </w:tr>
      <w:tr w:rsidR="00881A89" w14:paraId="3D98EDB1" w14:textId="77777777">
        <w:trPr>
          <w:jc w:val="center"/>
        </w:trPr>
        <w:tc>
          <w:tcPr>
            <w:tcW w:w="2771" w:type="dxa"/>
          </w:tcPr>
          <w:p w14:paraId="122735EE" w14:textId="77777777" w:rsidR="00881A89" w:rsidRDefault="00000000">
            <w:r>
              <w:rPr>
                <w:sz w:val="21"/>
              </w:rPr>
              <w:t>α</w:t>
            </w:r>
            <w:r>
              <w:rPr>
                <w:sz w:val="21"/>
              </w:rPr>
              <w:t>（</w:t>
            </w:r>
            <w:r>
              <w:rPr>
                <w:sz w:val="21"/>
              </w:rPr>
              <w:t>t=1..T</w:t>
            </w:r>
            <w:r>
              <w:rPr>
                <w:sz w:val="21"/>
              </w:rPr>
              <w:t>，</w:t>
            </w:r>
            <w:r>
              <w:rPr>
                <w:sz w:val="21"/>
              </w:rPr>
              <w:t>α^(t−1)</w:t>
            </w:r>
            <w:r>
              <w:rPr>
                <w:sz w:val="21"/>
              </w:rPr>
              <w:t>）</w:t>
            </w:r>
          </w:p>
        </w:tc>
        <w:tc>
          <w:tcPr>
            <w:tcW w:w="2771" w:type="dxa"/>
          </w:tcPr>
          <w:p w14:paraId="054CA589" w14:textId="77777777" w:rsidR="00881A89" w:rsidRDefault="00000000">
            <w:pPr>
              <w:jc w:val="center"/>
            </w:pPr>
            <w:r>
              <w:rPr>
                <w:sz w:val="21"/>
              </w:rPr>
              <w:t>折扣因子</w:t>
            </w:r>
          </w:p>
        </w:tc>
        <w:tc>
          <w:tcPr>
            <w:tcW w:w="2771" w:type="dxa"/>
          </w:tcPr>
          <w:p w14:paraId="6877237A" w14:textId="77777777" w:rsidR="00881A89" w:rsidRDefault="00000000">
            <w:pPr>
              <w:jc w:val="center"/>
            </w:pPr>
            <w:r>
              <w:rPr>
                <w:sz w:val="21"/>
              </w:rPr>
              <w:t>α</w:t>
            </w:r>
            <w:r>
              <w:rPr>
                <w:sz w:val="21"/>
              </w:rPr>
              <w:t>（</w:t>
            </w:r>
            <w:r>
              <w:rPr>
                <w:sz w:val="21"/>
              </w:rPr>
              <w:t>t=0..T−1</w:t>
            </w:r>
            <w:r>
              <w:rPr>
                <w:sz w:val="21"/>
              </w:rPr>
              <w:t>，</w:t>
            </w:r>
            <w:r>
              <w:rPr>
                <w:sz w:val="21"/>
              </w:rPr>
              <w:t>α^t</w:t>
            </w:r>
            <w:r>
              <w:rPr>
                <w:sz w:val="21"/>
              </w:rPr>
              <w:t>）</w:t>
            </w:r>
          </w:p>
        </w:tc>
      </w:tr>
      <w:tr w:rsidR="00881A89" w14:paraId="13439B47" w14:textId="77777777">
        <w:trPr>
          <w:jc w:val="center"/>
        </w:trPr>
        <w:tc>
          <w:tcPr>
            <w:tcW w:w="2771" w:type="dxa"/>
          </w:tcPr>
          <w:p w14:paraId="2EE36822" w14:textId="77777777" w:rsidR="00881A89" w:rsidRDefault="00000000">
            <w:r>
              <w:rPr>
                <w:sz w:val="21"/>
              </w:rPr>
              <w:t>w^WNH</w:t>
            </w:r>
          </w:p>
        </w:tc>
        <w:tc>
          <w:tcPr>
            <w:tcW w:w="2771" w:type="dxa"/>
          </w:tcPr>
          <w:p w14:paraId="651EA91B" w14:textId="77777777" w:rsidR="00881A89" w:rsidRDefault="00000000">
            <w:pPr>
              <w:jc w:val="center"/>
            </w:pPr>
            <w:r>
              <w:rPr>
                <w:sz w:val="21"/>
              </w:rPr>
              <w:t xml:space="preserve">WNH </w:t>
            </w:r>
            <w:r>
              <w:rPr>
                <w:sz w:val="21"/>
              </w:rPr>
              <w:t>路径权重向量</w:t>
            </w:r>
          </w:p>
        </w:tc>
        <w:tc>
          <w:tcPr>
            <w:tcW w:w="2771" w:type="dxa"/>
          </w:tcPr>
          <w:p w14:paraId="644A58F5" w14:textId="77777777" w:rsidR="00881A89" w:rsidRDefault="00000000">
            <w:pPr>
              <w:jc w:val="center"/>
            </w:pPr>
            <w:r>
              <w:rPr>
                <w:sz w:val="21"/>
              </w:rPr>
              <w:t>P</w:t>
            </w:r>
          </w:p>
        </w:tc>
      </w:tr>
      <w:tr w:rsidR="00881A89" w14:paraId="2C14E3D1" w14:textId="77777777">
        <w:trPr>
          <w:jc w:val="center"/>
        </w:trPr>
        <w:tc>
          <w:tcPr>
            <w:tcW w:w="2771" w:type="dxa"/>
          </w:tcPr>
          <w:p w14:paraId="23A8B854" w14:textId="77777777" w:rsidR="00881A89" w:rsidRDefault="00000000">
            <w:r>
              <w:rPr>
                <w:sz w:val="21"/>
              </w:rPr>
              <w:t>δ</w:t>
            </w:r>
            <w:r>
              <w:rPr>
                <w:sz w:val="21"/>
              </w:rPr>
              <w:t>（人工标量）</w:t>
            </w:r>
          </w:p>
        </w:tc>
        <w:tc>
          <w:tcPr>
            <w:tcW w:w="2771" w:type="dxa"/>
          </w:tcPr>
          <w:p w14:paraId="1AB43793" w14:textId="77777777" w:rsidR="00881A89" w:rsidRDefault="00000000">
            <w:pPr>
              <w:jc w:val="center"/>
            </w:pPr>
            <w:r>
              <w:rPr>
                <w:sz w:val="21"/>
              </w:rPr>
              <w:t>权重盒半宽</w:t>
            </w:r>
          </w:p>
        </w:tc>
        <w:tc>
          <w:tcPr>
            <w:tcW w:w="2771" w:type="dxa"/>
          </w:tcPr>
          <w:p w14:paraId="0EC4B9B4" w14:textId="77777777" w:rsidR="00881A89" w:rsidRDefault="00000000">
            <w:pPr>
              <w:jc w:val="center"/>
            </w:pPr>
            <w:r>
              <w:rPr>
                <w:sz w:val="21"/>
              </w:rPr>
              <w:t>Δ</w:t>
            </w:r>
            <w:r>
              <w:rPr>
                <w:sz w:val="21"/>
              </w:rPr>
              <w:t>（能量归一化）</w:t>
            </w:r>
          </w:p>
        </w:tc>
      </w:tr>
      <w:tr w:rsidR="00881A89" w14:paraId="2B56E689" w14:textId="77777777">
        <w:trPr>
          <w:jc w:val="center"/>
        </w:trPr>
        <w:tc>
          <w:tcPr>
            <w:tcW w:w="2771" w:type="dxa"/>
          </w:tcPr>
          <w:p w14:paraId="38748FF5" w14:textId="77777777" w:rsidR="00881A89" w:rsidRDefault="00000000">
            <w:r>
              <w:rPr>
                <w:sz w:val="21"/>
              </w:rPr>
              <w:t>G=exp((C−C_WNH)/C_WNH×100)</w:t>
            </w:r>
          </w:p>
        </w:tc>
        <w:tc>
          <w:tcPr>
            <w:tcW w:w="2771" w:type="dxa"/>
          </w:tcPr>
          <w:p w14:paraId="6AC38B55" w14:textId="77777777" w:rsidR="00881A89" w:rsidRDefault="00000000">
            <w:pPr>
              <w:jc w:val="center"/>
            </w:pPr>
            <w:r>
              <w:rPr>
                <w:sz w:val="21"/>
              </w:rPr>
              <w:t>相对指数损失</w:t>
            </w:r>
          </w:p>
        </w:tc>
        <w:tc>
          <w:tcPr>
            <w:tcW w:w="2771" w:type="dxa"/>
          </w:tcPr>
          <w:p w14:paraId="6AC53A35" w14:textId="77777777" w:rsidR="00881A89" w:rsidRDefault="00000000">
            <w:pPr>
              <w:jc w:val="center"/>
            </w:pPr>
            <w:r>
              <w:rPr>
                <w:sz w:val="21"/>
              </w:rPr>
              <w:t>ℒ</w:t>
            </w:r>
            <w:r>
              <w:rPr>
                <w:sz w:val="21"/>
              </w:rPr>
              <w:t>（分母换</w:t>
            </w:r>
            <w:r>
              <w:rPr>
                <w:sz w:val="21"/>
              </w:rPr>
              <w:t xml:space="preserve"> C_HEUR</w:t>
            </w:r>
            <w:r>
              <w:rPr>
                <w:sz w:val="21"/>
              </w:rPr>
              <w:t>）</w:t>
            </w:r>
          </w:p>
        </w:tc>
      </w:tr>
      <w:tr w:rsidR="00881A89" w14:paraId="2AA9C7FD" w14:textId="77777777">
        <w:trPr>
          <w:jc w:val="center"/>
        </w:trPr>
        <w:tc>
          <w:tcPr>
            <w:tcW w:w="2771" w:type="dxa"/>
          </w:tcPr>
          <w:p w14:paraId="3FD6E32C" w14:textId="77777777" w:rsidR="00881A89" w:rsidRDefault="00000000">
            <w:r>
              <w:rPr>
                <w:sz w:val="21"/>
              </w:rPr>
              <w:t>—</w:t>
            </w:r>
          </w:p>
        </w:tc>
        <w:tc>
          <w:tcPr>
            <w:tcW w:w="2771" w:type="dxa"/>
          </w:tcPr>
          <w:p w14:paraId="31D5DAD0" w14:textId="77777777" w:rsidR="00881A89" w:rsidRDefault="00000000">
            <w:pPr>
              <w:jc w:val="center"/>
              <w:rPr>
                <w:lang w:eastAsia="zh-CN"/>
              </w:rPr>
            </w:pPr>
            <w:r>
              <w:rPr>
                <w:sz w:val="21"/>
                <w:lang w:eastAsia="zh-CN"/>
              </w:rPr>
              <w:t>季节参数（本文提出）</w:t>
            </w:r>
          </w:p>
        </w:tc>
        <w:tc>
          <w:tcPr>
            <w:tcW w:w="2771" w:type="dxa"/>
          </w:tcPr>
          <w:p w14:paraId="74383081" w14:textId="77777777" w:rsidR="00881A89" w:rsidRDefault="00000000">
            <w:pPr>
              <w:jc w:val="center"/>
            </w:pPr>
            <w:r>
              <w:rPr>
                <w:sz w:val="21"/>
              </w:rPr>
              <w:t>μ_base, A, τ, cv</w:t>
            </w:r>
          </w:p>
        </w:tc>
      </w:tr>
    </w:tbl>
    <w:p w14:paraId="4E6A09F4" w14:textId="77777777" w:rsidR="00881A89" w:rsidRDefault="00881A89">
      <w:pPr>
        <w:spacing w:after="0"/>
      </w:pPr>
    </w:p>
    <w:p w14:paraId="550CB5B3" w14:textId="77777777" w:rsidR="00881A89" w:rsidRDefault="00000000">
      <w:pPr>
        <w:spacing w:before="80" w:after="160" w:line="288" w:lineRule="auto"/>
        <w:jc w:val="center"/>
        <w:rPr>
          <w:lang w:eastAsia="zh-CN"/>
        </w:rPr>
      </w:pPr>
      <w:r>
        <w:rPr>
          <w:b/>
          <w:sz w:val="21"/>
          <w:lang w:eastAsia="zh-CN"/>
        </w:rPr>
        <w:t>表</w:t>
      </w:r>
      <w:r>
        <w:rPr>
          <w:b/>
          <w:sz w:val="21"/>
          <w:lang w:eastAsia="zh-CN"/>
        </w:rPr>
        <w:t xml:space="preserve"> 3-2</w:t>
      </w:r>
      <w:r>
        <w:rPr>
          <w:b/>
          <w:sz w:val="21"/>
          <w:lang w:eastAsia="zh-CN"/>
        </w:rPr>
        <w:t xml:space="preserve">　符号定义与实验取值</w:t>
      </w:r>
    </w:p>
    <w:tbl>
      <w:tblPr>
        <w:tblStyle w:val="TableGrid"/>
        <w:tblW w:w="0" w:type="auto"/>
        <w:jc w:val="center"/>
        <w:tblLook w:val="04A0" w:firstRow="1" w:lastRow="0" w:firstColumn="1" w:lastColumn="0" w:noHBand="0" w:noVBand="1"/>
      </w:tblPr>
      <w:tblGrid>
        <w:gridCol w:w="2771"/>
        <w:gridCol w:w="2771"/>
        <w:gridCol w:w="2771"/>
      </w:tblGrid>
      <w:tr w:rsidR="00881A89" w14:paraId="054FE2BF" w14:textId="77777777">
        <w:trPr>
          <w:jc w:val="center"/>
        </w:trPr>
        <w:tc>
          <w:tcPr>
            <w:tcW w:w="2771" w:type="dxa"/>
            <w:shd w:val="clear" w:color="auto" w:fill="D9D9D9"/>
          </w:tcPr>
          <w:p w14:paraId="63A3689F" w14:textId="77777777" w:rsidR="00881A89" w:rsidRDefault="00000000">
            <w:pPr>
              <w:jc w:val="center"/>
            </w:pPr>
            <w:r>
              <w:rPr>
                <w:b/>
                <w:sz w:val="21"/>
              </w:rPr>
              <w:t>符号</w:t>
            </w:r>
          </w:p>
        </w:tc>
        <w:tc>
          <w:tcPr>
            <w:tcW w:w="2771" w:type="dxa"/>
            <w:shd w:val="clear" w:color="auto" w:fill="D9D9D9"/>
          </w:tcPr>
          <w:p w14:paraId="0EF17860" w14:textId="77777777" w:rsidR="00881A89" w:rsidRDefault="00000000">
            <w:pPr>
              <w:jc w:val="center"/>
            </w:pPr>
            <w:r>
              <w:rPr>
                <w:b/>
                <w:sz w:val="21"/>
              </w:rPr>
              <w:t>含义</w:t>
            </w:r>
          </w:p>
        </w:tc>
        <w:tc>
          <w:tcPr>
            <w:tcW w:w="2771" w:type="dxa"/>
            <w:shd w:val="clear" w:color="auto" w:fill="D9D9D9"/>
          </w:tcPr>
          <w:p w14:paraId="60A3C1D5" w14:textId="77777777" w:rsidR="00881A89" w:rsidRDefault="00000000">
            <w:pPr>
              <w:jc w:val="center"/>
            </w:pPr>
            <w:r>
              <w:rPr>
                <w:b/>
                <w:sz w:val="21"/>
              </w:rPr>
              <w:t>实验取值</w:t>
            </w:r>
          </w:p>
        </w:tc>
      </w:tr>
      <w:tr w:rsidR="00881A89" w14:paraId="6BF669FF" w14:textId="77777777">
        <w:trPr>
          <w:jc w:val="center"/>
        </w:trPr>
        <w:tc>
          <w:tcPr>
            <w:tcW w:w="2771" w:type="dxa"/>
          </w:tcPr>
          <w:p w14:paraId="64BA6F1C" w14:textId="77777777" w:rsidR="00881A89" w:rsidRDefault="00000000">
            <w:r>
              <w:rPr>
                <w:sz w:val="21"/>
              </w:rPr>
              <w:t>L</w:t>
            </w:r>
          </w:p>
        </w:tc>
        <w:tc>
          <w:tcPr>
            <w:tcW w:w="2771" w:type="dxa"/>
          </w:tcPr>
          <w:p w14:paraId="5F456813" w14:textId="77777777" w:rsidR="00881A89" w:rsidRDefault="00000000">
            <w:pPr>
              <w:jc w:val="center"/>
              <w:rPr>
                <w:lang w:eastAsia="zh-CN"/>
              </w:rPr>
            </w:pPr>
            <w:r>
              <w:rPr>
                <w:sz w:val="21"/>
                <w:lang w:eastAsia="zh-CN"/>
              </w:rPr>
              <w:t>常规渠道提前期（期）</w:t>
            </w:r>
          </w:p>
        </w:tc>
        <w:tc>
          <w:tcPr>
            <w:tcW w:w="2771" w:type="dxa"/>
          </w:tcPr>
          <w:p w14:paraId="04B6981E" w14:textId="77777777" w:rsidR="00881A89" w:rsidRDefault="00000000">
            <w:pPr>
              <w:jc w:val="center"/>
            </w:pPr>
            <w:r>
              <w:rPr>
                <w:sz w:val="21"/>
              </w:rPr>
              <w:t>2</w:t>
            </w:r>
          </w:p>
        </w:tc>
      </w:tr>
      <w:tr w:rsidR="00881A89" w14:paraId="326FFC1F" w14:textId="77777777">
        <w:trPr>
          <w:jc w:val="center"/>
        </w:trPr>
        <w:tc>
          <w:tcPr>
            <w:tcW w:w="2771" w:type="dxa"/>
          </w:tcPr>
          <w:p w14:paraId="674D5731" w14:textId="77777777" w:rsidR="00881A89" w:rsidRDefault="00000000">
            <w:r>
              <w:rPr>
                <w:sz w:val="21"/>
              </w:rPr>
              <w:t>T</w:t>
            </w:r>
          </w:p>
        </w:tc>
        <w:tc>
          <w:tcPr>
            <w:tcW w:w="2771" w:type="dxa"/>
          </w:tcPr>
          <w:p w14:paraId="1D16E0DF" w14:textId="77777777" w:rsidR="00881A89" w:rsidRDefault="00000000">
            <w:pPr>
              <w:jc w:val="center"/>
              <w:rPr>
                <w:lang w:eastAsia="zh-CN"/>
              </w:rPr>
            </w:pPr>
            <w:r>
              <w:rPr>
                <w:sz w:val="21"/>
                <w:lang w:eastAsia="zh-CN"/>
              </w:rPr>
              <w:t>规划期长度（回合步数）</w:t>
            </w:r>
          </w:p>
        </w:tc>
        <w:tc>
          <w:tcPr>
            <w:tcW w:w="2771" w:type="dxa"/>
          </w:tcPr>
          <w:p w14:paraId="11BD9E56" w14:textId="77777777" w:rsidR="00881A89" w:rsidRDefault="00000000">
            <w:pPr>
              <w:jc w:val="center"/>
            </w:pPr>
            <w:r>
              <w:rPr>
                <w:sz w:val="21"/>
              </w:rPr>
              <w:t>{50, 100}</w:t>
            </w:r>
          </w:p>
        </w:tc>
      </w:tr>
      <w:tr w:rsidR="00881A89" w14:paraId="5A68EDF7" w14:textId="77777777">
        <w:trPr>
          <w:jc w:val="center"/>
        </w:trPr>
        <w:tc>
          <w:tcPr>
            <w:tcW w:w="2771" w:type="dxa"/>
          </w:tcPr>
          <w:p w14:paraId="0D27F18E" w14:textId="77777777" w:rsidR="00881A89" w:rsidRDefault="00000000">
            <w:r>
              <w:rPr>
                <w:sz w:val="21"/>
              </w:rPr>
              <w:t>α</w:t>
            </w:r>
          </w:p>
        </w:tc>
        <w:tc>
          <w:tcPr>
            <w:tcW w:w="2771" w:type="dxa"/>
          </w:tcPr>
          <w:p w14:paraId="506A8237" w14:textId="77777777" w:rsidR="00881A89" w:rsidRDefault="00000000">
            <w:pPr>
              <w:jc w:val="center"/>
            </w:pPr>
            <w:r>
              <w:rPr>
                <w:sz w:val="21"/>
              </w:rPr>
              <w:t>折扣因子</w:t>
            </w:r>
          </w:p>
        </w:tc>
        <w:tc>
          <w:tcPr>
            <w:tcW w:w="2771" w:type="dxa"/>
          </w:tcPr>
          <w:p w14:paraId="21126993" w14:textId="77777777" w:rsidR="00881A89" w:rsidRDefault="00000000">
            <w:pPr>
              <w:jc w:val="center"/>
            </w:pPr>
            <w:r>
              <w:rPr>
                <w:sz w:val="21"/>
              </w:rPr>
              <w:t>0.99</w:t>
            </w:r>
          </w:p>
        </w:tc>
      </w:tr>
      <w:tr w:rsidR="00881A89" w14:paraId="04C4C5C4" w14:textId="77777777">
        <w:trPr>
          <w:jc w:val="center"/>
        </w:trPr>
        <w:tc>
          <w:tcPr>
            <w:tcW w:w="2771" w:type="dxa"/>
          </w:tcPr>
          <w:p w14:paraId="067DF41A" w14:textId="77777777" w:rsidR="00881A89" w:rsidRDefault="00000000">
            <w:r>
              <w:rPr>
                <w:sz w:val="21"/>
              </w:rPr>
              <w:t>μ_base</w:t>
            </w:r>
          </w:p>
        </w:tc>
        <w:tc>
          <w:tcPr>
            <w:tcW w:w="2771" w:type="dxa"/>
          </w:tcPr>
          <w:p w14:paraId="290A34FB" w14:textId="77777777" w:rsidR="00881A89" w:rsidRDefault="00000000">
            <w:pPr>
              <w:jc w:val="center"/>
            </w:pPr>
            <w:r>
              <w:rPr>
                <w:sz w:val="21"/>
              </w:rPr>
              <w:t>基准需求均值</w:t>
            </w:r>
          </w:p>
        </w:tc>
        <w:tc>
          <w:tcPr>
            <w:tcW w:w="2771" w:type="dxa"/>
          </w:tcPr>
          <w:p w14:paraId="079F491E" w14:textId="77777777" w:rsidR="00881A89" w:rsidRDefault="00000000">
            <w:pPr>
              <w:jc w:val="center"/>
            </w:pPr>
            <w:r>
              <w:rPr>
                <w:sz w:val="21"/>
              </w:rPr>
              <w:t>10</w:t>
            </w:r>
          </w:p>
        </w:tc>
      </w:tr>
      <w:tr w:rsidR="00881A89" w14:paraId="3F572AEC" w14:textId="77777777">
        <w:trPr>
          <w:jc w:val="center"/>
        </w:trPr>
        <w:tc>
          <w:tcPr>
            <w:tcW w:w="2771" w:type="dxa"/>
          </w:tcPr>
          <w:p w14:paraId="0BE396B8" w14:textId="77777777" w:rsidR="00881A89" w:rsidRDefault="00000000">
            <w:r>
              <w:rPr>
                <w:sz w:val="21"/>
              </w:rPr>
              <w:t>A</w:t>
            </w:r>
          </w:p>
        </w:tc>
        <w:tc>
          <w:tcPr>
            <w:tcW w:w="2771" w:type="dxa"/>
          </w:tcPr>
          <w:p w14:paraId="3519D242" w14:textId="77777777" w:rsidR="00881A89" w:rsidRDefault="00000000">
            <w:pPr>
              <w:jc w:val="center"/>
            </w:pPr>
            <w:r>
              <w:rPr>
                <w:sz w:val="21"/>
              </w:rPr>
              <w:t>季节振幅</w:t>
            </w:r>
          </w:p>
        </w:tc>
        <w:tc>
          <w:tcPr>
            <w:tcW w:w="2771" w:type="dxa"/>
          </w:tcPr>
          <w:p w14:paraId="3AA3F768" w14:textId="77777777" w:rsidR="00881A89" w:rsidRDefault="00000000">
            <w:pPr>
              <w:jc w:val="center"/>
            </w:pPr>
            <w:r>
              <w:rPr>
                <w:sz w:val="21"/>
              </w:rPr>
              <w:t>{0, 3, 6}</w:t>
            </w:r>
          </w:p>
        </w:tc>
      </w:tr>
      <w:tr w:rsidR="00881A89" w14:paraId="0E8770FC" w14:textId="77777777">
        <w:trPr>
          <w:jc w:val="center"/>
        </w:trPr>
        <w:tc>
          <w:tcPr>
            <w:tcW w:w="2771" w:type="dxa"/>
          </w:tcPr>
          <w:p w14:paraId="0E1666EB" w14:textId="77777777" w:rsidR="00881A89" w:rsidRDefault="00000000">
            <w:r>
              <w:rPr>
                <w:sz w:val="21"/>
              </w:rPr>
              <w:t>τ</w:t>
            </w:r>
          </w:p>
        </w:tc>
        <w:tc>
          <w:tcPr>
            <w:tcW w:w="2771" w:type="dxa"/>
          </w:tcPr>
          <w:p w14:paraId="0C770E48" w14:textId="77777777" w:rsidR="00881A89" w:rsidRDefault="00000000">
            <w:pPr>
              <w:jc w:val="center"/>
            </w:pPr>
            <w:r>
              <w:rPr>
                <w:sz w:val="21"/>
              </w:rPr>
              <w:t>季节周期长度（期）</w:t>
            </w:r>
          </w:p>
        </w:tc>
        <w:tc>
          <w:tcPr>
            <w:tcW w:w="2771" w:type="dxa"/>
          </w:tcPr>
          <w:p w14:paraId="4E6B8984" w14:textId="77777777" w:rsidR="00881A89" w:rsidRDefault="00000000">
            <w:pPr>
              <w:jc w:val="center"/>
            </w:pPr>
            <w:r>
              <w:rPr>
                <w:sz w:val="21"/>
              </w:rPr>
              <w:t>20</w:t>
            </w:r>
          </w:p>
        </w:tc>
      </w:tr>
      <w:tr w:rsidR="00881A89" w14:paraId="4390318F" w14:textId="77777777">
        <w:trPr>
          <w:jc w:val="center"/>
        </w:trPr>
        <w:tc>
          <w:tcPr>
            <w:tcW w:w="2771" w:type="dxa"/>
          </w:tcPr>
          <w:p w14:paraId="7D0639D4" w14:textId="77777777" w:rsidR="00881A89" w:rsidRDefault="00000000">
            <w:r>
              <w:rPr>
                <w:sz w:val="21"/>
              </w:rPr>
              <w:t>cv</w:t>
            </w:r>
          </w:p>
        </w:tc>
        <w:tc>
          <w:tcPr>
            <w:tcW w:w="2771" w:type="dxa"/>
          </w:tcPr>
          <w:p w14:paraId="72E56263" w14:textId="77777777" w:rsidR="00881A89" w:rsidRDefault="00000000">
            <w:pPr>
              <w:jc w:val="center"/>
            </w:pPr>
            <w:r>
              <w:rPr>
                <w:sz w:val="21"/>
              </w:rPr>
              <w:t>需求变异系数</w:t>
            </w:r>
          </w:p>
        </w:tc>
        <w:tc>
          <w:tcPr>
            <w:tcW w:w="2771" w:type="dxa"/>
          </w:tcPr>
          <w:p w14:paraId="64FC7137" w14:textId="77777777" w:rsidR="00881A89" w:rsidRDefault="00000000">
            <w:pPr>
              <w:jc w:val="center"/>
            </w:pPr>
            <w:r>
              <w:rPr>
                <w:sz w:val="21"/>
              </w:rPr>
              <w:t>0.2</w:t>
            </w:r>
          </w:p>
        </w:tc>
      </w:tr>
      <w:tr w:rsidR="00881A89" w14:paraId="61E1E0DF" w14:textId="77777777">
        <w:trPr>
          <w:jc w:val="center"/>
        </w:trPr>
        <w:tc>
          <w:tcPr>
            <w:tcW w:w="2771" w:type="dxa"/>
          </w:tcPr>
          <w:p w14:paraId="0DCA07FB" w14:textId="77777777" w:rsidR="00881A89" w:rsidRDefault="00000000">
            <w:r>
              <w:rPr>
                <w:sz w:val="21"/>
              </w:rPr>
              <w:t>p</w:t>
            </w:r>
          </w:p>
        </w:tc>
        <w:tc>
          <w:tcPr>
            <w:tcW w:w="2771" w:type="dxa"/>
          </w:tcPr>
          <w:p w14:paraId="1AA0D12C" w14:textId="77777777" w:rsidR="00881A89" w:rsidRDefault="00000000">
            <w:pPr>
              <w:jc w:val="center"/>
              <w:rPr>
                <w:lang w:eastAsia="zh-CN"/>
              </w:rPr>
            </w:pPr>
            <w:r>
              <w:rPr>
                <w:sz w:val="21"/>
                <w:lang w:eastAsia="zh-CN"/>
              </w:rPr>
              <w:t>常规渠道良率成功概率</w:t>
            </w:r>
          </w:p>
        </w:tc>
        <w:tc>
          <w:tcPr>
            <w:tcW w:w="2771" w:type="dxa"/>
          </w:tcPr>
          <w:p w14:paraId="2685462D" w14:textId="77777777" w:rsidR="00881A89" w:rsidRDefault="00000000">
            <w:pPr>
              <w:jc w:val="center"/>
            </w:pPr>
            <w:r>
              <w:rPr>
                <w:sz w:val="21"/>
              </w:rPr>
              <w:t>{0.7, 0.9}</w:t>
            </w:r>
          </w:p>
        </w:tc>
      </w:tr>
      <w:tr w:rsidR="00881A89" w14:paraId="7375B61F" w14:textId="77777777">
        <w:trPr>
          <w:jc w:val="center"/>
        </w:trPr>
        <w:tc>
          <w:tcPr>
            <w:tcW w:w="2771" w:type="dxa"/>
          </w:tcPr>
          <w:p w14:paraId="317CB184" w14:textId="77777777" w:rsidR="00881A89" w:rsidRDefault="00000000">
            <w:r>
              <w:rPr>
                <w:sz w:val="21"/>
              </w:rPr>
              <w:t>y_t</w:t>
            </w:r>
          </w:p>
        </w:tc>
        <w:tc>
          <w:tcPr>
            <w:tcW w:w="2771" w:type="dxa"/>
          </w:tcPr>
          <w:p w14:paraId="17B2DB04" w14:textId="77777777" w:rsidR="00881A89" w:rsidRDefault="00000000">
            <w:pPr>
              <w:jc w:val="center"/>
            </w:pPr>
            <w:r>
              <w:rPr>
                <w:sz w:val="21"/>
              </w:rPr>
              <w:t>第</w:t>
            </w:r>
            <w:r>
              <w:rPr>
                <w:sz w:val="21"/>
              </w:rPr>
              <w:t xml:space="preserve"> t </w:t>
            </w:r>
            <w:r>
              <w:rPr>
                <w:sz w:val="21"/>
              </w:rPr>
              <w:t>期良率实现，</w:t>
            </w:r>
            <w:r>
              <w:rPr>
                <w:sz w:val="21"/>
              </w:rPr>
              <w:t>i.i.d. Bernoulli(p)</w:t>
            </w:r>
          </w:p>
        </w:tc>
        <w:tc>
          <w:tcPr>
            <w:tcW w:w="2771" w:type="dxa"/>
          </w:tcPr>
          <w:p w14:paraId="4388D58F" w14:textId="77777777" w:rsidR="00881A89" w:rsidRDefault="00000000">
            <w:pPr>
              <w:jc w:val="center"/>
            </w:pPr>
            <w:r>
              <w:rPr>
                <w:sz w:val="21"/>
              </w:rPr>
              <w:t>—</w:t>
            </w:r>
          </w:p>
        </w:tc>
      </w:tr>
      <w:tr w:rsidR="00881A89" w14:paraId="4462214B" w14:textId="77777777">
        <w:trPr>
          <w:jc w:val="center"/>
        </w:trPr>
        <w:tc>
          <w:tcPr>
            <w:tcW w:w="2771" w:type="dxa"/>
          </w:tcPr>
          <w:p w14:paraId="05D8C80A" w14:textId="77777777" w:rsidR="00881A89" w:rsidRDefault="00000000">
            <w:r>
              <w:rPr>
                <w:sz w:val="21"/>
              </w:rPr>
              <w:t>c₁ / c₂</w:t>
            </w:r>
          </w:p>
        </w:tc>
        <w:tc>
          <w:tcPr>
            <w:tcW w:w="2771" w:type="dxa"/>
          </w:tcPr>
          <w:p w14:paraId="687ED603" w14:textId="77777777" w:rsidR="00881A89" w:rsidRDefault="00000000">
            <w:pPr>
              <w:jc w:val="center"/>
              <w:rPr>
                <w:lang w:eastAsia="zh-CN"/>
              </w:rPr>
            </w:pPr>
            <w:r>
              <w:rPr>
                <w:sz w:val="21"/>
                <w:lang w:eastAsia="zh-CN"/>
              </w:rPr>
              <w:t>常规</w:t>
            </w:r>
            <w:r>
              <w:rPr>
                <w:sz w:val="21"/>
                <w:lang w:eastAsia="zh-CN"/>
              </w:rPr>
              <w:t xml:space="preserve"> / </w:t>
            </w:r>
            <w:r>
              <w:rPr>
                <w:sz w:val="21"/>
                <w:lang w:eastAsia="zh-CN"/>
              </w:rPr>
              <w:t>应急单位采购成本</w:t>
            </w:r>
          </w:p>
        </w:tc>
        <w:tc>
          <w:tcPr>
            <w:tcW w:w="2771" w:type="dxa"/>
          </w:tcPr>
          <w:p w14:paraId="64E51BA3" w14:textId="77777777" w:rsidR="00881A89" w:rsidRDefault="00000000">
            <w:pPr>
              <w:jc w:val="center"/>
            </w:pPr>
            <w:r>
              <w:rPr>
                <w:sz w:val="21"/>
              </w:rPr>
              <w:t>2 / {3, 5}</w:t>
            </w:r>
          </w:p>
        </w:tc>
      </w:tr>
      <w:tr w:rsidR="00881A89" w14:paraId="6646237A" w14:textId="77777777">
        <w:trPr>
          <w:jc w:val="center"/>
        </w:trPr>
        <w:tc>
          <w:tcPr>
            <w:tcW w:w="2771" w:type="dxa"/>
          </w:tcPr>
          <w:p w14:paraId="03A4155D" w14:textId="77777777" w:rsidR="00881A89" w:rsidRDefault="00000000">
            <w:r>
              <w:rPr>
                <w:sz w:val="21"/>
              </w:rPr>
              <w:t>h</w:t>
            </w:r>
          </w:p>
        </w:tc>
        <w:tc>
          <w:tcPr>
            <w:tcW w:w="2771" w:type="dxa"/>
          </w:tcPr>
          <w:p w14:paraId="48D43F77" w14:textId="77777777" w:rsidR="00881A89" w:rsidRDefault="00000000">
            <w:pPr>
              <w:jc w:val="center"/>
            </w:pPr>
            <w:r>
              <w:rPr>
                <w:sz w:val="21"/>
              </w:rPr>
              <w:t>单位持有成本</w:t>
            </w:r>
          </w:p>
        </w:tc>
        <w:tc>
          <w:tcPr>
            <w:tcW w:w="2771" w:type="dxa"/>
          </w:tcPr>
          <w:p w14:paraId="1193984B" w14:textId="77777777" w:rsidR="00881A89" w:rsidRDefault="00000000">
            <w:pPr>
              <w:jc w:val="center"/>
            </w:pPr>
            <w:r>
              <w:rPr>
                <w:sz w:val="21"/>
              </w:rPr>
              <w:t>1</w:t>
            </w:r>
          </w:p>
        </w:tc>
      </w:tr>
      <w:tr w:rsidR="00881A89" w14:paraId="55A318E7" w14:textId="77777777">
        <w:trPr>
          <w:jc w:val="center"/>
        </w:trPr>
        <w:tc>
          <w:tcPr>
            <w:tcW w:w="2771" w:type="dxa"/>
          </w:tcPr>
          <w:p w14:paraId="2BCBDBEF" w14:textId="77777777" w:rsidR="00881A89" w:rsidRDefault="00000000">
            <w:r>
              <w:rPr>
                <w:sz w:val="21"/>
              </w:rPr>
              <w:t>b</w:t>
            </w:r>
          </w:p>
        </w:tc>
        <w:tc>
          <w:tcPr>
            <w:tcW w:w="2771" w:type="dxa"/>
          </w:tcPr>
          <w:p w14:paraId="46C126C8" w14:textId="77777777" w:rsidR="00881A89" w:rsidRDefault="00000000">
            <w:pPr>
              <w:jc w:val="center"/>
            </w:pPr>
            <w:r>
              <w:rPr>
                <w:sz w:val="21"/>
              </w:rPr>
              <w:t>单位缺货惩罚成本</w:t>
            </w:r>
          </w:p>
        </w:tc>
        <w:tc>
          <w:tcPr>
            <w:tcW w:w="2771" w:type="dxa"/>
          </w:tcPr>
          <w:p w14:paraId="7AF9A104" w14:textId="77777777" w:rsidR="00881A89" w:rsidRDefault="00000000">
            <w:pPr>
              <w:jc w:val="center"/>
            </w:pPr>
            <w:r>
              <w:rPr>
                <w:sz w:val="21"/>
              </w:rPr>
              <w:t xml:space="preserve">b/(b+h)∈{0.85, 0.95} </w:t>
            </w:r>
            <w:r>
              <w:rPr>
                <w:sz w:val="21"/>
              </w:rPr>
              <w:t>换算：</w:t>
            </w:r>
            <w:r>
              <w:rPr>
                <w:sz w:val="21"/>
              </w:rPr>
              <w:t>{5.6667, 19}</w:t>
            </w:r>
          </w:p>
        </w:tc>
      </w:tr>
      <w:tr w:rsidR="00881A89" w14:paraId="5BBCF320" w14:textId="77777777">
        <w:trPr>
          <w:jc w:val="center"/>
        </w:trPr>
        <w:tc>
          <w:tcPr>
            <w:tcW w:w="2771" w:type="dxa"/>
          </w:tcPr>
          <w:p w14:paraId="6CFF38E5" w14:textId="77777777" w:rsidR="00881A89" w:rsidRDefault="00000000">
            <w:r>
              <w:rPr>
                <w:sz w:val="21"/>
              </w:rPr>
              <w:t>I_t</w:t>
            </w:r>
          </w:p>
        </w:tc>
        <w:tc>
          <w:tcPr>
            <w:tcW w:w="2771" w:type="dxa"/>
          </w:tcPr>
          <w:p w14:paraId="1636A760" w14:textId="77777777" w:rsidR="00881A89" w:rsidRDefault="00000000">
            <w:pPr>
              <w:jc w:val="center"/>
            </w:pPr>
            <w:r>
              <w:rPr>
                <w:sz w:val="21"/>
              </w:rPr>
              <w:t>库存水平（初始为</w:t>
            </w:r>
            <w:r>
              <w:rPr>
                <w:sz w:val="21"/>
              </w:rPr>
              <w:t xml:space="preserve"> 0</w:t>
            </w:r>
            <w:r>
              <w:rPr>
                <w:sz w:val="21"/>
              </w:rPr>
              <w:t>）</w:t>
            </w:r>
          </w:p>
        </w:tc>
        <w:tc>
          <w:tcPr>
            <w:tcW w:w="2771" w:type="dxa"/>
          </w:tcPr>
          <w:p w14:paraId="49BFBCDB" w14:textId="77777777" w:rsidR="00881A89" w:rsidRDefault="00000000">
            <w:pPr>
              <w:jc w:val="center"/>
            </w:pPr>
            <w:r>
              <w:rPr>
                <w:sz w:val="21"/>
              </w:rPr>
              <w:t>—</w:t>
            </w:r>
          </w:p>
        </w:tc>
      </w:tr>
      <w:tr w:rsidR="00881A89" w14:paraId="43145EF0" w14:textId="77777777">
        <w:trPr>
          <w:jc w:val="center"/>
        </w:trPr>
        <w:tc>
          <w:tcPr>
            <w:tcW w:w="2771" w:type="dxa"/>
          </w:tcPr>
          <w:p w14:paraId="7AC7FD18" w14:textId="77777777" w:rsidR="00881A89" w:rsidRDefault="00000000">
            <w:r>
              <w:rPr>
                <w:sz w:val="21"/>
              </w:rPr>
              <w:t>SL(·) / S₀(·)</w:t>
            </w:r>
          </w:p>
        </w:tc>
        <w:tc>
          <w:tcPr>
            <w:tcW w:w="2771" w:type="dxa"/>
          </w:tcPr>
          <w:p w14:paraId="65458631" w14:textId="77777777" w:rsidR="00881A89" w:rsidRDefault="00000000">
            <w:pPr>
              <w:jc w:val="center"/>
              <w:rPr>
                <w:lang w:eastAsia="zh-CN"/>
              </w:rPr>
            </w:pPr>
            <w:r>
              <w:rPr>
                <w:sz w:val="21"/>
                <w:lang w:eastAsia="zh-CN"/>
              </w:rPr>
              <w:t>动态目标库存</w:t>
            </w:r>
            <w:r>
              <w:rPr>
                <w:sz w:val="21"/>
                <w:lang w:eastAsia="zh-CN"/>
              </w:rPr>
              <w:t xml:space="preserve"> / </w:t>
            </w:r>
            <w:r>
              <w:rPr>
                <w:sz w:val="21"/>
                <w:lang w:eastAsia="zh-CN"/>
              </w:rPr>
              <w:t>应急安全水位，式</w:t>
            </w:r>
            <w:r>
              <w:rPr>
                <w:sz w:val="21"/>
                <w:lang w:eastAsia="zh-CN"/>
              </w:rPr>
              <w:t>(3-6)(3-7)</w:t>
            </w:r>
          </w:p>
        </w:tc>
        <w:tc>
          <w:tcPr>
            <w:tcW w:w="2771" w:type="dxa"/>
          </w:tcPr>
          <w:p w14:paraId="3739E509" w14:textId="77777777" w:rsidR="00881A89" w:rsidRDefault="00000000">
            <w:pPr>
              <w:jc w:val="center"/>
            </w:pPr>
            <w:r>
              <w:rPr>
                <w:sz w:val="21"/>
              </w:rPr>
              <w:t>—</w:t>
            </w:r>
          </w:p>
        </w:tc>
      </w:tr>
    </w:tbl>
    <w:p w14:paraId="7F8B00C3" w14:textId="77777777" w:rsidR="00881A89" w:rsidRDefault="00881A89">
      <w:pPr>
        <w:spacing w:after="0"/>
      </w:pPr>
    </w:p>
    <w:p w14:paraId="12A94868" w14:textId="77777777" w:rsidR="00881A89" w:rsidRDefault="00000000">
      <w:pPr>
        <w:pStyle w:val="Heading3"/>
      </w:pPr>
      <w:r>
        <w:lastRenderedPageBreak/>
        <w:t xml:space="preserve">3.2.2 </w:t>
      </w:r>
      <w:r>
        <w:t>建模假设</w:t>
      </w:r>
    </w:p>
    <w:p w14:paraId="034B7229" w14:textId="77777777" w:rsidR="00881A89" w:rsidRDefault="00000000">
      <w:pPr>
        <w:spacing w:after="120" w:line="360" w:lineRule="auto"/>
        <w:ind w:firstLine="480"/>
        <w:rPr>
          <w:lang w:eastAsia="zh-CN"/>
        </w:rPr>
      </w:pPr>
      <w:r>
        <w:rPr>
          <w:lang w:eastAsia="zh-CN"/>
        </w:rPr>
        <w:t>本文的全部建模假设集中陈述如下，其中</w:t>
      </w:r>
      <w:r>
        <w:rPr>
          <w:lang w:eastAsia="zh-CN"/>
        </w:rPr>
        <w:t xml:space="preserve"> A1</w:t>
      </w:r>
      <w:r>
        <w:rPr>
          <w:lang w:eastAsia="zh-CN"/>
        </w:rPr>
        <w:t>、</w:t>
      </w:r>
      <w:r>
        <w:rPr>
          <w:lang w:eastAsia="zh-CN"/>
        </w:rPr>
        <w:t>A4</w:t>
      </w:r>
      <w:r>
        <w:rPr>
          <w:lang w:eastAsia="zh-CN"/>
        </w:rPr>
        <w:t>、</w:t>
      </w:r>
      <w:r>
        <w:rPr>
          <w:lang w:eastAsia="zh-CN"/>
        </w:rPr>
        <w:t xml:space="preserve">A5 </w:t>
      </w:r>
      <w:r>
        <w:rPr>
          <w:lang w:eastAsia="zh-CN"/>
        </w:rPr>
        <w:t>是随机良率库存问题的通行假设，</w:t>
      </w:r>
      <w:r>
        <w:rPr>
          <w:lang w:eastAsia="zh-CN"/>
        </w:rPr>
        <w:t>A2</w:t>
      </w:r>
      <w:r>
        <w:rPr>
          <w:lang w:eastAsia="zh-CN"/>
        </w:rPr>
        <w:t>、</w:t>
      </w:r>
      <w:r>
        <w:rPr>
          <w:lang w:eastAsia="zh-CN"/>
        </w:rPr>
        <w:t>A3</w:t>
      </w:r>
      <w:r>
        <w:rPr>
          <w:lang w:eastAsia="zh-CN"/>
        </w:rPr>
        <w:t>、</w:t>
      </w:r>
      <w:r>
        <w:rPr>
          <w:lang w:eastAsia="zh-CN"/>
        </w:rPr>
        <w:t xml:space="preserve">A6 </w:t>
      </w:r>
      <w:r>
        <w:rPr>
          <w:lang w:eastAsia="zh-CN"/>
        </w:rPr>
        <w:t>为本文针对双源与季节性场景引入的假设。</w:t>
      </w:r>
    </w:p>
    <w:p w14:paraId="0067411A" w14:textId="77777777" w:rsidR="00881A89" w:rsidRDefault="00000000">
      <w:pPr>
        <w:spacing w:after="120" w:line="360" w:lineRule="auto"/>
        <w:ind w:firstLine="480"/>
        <w:rPr>
          <w:lang w:eastAsia="zh-CN"/>
        </w:rPr>
      </w:pPr>
      <w:r>
        <w:rPr>
          <w:lang w:eastAsia="zh-CN"/>
        </w:rPr>
        <w:t>A1</w:t>
      </w:r>
      <w:r>
        <w:rPr>
          <w:lang w:eastAsia="zh-CN"/>
        </w:rPr>
        <w:t>（良率过程）</w:t>
      </w:r>
      <w:r>
        <w:rPr>
          <w:lang w:eastAsia="zh-CN"/>
        </w:rPr>
        <w:t xml:space="preserve"> </w:t>
      </w:r>
      <w:r>
        <w:rPr>
          <w:lang w:eastAsia="zh-CN"/>
        </w:rPr>
        <w:t>常规渠道良率跨期独立同分布，服从</w:t>
      </w:r>
      <w:r>
        <w:rPr>
          <w:lang w:eastAsia="zh-CN"/>
        </w:rPr>
        <w:t xml:space="preserve"> Bernoulli(p)</w:t>
      </w:r>
      <w:r>
        <w:rPr>
          <w:lang w:eastAsia="zh-CN"/>
        </w:rPr>
        <w:t>，且与需求过程相互独立。良率在货物到达时立即通过抽样检测揭示，企业在下单时不掌握该批的良率信息。</w:t>
      </w:r>
    </w:p>
    <w:p w14:paraId="14392A63" w14:textId="77777777" w:rsidR="00881A89" w:rsidRDefault="00000000">
      <w:pPr>
        <w:spacing w:after="120" w:line="360" w:lineRule="auto"/>
        <w:ind w:firstLine="480"/>
        <w:rPr>
          <w:lang w:eastAsia="zh-CN"/>
        </w:rPr>
      </w:pPr>
      <w:r>
        <w:rPr>
          <w:lang w:eastAsia="zh-CN"/>
        </w:rPr>
        <w:t>A2</w:t>
      </w:r>
      <w:r>
        <w:rPr>
          <w:lang w:eastAsia="zh-CN"/>
        </w:rPr>
        <w:t>（应急渠道）</w:t>
      </w:r>
      <w:r>
        <w:rPr>
          <w:lang w:eastAsia="zh-CN"/>
        </w:rPr>
        <w:t xml:space="preserve"> </w:t>
      </w:r>
      <w:r>
        <w:rPr>
          <w:lang w:eastAsia="zh-CN"/>
        </w:rPr>
        <w:t>应急渠道零提前期、良率恒为一、供应量无上限，其订货在当期即时全额入库。该抽象对应</w:t>
      </w:r>
      <w:r>
        <w:rPr>
          <w:lang w:eastAsia="zh-CN"/>
        </w:rPr>
        <w:t>"</w:t>
      </w:r>
      <w:r>
        <w:rPr>
          <w:lang w:eastAsia="zh-CN"/>
        </w:rPr>
        <w:t>已完成入厂检验的合格现货</w:t>
      </w:r>
      <w:r>
        <w:rPr>
          <w:lang w:eastAsia="zh-CN"/>
        </w:rPr>
        <w:t>"</w:t>
      </w:r>
      <w:r>
        <w:rPr>
          <w:lang w:eastAsia="zh-CN"/>
        </w:rPr>
        <w:t>这一现实形态（见</w:t>
      </w:r>
      <w:r>
        <w:rPr>
          <w:lang w:eastAsia="zh-CN"/>
        </w:rPr>
        <w:t xml:space="preserve"> 1.1 </w:t>
      </w:r>
      <w:r>
        <w:rPr>
          <w:lang w:eastAsia="zh-CN"/>
        </w:rPr>
        <w:t>节第</w:t>
      </w:r>
      <w:r>
        <w:rPr>
          <w:lang w:eastAsia="zh-CN"/>
        </w:rPr>
        <w:t xml:space="preserve"> 3 </w:t>
      </w:r>
      <w:r>
        <w:rPr>
          <w:lang w:eastAsia="zh-CN"/>
        </w:rPr>
        <w:t>段）。</w:t>
      </w:r>
    </w:p>
    <w:p w14:paraId="701BDB51" w14:textId="77777777" w:rsidR="00881A89" w:rsidRDefault="00000000">
      <w:pPr>
        <w:spacing w:after="120" w:line="360" w:lineRule="auto"/>
        <w:ind w:firstLine="480"/>
        <w:rPr>
          <w:lang w:eastAsia="zh-CN"/>
        </w:rPr>
      </w:pPr>
      <w:r>
        <w:rPr>
          <w:lang w:eastAsia="zh-CN"/>
        </w:rPr>
        <w:t>A3</w:t>
      </w:r>
      <w:r>
        <w:rPr>
          <w:lang w:eastAsia="zh-CN"/>
        </w:rPr>
        <w:t>（需求过程与周期已知）</w:t>
      </w:r>
      <w:r>
        <w:rPr>
          <w:lang w:eastAsia="zh-CN"/>
        </w:rPr>
        <w:t xml:space="preserve"> </w:t>
      </w:r>
      <w:r>
        <w:rPr>
          <w:lang w:eastAsia="zh-CN"/>
        </w:rPr>
        <w:t>需求跨期独立但非同分布：第</w:t>
      </w:r>
      <w:r>
        <w:rPr>
          <w:lang w:eastAsia="zh-CN"/>
        </w:rPr>
        <w:t xml:space="preserve"> t </w:t>
      </w:r>
      <w:r>
        <w:rPr>
          <w:lang w:eastAsia="zh-CN"/>
        </w:rPr>
        <w:t>期需求服从参数为</w:t>
      </w:r>
      <w:r>
        <w:rPr>
          <w:lang w:eastAsia="zh-CN"/>
        </w:rPr>
        <w:t xml:space="preserve"> (</w:t>
      </w:r>
      <w:r>
        <w:t>μ</w:t>
      </w:r>
      <w:r>
        <w:rPr>
          <w:lang w:eastAsia="zh-CN"/>
        </w:rPr>
        <w:t xml:space="preserve">(t), </w:t>
      </w:r>
      <w:r>
        <w:t>σ</w:t>
      </w:r>
      <w:r>
        <w:rPr>
          <w:lang w:eastAsia="zh-CN"/>
        </w:rPr>
        <w:t xml:space="preserve">(t)) </w:t>
      </w:r>
      <w:r>
        <w:rPr>
          <w:lang w:eastAsia="zh-CN"/>
        </w:rPr>
        <w:t>的截断正态分布，参数按式</w:t>
      </w:r>
      <w:r>
        <w:rPr>
          <w:lang w:eastAsia="zh-CN"/>
        </w:rPr>
        <w:t>(3-1)</w:t>
      </w:r>
      <w:r>
        <w:rPr>
          <w:lang w:eastAsia="zh-CN"/>
        </w:rPr>
        <w:t>随时间确定性变化。周期长度</w:t>
      </w:r>
      <w:r>
        <w:rPr>
          <w:lang w:eastAsia="zh-CN"/>
        </w:rPr>
        <w:t xml:space="preserve"> </w:t>
      </w:r>
      <w:r>
        <w:t>τ</w:t>
      </w:r>
      <w:r>
        <w:rPr>
          <w:lang w:eastAsia="zh-CN"/>
        </w:rPr>
        <w:t xml:space="preserve"> </w:t>
      </w:r>
      <w:r>
        <w:rPr>
          <w:lang w:eastAsia="zh-CN"/>
        </w:rPr>
        <w:t>为已知常数</w:t>
      </w:r>
      <w:r>
        <w:rPr>
          <w:lang w:eastAsia="zh-CN"/>
        </w:rPr>
        <w:t>——</w:t>
      </w:r>
      <w:r>
        <w:rPr>
          <w:lang w:eastAsia="zh-CN"/>
        </w:rPr>
        <w:t>这是本文时间编码设计的前提性假设：正弦／余弦编码以及动态水位的计算均依赖</w:t>
      </w:r>
      <w:r>
        <w:rPr>
          <w:lang w:eastAsia="zh-CN"/>
        </w:rPr>
        <w:t xml:space="preserve"> </w:t>
      </w:r>
      <w:r>
        <w:t>τ</w:t>
      </w:r>
      <w:r>
        <w:rPr>
          <w:lang w:eastAsia="zh-CN"/>
        </w:rPr>
        <w:t>。该假设在药品场景中是合理的：疾病流行的季节周期由日历决定，企业可从历史处方数据中稳定估计；振幅与基准均值亦同理。周期参数需在线估计的情形（如新发传染病）超出本文范围，列为后续工作。</w:t>
      </w:r>
    </w:p>
    <w:p w14:paraId="77B9ADAE" w14:textId="77777777" w:rsidR="00881A89" w:rsidRDefault="00000000">
      <w:pPr>
        <w:spacing w:after="120" w:line="360" w:lineRule="auto"/>
        <w:ind w:firstLine="480"/>
        <w:rPr>
          <w:lang w:eastAsia="zh-CN"/>
        </w:rPr>
      </w:pPr>
      <w:r>
        <w:rPr>
          <w:lang w:eastAsia="zh-CN"/>
        </w:rPr>
        <w:t>A4</w:t>
      </w:r>
      <w:r>
        <w:rPr>
          <w:lang w:eastAsia="zh-CN"/>
        </w:rPr>
        <w:t>（成本与需求满足）</w:t>
      </w:r>
      <w:r>
        <w:rPr>
          <w:lang w:eastAsia="zh-CN"/>
        </w:rPr>
        <w:t xml:space="preserve"> </w:t>
      </w:r>
      <w:r>
        <w:rPr>
          <w:lang w:eastAsia="zh-CN"/>
        </w:rPr>
        <w:t>未满足需求延期交付；期末正库存按</w:t>
      </w:r>
      <w:r>
        <w:rPr>
          <w:lang w:eastAsia="zh-CN"/>
        </w:rPr>
        <w:t xml:space="preserve"> h </w:t>
      </w:r>
      <w:r>
        <w:rPr>
          <w:lang w:eastAsia="zh-CN"/>
        </w:rPr>
        <w:t>计提持有成本、负库存按</w:t>
      </w:r>
      <w:r>
        <w:rPr>
          <w:lang w:eastAsia="zh-CN"/>
        </w:rPr>
        <w:t xml:space="preserve"> b </w:t>
      </w:r>
      <w:r>
        <w:rPr>
          <w:lang w:eastAsia="zh-CN"/>
        </w:rPr>
        <w:t>计提缺货惩罚；无固定订货成本、无产能约束、无批量约束。常规渠道的采购费仅在抽检通过后支付，报废批次不产生采购支出。</w:t>
      </w:r>
    </w:p>
    <w:p w14:paraId="2948E4C6" w14:textId="77777777" w:rsidR="00881A89" w:rsidRDefault="00000000">
      <w:pPr>
        <w:spacing w:after="120" w:line="360" w:lineRule="auto"/>
        <w:ind w:firstLine="480"/>
        <w:rPr>
          <w:lang w:eastAsia="zh-CN"/>
        </w:rPr>
      </w:pPr>
      <w:r>
        <w:rPr>
          <w:lang w:eastAsia="zh-CN"/>
        </w:rPr>
        <w:t>A5</w:t>
      </w:r>
      <w:r>
        <w:rPr>
          <w:lang w:eastAsia="zh-CN"/>
        </w:rPr>
        <w:t>（初始条件）</w:t>
      </w:r>
      <w:r>
        <w:rPr>
          <w:lang w:eastAsia="zh-CN"/>
        </w:rPr>
        <w:t xml:space="preserve"> </w:t>
      </w:r>
      <w:r>
        <w:rPr>
          <w:lang w:eastAsia="zh-CN"/>
        </w:rPr>
        <w:t>初始库存</w:t>
      </w:r>
      <w:r>
        <w:rPr>
          <w:lang w:eastAsia="zh-CN"/>
        </w:rPr>
        <w:t xml:space="preserve"> I₀=0</w:t>
      </w:r>
      <w:r>
        <w:rPr>
          <w:lang w:eastAsia="zh-CN"/>
        </w:rPr>
        <w:t>，规划期前</w:t>
      </w:r>
      <w:r>
        <w:rPr>
          <w:lang w:eastAsia="zh-CN"/>
        </w:rPr>
        <w:t xml:space="preserve"> L </w:t>
      </w:r>
      <w:r>
        <w:rPr>
          <w:lang w:eastAsia="zh-CN"/>
        </w:rPr>
        <w:t>期无在途订单到货（即在途队列初始化为零向量）。</w:t>
      </w:r>
    </w:p>
    <w:p w14:paraId="6C7D3D72" w14:textId="77777777" w:rsidR="00881A89" w:rsidRDefault="00000000">
      <w:pPr>
        <w:spacing w:after="120" w:line="360" w:lineRule="auto"/>
        <w:ind w:firstLine="480"/>
        <w:rPr>
          <w:lang w:eastAsia="zh-CN"/>
        </w:rPr>
      </w:pPr>
      <w:r>
        <w:rPr>
          <w:lang w:eastAsia="zh-CN"/>
        </w:rPr>
        <w:t>A6</w:t>
      </w:r>
      <w:r>
        <w:rPr>
          <w:lang w:eastAsia="zh-CN"/>
        </w:rPr>
        <w:t>（经济结构）</w:t>
      </w:r>
      <w:r>
        <w:rPr>
          <w:lang w:eastAsia="zh-CN"/>
        </w:rPr>
        <w:t xml:space="preserve"> </w:t>
      </w:r>
      <w:r>
        <w:rPr>
          <w:lang w:eastAsia="zh-CN"/>
        </w:rPr>
        <w:t>成本参数满足</w:t>
      </w:r>
      <w:r>
        <w:rPr>
          <w:lang w:eastAsia="zh-CN"/>
        </w:rPr>
        <w:t xml:space="preserve"> c₁ &lt; c₂ &lt; b</w:t>
      </w:r>
      <w:r>
        <w:rPr>
          <w:lang w:eastAsia="zh-CN"/>
        </w:rPr>
        <w:t>。左侧不等式保证常规渠道的主采购地位，右侧不等式保证应急补货的边际收益足以覆盖其成本。当</w:t>
      </w:r>
      <w:r>
        <w:rPr>
          <w:lang w:eastAsia="zh-CN"/>
        </w:rPr>
        <w:t xml:space="preserve"> c₂ ≥ b </w:t>
      </w:r>
      <w:r>
        <w:rPr>
          <w:lang w:eastAsia="zh-CN"/>
        </w:rPr>
        <w:t>时应急渠道永不经济，模型自动退化为单源系统（式</w:t>
      </w:r>
      <w:r>
        <w:rPr>
          <w:lang w:eastAsia="zh-CN"/>
        </w:rPr>
        <w:t>(3-7)</w:t>
      </w:r>
      <w:r>
        <w:rPr>
          <w:lang w:eastAsia="zh-CN"/>
        </w:rPr>
        <w:t>的退化条件）。</w:t>
      </w:r>
    </w:p>
    <w:p w14:paraId="1BAB1D20" w14:textId="77777777" w:rsidR="00881A89" w:rsidRDefault="00000000">
      <w:pPr>
        <w:pStyle w:val="Heading2"/>
        <w:rPr>
          <w:lang w:eastAsia="zh-CN"/>
        </w:rPr>
      </w:pPr>
      <w:r>
        <w:rPr>
          <w:lang w:eastAsia="zh-CN"/>
        </w:rPr>
        <w:t xml:space="preserve">3.3 </w:t>
      </w:r>
      <w:r>
        <w:rPr>
          <w:lang w:eastAsia="zh-CN"/>
        </w:rPr>
        <w:t>时变需求与随机良率过程</w:t>
      </w:r>
    </w:p>
    <w:p w14:paraId="0E891EE2" w14:textId="77777777" w:rsidR="00881A89" w:rsidRDefault="00000000">
      <w:pPr>
        <w:spacing w:after="120" w:line="360" w:lineRule="auto"/>
        <w:ind w:firstLine="480"/>
        <w:rPr>
          <w:lang w:eastAsia="zh-CN"/>
        </w:rPr>
      </w:pPr>
      <w:r>
        <w:rPr>
          <w:lang w:eastAsia="zh-CN"/>
        </w:rPr>
        <w:t>需求的均值与标准差随时间正弦变化：</w:t>
      </w:r>
    </w:p>
    <w:p w14:paraId="3D7277CD" w14:textId="77777777" w:rsidR="00881A89" w:rsidRDefault="00000000">
      <w:pPr>
        <w:tabs>
          <w:tab w:val="center" w:pos="4156"/>
          <w:tab w:val="right" w:pos="8311"/>
        </w:tabs>
        <w:spacing w:before="120" w:after="120" w:line="360" w:lineRule="auto"/>
      </w:pPr>
      <w:r>
        <w:rPr>
          <w:lang w:eastAsia="zh-CN"/>
        </w:rPr>
        <w:tab/>
      </w:r>
      <m:oMath>
        <m:r>
          <w:rPr>
            <w:rFonts w:ascii="Cambria Math" w:hAnsi="Cambria Math"/>
          </w:rPr>
          <m:t>μ(t)=</m:t>
        </m:r>
        <m:sSub>
          <m:sSubPr>
            <m:ctrlPr>
              <w:rPr>
                <w:rFonts w:ascii="Cambria Math" w:hAnsi="Cambria Math"/>
              </w:rPr>
            </m:ctrlPr>
          </m:sSubPr>
          <m:e>
            <m:r>
              <w:rPr>
                <w:rFonts w:ascii="Cambria Math" w:hAnsi="Cambria Math"/>
              </w:rPr>
              <m:t>μ</m:t>
            </m:r>
          </m:e>
          <m:sub>
            <m:r>
              <w:rPr>
                <w:rFonts w:ascii="Cambria Math" w:hAnsi="Cambria Math"/>
              </w:rPr>
              <m:t>base</m:t>
            </m:r>
          </m:sub>
        </m:sSub>
        <m:r>
          <w:rPr>
            <w:rFonts w:ascii="Cambria Math" w:hAnsi="Cambria Math"/>
          </w:rPr>
          <m:t>+A</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2πt</m:t>
                </m:r>
              </m:num>
              <m:den>
                <m:r>
                  <w:rPr>
                    <w:rFonts w:ascii="Cambria Math" w:hAnsi="Cambria Math"/>
                  </w:rPr>
                  <m:t>τ</m:t>
                </m:r>
              </m:den>
            </m:f>
          </m:e>
        </m:d>
        <m:r>
          <w:rPr>
            <w:rFonts w:ascii="Cambria Math" w:hAnsi="Cambria Math"/>
          </w:rPr>
          <m:t>,σ(t)=cv·μ(t)</m:t>
        </m:r>
      </m:oMath>
      <w:r>
        <w:tab/>
        <w:t>(3-1)</w:t>
      </w:r>
    </w:p>
    <w:p w14:paraId="6B6ADA0C" w14:textId="77777777" w:rsidR="00881A89" w:rsidRDefault="00000000">
      <w:pPr>
        <w:spacing w:after="120" w:line="360" w:lineRule="auto"/>
        <w:ind w:firstLine="480"/>
        <w:rPr>
          <w:lang w:eastAsia="zh-CN"/>
        </w:rPr>
      </w:pPr>
      <w:r>
        <w:rPr>
          <w:lang w:eastAsia="zh-CN"/>
        </w:rPr>
        <w:lastRenderedPageBreak/>
        <w:t>第</w:t>
      </w:r>
      <w:r>
        <w:rPr>
          <w:lang w:eastAsia="zh-CN"/>
        </w:rPr>
        <w:t xml:space="preserve"> t </w:t>
      </w:r>
      <w:r>
        <w:rPr>
          <w:lang w:eastAsia="zh-CN"/>
        </w:rPr>
        <w:t>期需求服从截断于零的正态分布（负采样截断为零，对应代码</w:t>
      </w:r>
      <w:r>
        <w:rPr>
          <w:lang w:eastAsia="zh-CN"/>
        </w:rPr>
        <w:t xml:space="preserve"> np.where(D≥0)</w:t>
      </w:r>
      <w:r>
        <w:rPr>
          <w:lang w:eastAsia="zh-CN"/>
        </w:rPr>
        <w:t>）：</w:t>
      </w:r>
    </w:p>
    <w:p w14:paraId="7D3BF1BF" w14:textId="77777777" w:rsidR="00881A89" w:rsidRDefault="00000000">
      <w:pPr>
        <w:tabs>
          <w:tab w:val="center" w:pos="4156"/>
          <w:tab w:val="right" w:pos="8311"/>
        </w:tabs>
        <w:spacing w:before="120" w:after="120" w:line="360" w:lineRule="auto"/>
      </w:pPr>
      <w:r>
        <w:rPr>
          <w:lang w:eastAsia="zh-CN"/>
        </w:rPr>
        <w:tab/>
      </w:r>
      <m:oMath>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=max{</m:t>
        </m:r>
        <m:sSub>
          <m:sSubPr>
            <m:ctrlPr>
              <w:rPr>
                <w:rFonts w:ascii="Cambria Math" w:hAnsi="Cambria Math"/>
              </w:rPr>
            </m:ctrlPr>
          </m:sSubPr>
          <m:e>
            <m:r>
              <w:rPr>
                <w:rFonts w:ascii="Cambria Math" w:hAnsi="Cambria Math"/>
              </w:rPr>
              <m:t>ξ</m:t>
            </m:r>
          </m:e>
          <m:sub>
            <m:r>
              <w:rPr>
                <w:rFonts w:ascii="Cambria Math" w:hAnsi="Cambria Math"/>
              </w:rPr>
              <m:t>t</m:t>
            </m:r>
          </m:sub>
        </m:sSub>
        <m:r>
          <w:rPr>
            <w:rFonts w:ascii="Cambria Math" w:hAnsi="Cambria Math"/>
          </w:rPr>
          <m:t>,0},</m:t>
        </m:r>
        <m:sSub>
          <m:sSubPr>
            <m:ctrlPr>
              <w:rPr>
                <w:rFonts w:ascii="Cambria Math" w:hAnsi="Cambria Math"/>
              </w:rPr>
            </m:ctrlPr>
          </m:sSubPr>
          <m:e>
            <m:r>
              <w:rPr>
                <w:rFonts w:ascii="Cambria Math" w:hAnsi="Cambria Math"/>
              </w:rPr>
              <m:t>ξ</m:t>
            </m:r>
          </m:e>
          <m:sub>
            <m:r>
              <w:rPr>
                <w:rFonts w:ascii="Cambria Math" w:hAnsi="Cambria Math"/>
              </w:rPr>
              <m:t>t</m:t>
            </m:r>
          </m:sub>
        </m:sSub>
        <m:r>
          <m:rPr>
            <m:scr m:val="script"/>
          </m:rPr>
          <w:rPr>
            <w:rFonts w:ascii="Cambria Math" w:hAnsi="Cambria Math"/>
          </w:rPr>
          <m:t>~N(</m:t>
        </m:r>
        <m:r>
          <w:rPr>
            <w:rFonts w:ascii="Cambria Math" w:hAnsi="Cambria Math"/>
          </w:rPr>
          <m:t>μ(t),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(t))</m:t>
        </m:r>
      </m:oMath>
      <w:r>
        <w:tab/>
        <w:t>(3-2)</w:t>
      </w:r>
    </w:p>
    <w:p w14:paraId="7FB62218" w14:textId="77777777" w:rsidR="00881A89" w:rsidRDefault="00000000">
      <w:pPr>
        <w:spacing w:after="120" w:line="360" w:lineRule="auto"/>
        <w:ind w:firstLine="480"/>
        <w:rPr>
          <w:lang w:eastAsia="zh-CN"/>
        </w:rPr>
      </w:pPr>
      <w:r>
        <w:rPr>
          <w:lang w:eastAsia="zh-CN"/>
        </w:rPr>
        <w:t>关于需求形式选择的说明。式</w:t>
      </w:r>
      <w:r>
        <w:rPr>
          <w:lang w:eastAsia="zh-CN"/>
        </w:rPr>
        <w:t>(3-1)</w:t>
      </w:r>
      <w:r>
        <w:rPr>
          <w:lang w:eastAsia="zh-CN"/>
        </w:rPr>
        <w:t>的三项设定各有其建模依据。其一，采用正弦而非分段常数或阶跃形式：疾病流行强度的上升与回落是渐进的，处方需求相应呈平滑过渡而非突变；正弦形式以最少的参数（</w:t>
      </w:r>
      <w:r>
        <w:t>μ</w:t>
      </w:r>
      <w:r>
        <w:rPr>
          <w:lang w:eastAsia="zh-CN"/>
        </w:rPr>
        <w:t xml:space="preserve">_base, A, </w:t>
      </w:r>
      <w:r>
        <w:t>τ</w:t>
      </w:r>
      <w:r>
        <w:rPr>
          <w:lang w:eastAsia="zh-CN"/>
        </w:rPr>
        <w:t>）刻画这一平滑周期性，且其一阶导数连续，避免了在相位切换点上人为制造决策断点。其二，采用乘性标准差而非加性形式：这一设定意味着变异系数在周期内保持恒定，即流行季的绝对波动更大、相对波动不变。其经济含义是需求的不确定性来自</w:t>
      </w:r>
      <w:r>
        <w:rPr>
          <w:lang w:eastAsia="zh-CN"/>
        </w:rPr>
        <w:t>"</w:t>
      </w:r>
      <w:r>
        <w:rPr>
          <w:lang w:eastAsia="zh-CN"/>
        </w:rPr>
        <w:t>到诊人次</w:t>
      </w:r>
      <w:r>
        <w:rPr>
          <w:lang w:eastAsia="zh-CN"/>
        </w:rPr>
        <w:t>"</w:t>
      </w:r>
      <w:r>
        <w:rPr>
          <w:lang w:eastAsia="zh-CN"/>
        </w:rPr>
        <w:t>的比例性波动而非固定规模的噪声，这与计数型需求（处方笔数）的常见统计性质一致；若改用标准差恒定的加性形式，则淡季的相对不确定性将被夸大，进而导致淡季安全库存被系统性高估。其三，参数已知且跨期独立（假设</w:t>
      </w:r>
      <w:r>
        <w:rPr>
          <w:lang w:eastAsia="zh-CN"/>
        </w:rPr>
        <w:t xml:space="preserve"> A3</w:t>
      </w:r>
      <w:r>
        <w:rPr>
          <w:lang w:eastAsia="zh-CN"/>
        </w:rPr>
        <w:t>）：本文关注的是</w:t>
      </w:r>
      <w:r>
        <w:rPr>
          <w:lang w:eastAsia="zh-CN"/>
        </w:rPr>
        <w:t>"</w:t>
      </w:r>
      <w:r>
        <w:rPr>
          <w:lang w:eastAsia="zh-CN"/>
        </w:rPr>
        <w:t>已知季节结构下如何做出最优跨期</w:t>
      </w:r>
      <w:r>
        <w:rPr>
          <w:lang w:eastAsia="zh-CN"/>
        </w:rPr>
        <w:t>—</w:t>
      </w:r>
      <w:r>
        <w:rPr>
          <w:lang w:eastAsia="zh-CN"/>
        </w:rPr>
        <w:t>跨渠道权衡</w:t>
      </w:r>
      <w:r>
        <w:rPr>
          <w:lang w:eastAsia="zh-CN"/>
        </w:rPr>
        <w:t>"</w:t>
      </w:r>
      <w:r>
        <w:rPr>
          <w:lang w:eastAsia="zh-CN"/>
        </w:rPr>
        <w:t>，而非</w:t>
      </w:r>
      <w:r>
        <w:rPr>
          <w:lang w:eastAsia="zh-CN"/>
        </w:rPr>
        <w:t>"</w:t>
      </w:r>
      <w:r>
        <w:rPr>
          <w:lang w:eastAsia="zh-CN"/>
        </w:rPr>
        <w:t>如何从数据中识别季节结构</w:t>
      </w:r>
      <w:r>
        <w:rPr>
          <w:lang w:eastAsia="zh-CN"/>
        </w:rPr>
        <w:t>"</w:t>
      </w:r>
      <w:r>
        <w:rPr>
          <w:lang w:eastAsia="zh-CN"/>
        </w:rPr>
        <w:t>，故将参数估计问题剥离。</w:t>
      </w:r>
    </w:p>
    <w:p w14:paraId="094700B6" w14:textId="77777777" w:rsidR="00881A89" w:rsidRDefault="00000000">
      <w:pPr>
        <w:spacing w:after="120" w:line="360" w:lineRule="auto"/>
        <w:ind w:firstLine="480"/>
        <w:rPr>
          <w:lang w:eastAsia="zh-CN"/>
        </w:rPr>
      </w:pPr>
      <w:r>
        <w:rPr>
          <w:lang w:eastAsia="zh-CN"/>
        </w:rPr>
        <w:t>良率过程。常规渠道良率独立同分布服从</w:t>
      </w:r>
      <w:r>
        <w:rPr>
          <w:lang w:eastAsia="zh-CN"/>
        </w:rPr>
        <w:t xml:space="preserve"> Bernoulli(p)</w:t>
      </w:r>
      <w:r>
        <w:rPr>
          <w:lang w:eastAsia="zh-CN"/>
        </w:rPr>
        <w:t>：订单量成功则整批入库，失败则整批为零。应急渠道无随机扰动。需求序列与良率序列相互独立，且在训练与评估中均由成对种子预生成：一个种子控制需求、另一个控制良率，使所有对比策略面对完全相同的需求与良率场景，从而消除抽样误差对策略间比较的干扰。</w:t>
      </w:r>
    </w:p>
    <w:p w14:paraId="03F301B0" w14:textId="77777777" w:rsidR="00881A89" w:rsidRDefault="00000000">
      <w:pPr>
        <w:pStyle w:val="Heading2"/>
        <w:rPr>
          <w:lang w:eastAsia="zh-CN"/>
        </w:rPr>
      </w:pPr>
      <w:r>
        <w:rPr>
          <w:lang w:eastAsia="zh-CN"/>
        </w:rPr>
        <w:t xml:space="preserve">3.4 </w:t>
      </w:r>
      <w:r>
        <w:rPr>
          <w:lang w:eastAsia="zh-CN"/>
        </w:rPr>
        <w:t>单周期事件时序</w:t>
      </w:r>
    </w:p>
    <w:p w14:paraId="1C947FED" w14:textId="77777777" w:rsidR="00881A89" w:rsidRDefault="00000000">
      <w:pPr>
        <w:spacing w:before="80" w:after="160" w:line="288" w:lineRule="auto"/>
        <w:jc w:val="center"/>
        <w:rPr>
          <w:lang w:eastAsia="zh-CN"/>
        </w:rPr>
      </w:pPr>
      <w:r>
        <w:rPr>
          <w:b/>
          <w:sz w:val="21"/>
          <w:lang w:eastAsia="zh-CN"/>
        </w:rPr>
        <w:t>表</w:t>
      </w:r>
      <w:r>
        <w:rPr>
          <w:b/>
          <w:sz w:val="21"/>
          <w:lang w:eastAsia="zh-CN"/>
        </w:rPr>
        <w:t xml:space="preserve"> 3-3</w:t>
      </w:r>
      <w:r>
        <w:rPr>
          <w:b/>
          <w:sz w:val="21"/>
          <w:lang w:eastAsia="zh-CN"/>
        </w:rPr>
        <w:t xml:space="preserve">　单周期六步时序</w:t>
      </w:r>
    </w:p>
    <w:tbl>
      <w:tblPr>
        <w:tblStyle w:val="TableGrid"/>
        <w:tblW w:w="0" w:type="auto"/>
        <w:jc w:val="center"/>
        <w:tblLook w:val="04A0" w:firstRow="1" w:lastRow="0" w:firstColumn="1" w:lastColumn="0" w:noHBand="0" w:noVBand="1"/>
      </w:tblPr>
      <w:tblGrid>
        <w:gridCol w:w="2771"/>
        <w:gridCol w:w="2771"/>
        <w:gridCol w:w="2771"/>
      </w:tblGrid>
      <w:tr w:rsidR="00881A89" w14:paraId="3D0CE0B2" w14:textId="77777777">
        <w:trPr>
          <w:jc w:val="center"/>
        </w:trPr>
        <w:tc>
          <w:tcPr>
            <w:tcW w:w="2771" w:type="dxa"/>
            <w:shd w:val="clear" w:color="auto" w:fill="D9D9D9"/>
          </w:tcPr>
          <w:p w14:paraId="07FC696A" w14:textId="77777777" w:rsidR="00881A89" w:rsidRDefault="00000000">
            <w:pPr>
              <w:jc w:val="center"/>
            </w:pPr>
            <w:r>
              <w:rPr>
                <w:b/>
                <w:sz w:val="21"/>
              </w:rPr>
              <w:t>步骤</w:t>
            </w:r>
          </w:p>
        </w:tc>
        <w:tc>
          <w:tcPr>
            <w:tcW w:w="2771" w:type="dxa"/>
            <w:shd w:val="clear" w:color="auto" w:fill="D9D9D9"/>
          </w:tcPr>
          <w:p w14:paraId="7964B177" w14:textId="77777777" w:rsidR="00881A89" w:rsidRDefault="00000000">
            <w:pPr>
              <w:jc w:val="center"/>
            </w:pPr>
            <w:r>
              <w:rPr>
                <w:b/>
                <w:sz w:val="21"/>
              </w:rPr>
              <w:t>事件</w:t>
            </w:r>
          </w:p>
        </w:tc>
        <w:tc>
          <w:tcPr>
            <w:tcW w:w="2771" w:type="dxa"/>
            <w:shd w:val="clear" w:color="auto" w:fill="D9D9D9"/>
          </w:tcPr>
          <w:p w14:paraId="26F917A5" w14:textId="77777777" w:rsidR="00881A89" w:rsidRDefault="00000000">
            <w:pPr>
              <w:jc w:val="center"/>
            </w:pPr>
            <w:r>
              <w:rPr>
                <w:b/>
                <w:sz w:val="21"/>
              </w:rPr>
              <w:t>库存更新</w:t>
            </w:r>
            <w:r>
              <w:rPr>
                <w:b/>
                <w:sz w:val="21"/>
              </w:rPr>
              <w:t xml:space="preserve"> / </w:t>
            </w:r>
            <w:r>
              <w:rPr>
                <w:b/>
                <w:sz w:val="21"/>
              </w:rPr>
              <w:t>说明</w:t>
            </w:r>
          </w:p>
        </w:tc>
      </w:tr>
      <w:tr w:rsidR="00881A89" w14:paraId="4AD78E9C" w14:textId="77777777">
        <w:trPr>
          <w:jc w:val="center"/>
        </w:trPr>
        <w:tc>
          <w:tcPr>
            <w:tcW w:w="2771" w:type="dxa"/>
          </w:tcPr>
          <w:p w14:paraId="3214D8A4" w14:textId="77777777" w:rsidR="00881A89" w:rsidRDefault="00000000">
            <w:r>
              <w:rPr>
                <w:sz w:val="21"/>
              </w:rPr>
              <w:t>①</w:t>
            </w:r>
          </w:p>
        </w:tc>
        <w:tc>
          <w:tcPr>
            <w:tcW w:w="2771" w:type="dxa"/>
          </w:tcPr>
          <w:p w14:paraId="64C7EC75" w14:textId="77777777" w:rsidR="00881A89" w:rsidRDefault="00000000">
            <w:pPr>
              <w:jc w:val="center"/>
            </w:pPr>
            <w:r>
              <w:rPr>
                <w:sz w:val="21"/>
              </w:rPr>
              <w:t>常规渠道到货判定</w:t>
            </w:r>
          </w:p>
        </w:tc>
        <w:tc>
          <w:tcPr>
            <w:tcW w:w="2771" w:type="dxa"/>
          </w:tcPr>
          <w:p w14:paraId="64C73F62" w14:textId="77777777" w:rsidR="00881A89" w:rsidRDefault="00000000">
            <w:pPr>
              <w:jc w:val="center"/>
            </w:pPr>
            <w:r>
              <w:rPr>
                <w:sz w:val="21"/>
              </w:rPr>
              <w:t>I ← I + q_(t−L)·y_t</w:t>
            </w:r>
          </w:p>
        </w:tc>
      </w:tr>
      <w:tr w:rsidR="00881A89" w14:paraId="13F4EE37" w14:textId="77777777">
        <w:trPr>
          <w:jc w:val="center"/>
        </w:trPr>
        <w:tc>
          <w:tcPr>
            <w:tcW w:w="2771" w:type="dxa"/>
          </w:tcPr>
          <w:p w14:paraId="4A86C1C0" w14:textId="77777777" w:rsidR="00881A89" w:rsidRDefault="00000000">
            <w:r>
              <w:rPr>
                <w:sz w:val="21"/>
              </w:rPr>
              <w:t>②</w:t>
            </w:r>
          </w:p>
        </w:tc>
        <w:tc>
          <w:tcPr>
            <w:tcW w:w="2771" w:type="dxa"/>
          </w:tcPr>
          <w:p w14:paraId="2EC3BCBE" w14:textId="77777777" w:rsidR="00881A89" w:rsidRDefault="00000000">
            <w:pPr>
              <w:jc w:val="center"/>
            </w:pPr>
            <w:r>
              <w:rPr>
                <w:sz w:val="21"/>
              </w:rPr>
              <w:t>观测状态与双路决策</w:t>
            </w:r>
          </w:p>
        </w:tc>
        <w:tc>
          <w:tcPr>
            <w:tcW w:w="2771" w:type="dxa"/>
          </w:tcPr>
          <w:p w14:paraId="262C7E45" w14:textId="77777777" w:rsidR="00881A89" w:rsidRDefault="00000000">
            <w:pPr>
              <w:jc w:val="center"/>
            </w:pPr>
            <w:r>
              <w:rPr>
                <w:sz w:val="21"/>
              </w:rPr>
              <w:t>观测</w:t>
            </w:r>
            <w:r>
              <w:rPr>
                <w:sz w:val="21"/>
              </w:rPr>
              <w:t xml:space="preserve"> s_t</w:t>
            </w:r>
            <w:r>
              <w:rPr>
                <w:sz w:val="21"/>
              </w:rPr>
              <w:t>，输出</w:t>
            </w:r>
            <w:r>
              <w:rPr>
                <w:sz w:val="21"/>
              </w:rPr>
              <w:t xml:space="preserve"> (q₁ₜ, q₂ₜ)</w:t>
            </w:r>
          </w:p>
        </w:tc>
      </w:tr>
      <w:tr w:rsidR="00881A89" w14:paraId="0AC7A34E" w14:textId="77777777">
        <w:trPr>
          <w:jc w:val="center"/>
        </w:trPr>
        <w:tc>
          <w:tcPr>
            <w:tcW w:w="2771" w:type="dxa"/>
          </w:tcPr>
          <w:p w14:paraId="366382F5" w14:textId="77777777" w:rsidR="00881A89" w:rsidRDefault="00000000">
            <w:r>
              <w:rPr>
                <w:sz w:val="21"/>
              </w:rPr>
              <w:t>③</w:t>
            </w:r>
          </w:p>
        </w:tc>
        <w:tc>
          <w:tcPr>
            <w:tcW w:w="2771" w:type="dxa"/>
          </w:tcPr>
          <w:p w14:paraId="22A3B5B7" w14:textId="77777777" w:rsidR="00881A89" w:rsidRDefault="00000000">
            <w:pPr>
              <w:jc w:val="center"/>
            </w:pPr>
            <w:r>
              <w:rPr>
                <w:sz w:val="21"/>
              </w:rPr>
              <w:t>应急渠道即时入库</w:t>
            </w:r>
          </w:p>
        </w:tc>
        <w:tc>
          <w:tcPr>
            <w:tcW w:w="2771" w:type="dxa"/>
          </w:tcPr>
          <w:p w14:paraId="7D7EF69B" w14:textId="77777777" w:rsidR="00881A89" w:rsidRDefault="00000000">
            <w:pPr>
              <w:jc w:val="center"/>
            </w:pPr>
            <w:r>
              <w:rPr>
                <w:sz w:val="21"/>
              </w:rPr>
              <w:t>I ← I + q₂ₜ</w:t>
            </w:r>
          </w:p>
        </w:tc>
      </w:tr>
      <w:tr w:rsidR="00881A89" w14:paraId="1349FBFD" w14:textId="77777777">
        <w:trPr>
          <w:jc w:val="center"/>
        </w:trPr>
        <w:tc>
          <w:tcPr>
            <w:tcW w:w="2771" w:type="dxa"/>
          </w:tcPr>
          <w:p w14:paraId="27D098B7" w14:textId="77777777" w:rsidR="00881A89" w:rsidRDefault="00000000">
            <w:r>
              <w:rPr>
                <w:sz w:val="21"/>
              </w:rPr>
              <w:t>④</w:t>
            </w:r>
          </w:p>
        </w:tc>
        <w:tc>
          <w:tcPr>
            <w:tcW w:w="2771" w:type="dxa"/>
          </w:tcPr>
          <w:p w14:paraId="087F72DC" w14:textId="77777777" w:rsidR="00881A89" w:rsidRDefault="00000000">
            <w:pPr>
              <w:jc w:val="center"/>
            </w:pPr>
            <w:r>
              <w:rPr>
                <w:sz w:val="21"/>
              </w:rPr>
              <w:t>需求实现与消耗</w:t>
            </w:r>
          </w:p>
        </w:tc>
        <w:tc>
          <w:tcPr>
            <w:tcW w:w="2771" w:type="dxa"/>
          </w:tcPr>
          <w:p w14:paraId="1C661540" w14:textId="77777777" w:rsidR="00881A89" w:rsidRDefault="00000000">
            <w:pPr>
              <w:jc w:val="center"/>
            </w:pPr>
            <w:r>
              <w:rPr>
                <w:sz w:val="21"/>
              </w:rPr>
              <w:t>I ← I − D_t</w:t>
            </w:r>
          </w:p>
        </w:tc>
      </w:tr>
      <w:tr w:rsidR="00881A89" w14:paraId="001C26A0" w14:textId="77777777">
        <w:trPr>
          <w:jc w:val="center"/>
        </w:trPr>
        <w:tc>
          <w:tcPr>
            <w:tcW w:w="2771" w:type="dxa"/>
          </w:tcPr>
          <w:p w14:paraId="1854D42E" w14:textId="77777777" w:rsidR="00881A89" w:rsidRDefault="00000000">
            <w:r>
              <w:rPr>
                <w:sz w:val="21"/>
              </w:rPr>
              <w:t>⑤</w:t>
            </w:r>
          </w:p>
        </w:tc>
        <w:tc>
          <w:tcPr>
            <w:tcW w:w="2771" w:type="dxa"/>
          </w:tcPr>
          <w:p w14:paraId="095CB631" w14:textId="77777777" w:rsidR="00881A89" w:rsidRDefault="00000000">
            <w:pPr>
              <w:jc w:val="center"/>
            </w:pPr>
            <w:r>
              <w:rPr>
                <w:sz w:val="21"/>
              </w:rPr>
              <w:t>成本结算</w:t>
            </w:r>
          </w:p>
        </w:tc>
        <w:tc>
          <w:tcPr>
            <w:tcW w:w="2771" w:type="dxa"/>
          </w:tcPr>
          <w:p w14:paraId="44C6223C" w14:textId="77777777" w:rsidR="00881A89" w:rsidRDefault="00000000">
            <w:pPr>
              <w:jc w:val="center"/>
            </w:pPr>
            <w:r>
              <w:rPr>
                <w:sz w:val="21"/>
              </w:rPr>
              <w:t>按式</w:t>
            </w:r>
            <w:r>
              <w:rPr>
                <w:sz w:val="21"/>
              </w:rPr>
              <w:t>(3-3)</w:t>
            </w:r>
            <w:r>
              <w:rPr>
                <w:sz w:val="21"/>
              </w:rPr>
              <w:t>累计折扣成本</w:t>
            </w:r>
          </w:p>
        </w:tc>
      </w:tr>
      <w:tr w:rsidR="00881A89" w14:paraId="10FDA5B4" w14:textId="77777777">
        <w:trPr>
          <w:jc w:val="center"/>
        </w:trPr>
        <w:tc>
          <w:tcPr>
            <w:tcW w:w="2771" w:type="dxa"/>
          </w:tcPr>
          <w:p w14:paraId="53027EE6" w14:textId="77777777" w:rsidR="00881A89" w:rsidRDefault="00000000">
            <w:r>
              <w:rPr>
                <w:sz w:val="21"/>
              </w:rPr>
              <w:t>⑥</w:t>
            </w:r>
          </w:p>
        </w:tc>
        <w:tc>
          <w:tcPr>
            <w:tcW w:w="2771" w:type="dxa"/>
          </w:tcPr>
          <w:p w14:paraId="21CB0EEE" w14:textId="77777777" w:rsidR="00881A89" w:rsidRDefault="00000000">
            <w:pPr>
              <w:jc w:val="center"/>
            </w:pPr>
            <w:r>
              <w:rPr>
                <w:sz w:val="21"/>
              </w:rPr>
              <w:t>在途队列滚动</w:t>
            </w:r>
          </w:p>
        </w:tc>
        <w:tc>
          <w:tcPr>
            <w:tcW w:w="2771" w:type="dxa"/>
          </w:tcPr>
          <w:p w14:paraId="06088C5E" w14:textId="77777777" w:rsidR="00881A89" w:rsidRDefault="00000000">
            <w:pPr>
              <w:jc w:val="center"/>
              <w:rPr>
                <w:lang w:eastAsia="zh-CN"/>
              </w:rPr>
            </w:pPr>
            <w:r>
              <w:rPr>
                <w:sz w:val="21"/>
                <w:lang w:eastAsia="zh-CN"/>
              </w:rPr>
              <w:t>新订单</w:t>
            </w:r>
            <w:r>
              <w:rPr>
                <w:sz w:val="21"/>
                <w:lang w:eastAsia="zh-CN"/>
              </w:rPr>
              <w:t xml:space="preserve"> q₁ₜ </w:t>
            </w:r>
            <w:r>
              <w:rPr>
                <w:sz w:val="21"/>
                <w:lang w:eastAsia="zh-CN"/>
              </w:rPr>
              <w:t>入队尾，队首移出</w:t>
            </w:r>
          </w:p>
        </w:tc>
      </w:tr>
    </w:tbl>
    <w:p w14:paraId="6DCA9CAA" w14:textId="77777777" w:rsidR="00881A89" w:rsidRDefault="00881A89">
      <w:pPr>
        <w:spacing w:after="0"/>
        <w:rPr>
          <w:lang w:eastAsia="zh-CN"/>
        </w:rPr>
      </w:pPr>
    </w:p>
    <w:p w14:paraId="10E92165" w14:textId="77777777" w:rsidR="00881A89" w:rsidRDefault="00000000">
      <w:pPr>
        <w:spacing w:after="120" w:line="360" w:lineRule="auto"/>
        <w:ind w:firstLine="480"/>
        <w:rPr>
          <w:lang w:eastAsia="zh-CN"/>
        </w:rPr>
      </w:pPr>
      <w:r>
        <w:rPr>
          <w:lang w:eastAsia="zh-CN"/>
        </w:rPr>
        <w:t>两点需要强调。其一，决策时点的信息集：步骤</w:t>
      </w:r>
      <w:r>
        <w:rPr>
          <w:lang w:eastAsia="zh-CN"/>
        </w:rPr>
        <w:t>②</w:t>
      </w:r>
      <w:r>
        <w:rPr>
          <w:lang w:eastAsia="zh-CN"/>
        </w:rPr>
        <w:t>的观测发生在常规到货判定之后、应急入库之前，因此智能体在决定应急订货量时已经知道本期常规</w:t>
      </w:r>
      <w:r>
        <w:rPr>
          <w:lang w:eastAsia="zh-CN"/>
        </w:rPr>
        <w:lastRenderedPageBreak/>
        <w:t>渠道是否到货</w:t>
      </w:r>
      <w:r>
        <w:rPr>
          <w:lang w:eastAsia="zh-CN"/>
        </w:rPr>
        <w:t>——</w:t>
      </w:r>
      <w:r>
        <w:rPr>
          <w:lang w:eastAsia="zh-CN"/>
        </w:rPr>
        <w:t>这正是应急渠道</w:t>
      </w:r>
      <w:r>
        <w:rPr>
          <w:lang w:eastAsia="zh-CN"/>
        </w:rPr>
        <w:t>"</w:t>
      </w:r>
      <w:r>
        <w:rPr>
          <w:lang w:eastAsia="zh-CN"/>
        </w:rPr>
        <w:t>兜底</w:t>
      </w:r>
      <w:r>
        <w:rPr>
          <w:lang w:eastAsia="zh-CN"/>
        </w:rPr>
        <w:t>"</w:t>
      </w:r>
      <w:r>
        <w:rPr>
          <w:lang w:eastAsia="zh-CN"/>
        </w:rPr>
        <w:t>功能得以发挥的信息基础。其二，应急入库先于需求消耗：步骤</w:t>
      </w:r>
      <w:r>
        <w:rPr>
          <w:lang w:eastAsia="zh-CN"/>
        </w:rPr>
        <w:t>③</w:t>
      </w:r>
      <w:r>
        <w:rPr>
          <w:lang w:eastAsia="zh-CN"/>
        </w:rPr>
        <w:t>在步骤</w:t>
      </w:r>
      <w:r>
        <w:rPr>
          <w:lang w:eastAsia="zh-CN"/>
        </w:rPr>
        <w:t>④</w:t>
      </w:r>
      <w:r>
        <w:rPr>
          <w:lang w:eastAsia="zh-CN"/>
        </w:rPr>
        <w:t>之前，故应急订货可以在当期即缓解缺货，这是</w:t>
      </w:r>
      <w:r>
        <w:rPr>
          <w:lang w:eastAsia="zh-CN"/>
        </w:rPr>
        <w:t>"</w:t>
      </w:r>
      <w:r>
        <w:rPr>
          <w:lang w:eastAsia="zh-CN"/>
        </w:rPr>
        <w:t>零提前期</w:t>
      </w:r>
      <w:r>
        <w:rPr>
          <w:lang w:eastAsia="zh-CN"/>
        </w:rPr>
        <w:t>"</w:t>
      </w:r>
      <w:r>
        <w:rPr>
          <w:lang w:eastAsia="zh-CN"/>
        </w:rPr>
        <w:t>的准确含义。</w:t>
      </w:r>
    </w:p>
    <w:p w14:paraId="5AB2C814" w14:textId="77777777" w:rsidR="00881A89" w:rsidRDefault="00000000">
      <w:pPr>
        <w:pStyle w:val="Heading2"/>
        <w:rPr>
          <w:lang w:eastAsia="zh-CN"/>
        </w:rPr>
      </w:pPr>
      <w:r>
        <w:rPr>
          <w:lang w:eastAsia="zh-CN"/>
        </w:rPr>
        <w:t xml:space="preserve">3.5 </w:t>
      </w:r>
      <w:r>
        <w:rPr>
          <w:lang w:eastAsia="zh-CN"/>
        </w:rPr>
        <w:t>时间感知状态空间</w:t>
      </w:r>
    </w:p>
    <w:p w14:paraId="17B27D70" w14:textId="77777777" w:rsidR="00881A89" w:rsidRDefault="00000000">
      <w:pPr>
        <w:pStyle w:val="Heading3"/>
        <w:rPr>
          <w:lang w:eastAsia="zh-CN"/>
        </w:rPr>
      </w:pPr>
      <w:r>
        <w:rPr>
          <w:lang w:eastAsia="zh-CN"/>
        </w:rPr>
        <w:t xml:space="preserve">3.5.1 </w:t>
      </w:r>
      <w:r>
        <w:rPr>
          <w:lang w:eastAsia="zh-CN"/>
        </w:rPr>
        <w:t>状态向量</w:t>
      </w:r>
    </w:p>
    <w:p w14:paraId="3582E0D2" w14:textId="77777777" w:rsidR="00881A89" w:rsidRDefault="00000000">
      <w:pPr>
        <w:spacing w:after="120" w:line="360" w:lineRule="auto"/>
        <w:ind w:firstLine="480"/>
        <w:rPr>
          <w:lang w:eastAsia="zh-CN"/>
        </w:rPr>
      </w:pPr>
      <w:r>
        <w:rPr>
          <w:lang w:eastAsia="zh-CN"/>
        </w:rPr>
        <w:t>状态向量定义为：</w:t>
      </w:r>
    </w:p>
    <w:p w14:paraId="78F7956D" w14:textId="77777777" w:rsidR="00881A89" w:rsidRDefault="00000000">
      <w:pPr>
        <w:tabs>
          <w:tab w:val="center" w:pos="4156"/>
          <w:tab w:val="right" w:pos="8311"/>
        </w:tabs>
        <w:spacing w:before="120" w:after="120" w:line="360" w:lineRule="auto"/>
        <w:rPr>
          <w:lang w:eastAsia="zh-CN"/>
        </w:rPr>
      </w:pPr>
      <w:r>
        <w:rPr>
          <w:lang w:eastAsia="zh-CN"/>
        </w:rPr>
        <w:tab/>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S</m:t>
            </m:r>
          </m:e>
          <m:sub>
            <m:r>
              <w:rPr>
                <w:rFonts w:ascii="Cambria Math" w:hAnsi="Cambria Math"/>
                <w:lang w:eastAsia="zh-CN"/>
              </w:rPr>
              <m:t>L</m:t>
            </m:r>
          </m:sub>
        </m:sSub>
        <m:r>
          <w:rPr>
            <w:rFonts w:ascii="Cambria Math" w:hAnsi="Cambria Math"/>
            <w:lang w:eastAsia="zh-CN"/>
          </w:rPr>
          <m:t>(t+L),</m:t>
        </m:r>
        <m:sSub>
          <m:sSubPr>
            <m:ctrlPr>
              <w:rPr>
                <w:rFonts w:ascii="Cambria Math" w:hAnsi="Cambria Math"/>
              </w:rPr>
            </m:ctrlPr>
          </m:sSubPr>
          <m:e>
            <m:r>
              <w:rPr>
                <w:rFonts w:ascii="Cambria Math" w:hAnsi="Cambria Math"/>
                <w:lang w:eastAsia="zh-CN"/>
              </w:rPr>
              <m:t>I</m:t>
            </m:r>
          </m:e>
          <m:sub>
            <m:r>
              <w:rPr>
                <w:rFonts w:ascii="Cambria Math" w:hAnsi="Cambria Math"/>
                <w:lang w:eastAsia="zh-CN"/>
              </w:rPr>
              <m:t>t</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q</m:t>
            </m:r>
          </m:e>
          <m:sub>
            <m:r>
              <w:rPr>
                <w:rFonts w:ascii="Cambria Math" w:hAnsi="Cambria Math"/>
                <w:lang w:eastAsia="zh-CN"/>
              </w:rPr>
              <m:t>t-L+1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q</m:t>
            </m:r>
          </m:e>
          <m:sub>
            <m:r>
              <w:rPr>
                <w:rFonts w:ascii="Cambria Math" w:hAnsi="Cambria Math"/>
                <w:lang w:eastAsia="zh-CN"/>
              </w:rPr>
              <m:t>t-1</m:t>
            </m:r>
          </m:sub>
        </m:sSub>
        <m:r>
          <w:rPr>
            <w:rFonts w:ascii="Cambria Math" w:hAnsi="Cambria Math"/>
            <w:lang w:eastAsia="zh-CN"/>
          </w:rPr>
          <m:t>,</m:t>
        </m:r>
        <m:r>
          <m:rPr>
            <m:sty m:val="p"/>
          </m:rPr>
          <w:rPr>
            <w:rFonts w:ascii="Cambria Math" w:hAnsi="Cambria Math"/>
            <w:lang w:eastAsia="zh-CN"/>
          </w:rPr>
          <m:t>sin</m:t>
        </m:r>
        <m:f>
          <m:fPr>
            <m:ctrlPr>
              <w:rPr>
                <w:rFonts w:ascii="Cambria Math" w:hAnsi="Cambria Math"/>
              </w:rPr>
            </m:ctrlPr>
          </m:fPr>
          <m:num>
            <m:r>
              <w:rPr>
                <w:rFonts w:ascii="Cambria Math" w:hAnsi="Cambria Math"/>
                <w:lang w:eastAsia="zh-CN"/>
              </w:rPr>
              <m:t>2πt</m:t>
            </m:r>
          </m:num>
          <m:den>
            <m:r>
              <w:rPr>
                <w:rFonts w:ascii="Cambria Math" w:hAnsi="Cambria Math"/>
                <w:lang w:eastAsia="zh-CN"/>
              </w:rPr>
              <m:t>τ</m:t>
            </m:r>
          </m:den>
        </m:f>
        <m:r>
          <w:rPr>
            <w:rFonts w:ascii="Cambria Math" w:hAnsi="Cambria Math"/>
            <w:lang w:eastAsia="zh-CN"/>
          </w:rPr>
          <m:t>,</m:t>
        </m:r>
        <m:r>
          <m:rPr>
            <m:sty m:val="p"/>
          </m:rPr>
          <w:rPr>
            <w:rFonts w:ascii="Cambria Math" w:hAnsi="Cambria Math"/>
            <w:lang w:eastAsia="zh-CN"/>
          </w:rPr>
          <m:t>cos</m:t>
        </m:r>
        <m:f>
          <m:fPr>
            <m:ctrlPr>
              <w:rPr>
                <w:rFonts w:ascii="Cambria Math" w:hAnsi="Cambria Math"/>
              </w:rPr>
            </m:ctrlPr>
          </m:fPr>
          <m:num>
            <m:r>
              <w:rPr>
                <w:rFonts w:ascii="Cambria Math" w:hAnsi="Cambria Math"/>
                <w:lang w:eastAsia="zh-CN"/>
              </w:rPr>
              <m:t>2πt</m:t>
            </m:r>
          </m:num>
          <m:den>
            <m:r>
              <w:rPr>
                <w:rFonts w:ascii="Cambria Math" w:hAnsi="Cambria Math"/>
                <w:lang w:eastAsia="zh-CN"/>
              </w:rPr>
              <m:t>τ</m:t>
            </m:r>
          </m:den>
        </m:f>
        <m:r>
          <w:rPr>
            <w:rFonts w:ascii="Cambria Math" w:hAnsi="Cambria Math"/>
            <w:lang w:eastAsia="zh-CN"/>
          </w:rPr>
          <m:t>,</m:t>
        </m:r>
        <m:f>
          <m:fPr>
            <m:ctrlPr>
              <w:rPr>
                <w:rFonts w:ascii="Cambria Math" w:hAnsi="Cambria Math"/>
              </w:rPr>
            </m:ctrlPr>
          </m:fPr>
          <m:num>
            <m:r>
              <w:rPr>
                <w:rFonts w:ascii="Cambria Math" w:hAnsi="Cambria Math"/>
                <w:lang w:eastAsia="zh-CN"/>
              </w:rPr>
              <m:t>t</m:t>
            </m:r>
          </m:num>
          <m:den>
            <m:r>
              <w:rPr>
                <w:rFonts w:ascii="Cambria Math" w:hAnsi="Cambria Math"/>
                <w:lang w:eastAsia="zh-CN"/>
              </w:rPr>
              <m:t>T</m:t>
            </m:r>
          </m:den>
        </m:f>
        <m:r>
          <w:rPr>
            <w:rFonts w:ascii="Cambria Math" w:hAnsi="Cambria Math"/>
            <w:lang w:eastAsia="zh-CN"/>
          </w:rPr>
          <m:t>)</m:t>
        </m:r>
      </m:oMath>
      <w:r>
        <w:rPr>
          <w:lang w:eastAsia="zh-CN"/>
        </w:rPr>
        <w:tab/>
        <w:t>(3-3)</w:t>
      </w:r>
    </w:p>
    <w:p w14:paraId="4D2C7F31" w14:textId="77777777" w:rsidR="00881A89" w:rsidRDefault="00000000">
      <w:pPr>
        <w:spacing w:after="120" w:line="360" w:lineRule="auto"/>
        <w:ind w:firstLine="480"/>
        <w:rPr>
          <w:lang w:eastAsia="zh-CN"/>
        </w:rPr>
      </w:pPr>
      <w:r>
        <w:rPr>
          <w:lang w:eastAsia="zh-CN"/>
        </w:rPr>
        <w:t>状态向量的总维度为</w:t>
      </w:r>
      <w:r>
        <w:rPr>
          <w:lang w:eastAsia="zh-CN"/>
        </w:rPr>
        <w:t xml:space="preserve"> L+4</w:t>
      </w:r>
      <w:r>
        <w:rPr>
          <w:lang w:eastAsia="zh-CN"/>
        </w:rPr>
        <w:t>（</w:t>
      </w:r>
      <w:r>
        <w:rPr>
          <w:lang w:eastAsia="zh-CN"/>
        </w:rPr>
        <w:t xml:space="preserve">L=2 </w:t>
      </w:r>
      <w:r>
        <w:rPr>
          <w:lang w:eastAsia="zh-CN"/>
        </w:rPr>
        <w:t>时为</w:t>
      </w:r>
      <w:r>
        <w:rPr>
          <w:lang w:eastAsia="zh-CN"/>
        </w:rPr>
        <w:t xml:space="preserve"> 6 </w:t>
      </w:r>
      <w:r>
        <w:rPr>
          <w:lang w:eastAsia="zh-CN"/>
        </w:rPr>
        <w:t>维），各分量含义见表</w:t>
      </w:r>
      <w:r>
        <w:rPr>
          <w:lang w:eastAsia="zh-CN"/>
        </w:rPr>
        <w:t xml:space="preserve"> 3-4</w:t>
      </w:r>
      <w:r>
        <w:rPr>
          <w:lang w:eastAsia="zh-CN"/>
        </w:rPr>
        <w:t>。</w:t>
      </w:r>
    </w:p>
    <w:p w14:paraId="3F1859BC" w14:textId="77777777" w:rsidR="00881A89" w:rsidRDefault="00000000">
      <w:pPr>
        <w:spacing w:before="80" w:after="160" w:line="288" w:lineRule="auto"/>
        <w:jc w:val="center"/>
      </w:pPr>
      <w:r>
        <w:rPr>
          <w:b/>
          <w:sz w:val="21"/>
        </w:rPr>
        <w:t>表</w:t>
      </w:r>
      <w:r>
        <w:rPr>
          <w:b/>
          <w:sz w:val="21"/>
        </w:rPr>
        <w:t xml:space="preserve"> 3-4</w:t>
      </w:r>
      <w:r>
        <w:rPr>
          <w:b/>
          <w:sz w:val="21"/>
        </w:rPr>
        <w:t xml:space="preserve">　状态分量</w:t>
      </w:r>
    </w:p>
    <w:tbl>
      <w:tblPr>
        <w:tblStyle w:val="TableGrid"/>
        <w:tblW w:w="0" w:type="auto"/>
        <w:jc w:val="center"/>
        <w:tblLook w:val="04A0" w:firstRow="1" w:lastRow="0" w:firstColumn="1" w:lastColumn="0" w:noHBand="0" w:noVBand="1"/>
      </w:tblPr>
      <w:tblGrid>
        <w:gridCol w:w="2771"/>
        <w:gridCol w:w="2771"/>
        <w:gridCol w:w="2771"/>
      </w:tblGrid>
      <w:tr w:rsidR="00881A89" w14:paraId="767899AD" w14:textId="77777777">
        <w:trPr>
          <w:jc w:val="center"/>
        </w:trPr>
        <w:tc>
          <w:tcPr>
            <w:tcW w:w="2771" w:type="dxa"/>
            <w:shd w:val="clear" w:color="auto" w:fill="D9D9D9"/>
          </w:tcPr>
          <w:p w14:paraId="24376075" w14:textId="77777777" w:rsidR="00881A89" w:rsidRDefault="00000000">
            <w:pPr>
              <w:jc w:val="center"/>
            </w:pPr>
            <w:r>
              <w:rPr>
                <w:b/>
                <w:sz w:val="21"/>
              </w:rPr>
              <w:t>分量</w:t>
            </w:r>
          </w:p>
        </w:tc>
        <w:tc>
          <w:tcPr>
            <w:tcW w:w="2771" w:type="dxa"/>
            <w:shd w:val="clear" w:color="auto" w:fill="D9D9D9"/>
          </w:tcPr>
          <w:p w14:paraId="7B7C3634" w14:textId="77777777" w:rsidR="00881A89" w:rsidRDefault="00000000">
            <w:pPr>
              <w:jc w:val="center"/>
            </w:pPr>
            <w:r>
              <w:rPr>
                <w:b/>
                <w:sz w:val="21"/>
              </w:rPr>
              <w:t>维度</w:t>
            </w:r>
          </w:p>
        </w:tc>
        <w:tc>
          <w:tcPr>
            <w:tcW w:w="2771" w:type="dxa"/>
            <w:shd w:val="clear" w:color="auto" w:fill="D9D9D9"/>
          </w:tcPr>
          <w:p w14:paraId="67385097" w14:textId="77777777" w:rsidR="00881A89" w:rsidRDefault="00000000">
            <w:pPr>
              <w:jc w:val="center"/>
            </w:pPr>
            <w:r>
              <w:rPr>
                <w:b/>
                <w:sz w:val="21"/>
              </w:rPr>
              <w:t>含义</w:t>
            </w:r>
          </w:p>
        </w:tc>
      </w:tr>
      <w:tr w:rsidR="00881A89" w14:paraId="42003DC0" w14:textId="77777777">
        <w:trPr>
          <w:jc w:val="center"/>
        </w:trPr>
        <w:tc>
          <w:tcPr>
            <w:tcW w:w="2771" w:type="dxa"/>
          </w:tcPr>
          <w:p w14:paraId="0BAC8679" w14:textId="77777777" w:rsidR="00881A89" w:rsidRDefault="00000000">
            <w:r>
              <w:rPr>
                <w:sz w:val="21"/>
              </w:rPr>
              <w:t>SL(t+L)</w:t>
            </w:r>
          </w:p>
        </w:tc>
        <w:tc>
          <w:tcPr>
            <w:tcW w:w="2771" w:type="dxa"/>
          </w:tcPr>
          <w:p w14:paraId="74AF96E9" w14:textId="77777777" w:rsidR="00881A89" w:rsidRDefault="00000000">
            <w:pPr>
              <w:jc w:val="center"/>
            </w:pPr>
            <w:r>
              <w:rPr>
                <w:sz w:val="21"/>
              </w:rPr>
              <w:t>1</w:t>
            </w:r>
          </w:p>
        </w:tc>
        <w:tc>
          <w:tcPr>
            <w:tcW w:w="2771" w:type="dxa"/>
          </w:tcPr>
          <w:p w14:paraId="0F3D6960" w14:textId="77777777" w:rsidR="00881A89" w:rsidRDefault="00000000">
            <w:pPr>
              <w:jc w:val="center"/>
              <w:rPr>
                <w:lang w:eastAsia="zh-CN"/>
              </w:rPr>
            </w:pPr>
            <w:r>
              <w:rPr>
                <w:sz w:val="21"/>
                <w:lang w:eastAsia="zh-CN"/>
              </w:rPr>
              <w:t>动态目标库存：按订单到达期</w:t>
            </w:r>
            <w:r>
              <w:rPr>
                <w:sz w:val="21"/>
                <w:lang w:eastAsia="zh-CN"/>
              </w:rPr>
              <w:t xml:space="preserve"> t+L </w:t>
            </w:r>
            <w:r>
              <w:rPr>
                <w:sz w:val="21"/>
                <w:lang w:eastAsia="zh-CN"/>
              </w:rPr>
              <w:t>的需求参数计算（式</w:t>
            </w:r>
            <w:r>
              <w:rPr>
                <w:sz w:val="21"/>
                <w:lang w:eastAsia="zh-CN"/>
              </w:rPr>
              <w:t>(3-6)</w:t>
            </w:r>
            <w:r>
              <w:rPr>
                <w:sz w:val="21"/>
                <w:lang w:eastAsia="zh-CN"/>
              </w:rPr>
              <w:t>），作为路径缺口的基准水位</w:t>
            </w:r>
          </w:p>
        </w:tc>
      </w:tr>
      <w:tr w:rsidR="00881A89" w14:paraId="76C0E4FB" w14:textId="77777777">
        <w:trPr>
          <w:jc w:val="center"/>
        </w:trPr>
        <w:tc>
          <w:tcPr>
            <w:tcW w:w="2771" w:type="dxa"/>
          </w:tcPr>
          <w:p w14:paraId="1E4DB93B" w14:textId="77777777" w:rsidR="00881A89" w:rsidRDefault="00000000">
            <w:r>
              <w:rPr>
                <w:sz w:val="21"/>
              </w:rPr>
              <w:t>I_t</w:t>
            </w:r>
          </w:p>
        </w:tc>
        <w:tc>
          <w:tcPr>
            <w:tcW w:w="2771" w:type="dxa"/>
          </w:tcPr>
          <w:p w14:paraId="26C7D50A" w14:textId="77777777" w:rsidR="00881A89" w:rsidRDefault="00000000">
            <w:pPr>
              <w:jc w:val="center"/>
            </w:pPr>
            <w:r>
              <w:rPr>
                <w:sz w:val="21"/>
              </w:rPr>
              <w:t>1</w:t>
            </w:r>
          </w:p>
        </w:tc>
        <w:tc>
          <w:tcPr>
            <w:tcW w:w="2771" w:type="dxa"/>
          </w:tcPr>
          <w:p w14:paraId="5B44BAD8" w14:textId="77777777" w:rsidR="00881A89" w:rsidRDefault="00000000">
            <w:pPr>
              <w:jc w:val="center"/>
              <w:rPr>
                <w:lang w:eastAsia="zh-CN"/>
              </w:rPr>
            </w:pPr>
            <w:r>
              <w:rPr>
                <w:sz w:val="21"/>
                <w:lang w:eastAsia="zh-CN"/>
              </w:rPr>
              <w:t>当前可用库存：本期常规到货判定之后、应急决策之前的水平</w:t>
            </w:r>
          </w:p>
        </w:tc>
      </w:tr>
      <w:tr w:rsidR="00881A89" w14:paraId="12B79557" w14:textId="77777777">
        <w:trPr>
          <w:jc w:val="center"/>
        </w:trPr>
        <w:tc>
          <w:tcPr>
            <w:tcW w:w="2771" w:type="dxa"/>
          </w:tcPr>
          <w:p w14:paraId="611D5C54" w14:textId="77777777" w:rsidR="00881A89" w:rsidRDefault="00000000">
            <w:r>
              <w:rPr>
                <w:sz w:val="21"/>
              </w:rPr>
              <w:t>q_(t−L+1..t−1)</w:t>
            </w:r>
          </w:p>
        </w:tc>
        <w:tc>
          <w:tcPr>
            <w:tcW w:w="2771" w:type="dxa"/>
          </w:tcPr>
          <w:p w14:paraId="3E6BF921" w14:textId="77777777" w:rsidR="00881A89" w:rsidRDefault="00000000">
            <w:pPr>
              <w:jc w:val="center"/>
            </w:pPr>
            <w:r>
              <w:rPr>
                <w:sz w:val="21"/>
              </w:rPr>
              <w:t>L−1</w:t>
            </w:r>
          </w:p>
        </w:tc>
        <w:tc>
          <w:tcPr>
            <w:tcW w:w="2771" w:type="dxa"/>
          </w:tcPr>
          <w:p w14:paraId="4F412F12" w14:textId="77777777" w:rsidR="00881A89" w:rsidRDefault="00000000">
            <w:pPr>
              <w:jc w:val="center"/>
              <w:rPr>
                <w:lang w:eastAsia="zh-CN"/>
              </w:rPr>
            </w:pPr>
            <w:r>
              <w:rPr>
                <w:sz w:val="21"/>
                <w:lang w:eastAsia="zh-CN"/>
              </w:rPr>
              <w:t>在途订单队列：已下达但尚未到货的</w:t>
            </w:r>
            <w:r>
              <w:rPr>
                <w:sz w:val="21"/>
                <w:lang w:eastAsia="zh-CN"/>
              </w:rPr>
              <w:t xml:space="preserve"> L−1 </w:t>
            </w:r>
            <w:r>
              <w:rPr>
                <w:sz w:val="21"/>
                <w:lang w:eastAsia="zh-CN"/>
              </w:rPr>
              <w:t>笔常规订单</w:t>
            </w:r>
          </w:p>
        </w:tc>
      </w:tr>
      <w:tr w:rsidR="00881A89" w14:paraId="05CCB873" w14:textId="77777777">
        <w:trPr>
          <w:jc w:val="center"/>
        </w:trPr>
        <w:tc>
          <w:tcPr>
            <w:tcW w:w="2771" w:type="dxa"/>
          </w:tcPr>
          <w:p w14:paraId="27E8EF3E" w14:textId="77777777" w:rsidR="00881A89" w:rsidRDefault="00000000">
            <w:r>
              <w:rPr>
                <w:sz w:val="21"/>
              </w:rPr>
              <w:t>sin(2πt/τ), cos(2πt/τ)</w:t>
            </w:r>
          </w:p>
        </w:tc>
        <w:tc>
          <w:tcPr>
            <w:tcW w:w="2771" w:type="dxa"/>
          </w:tcPr>
          <w:p w14:paraId="2E2EDFB0" w14:textId="77777777" w:rsidR="00881A89" w:rsidRDefault="00000000">
            <w:pPr>
              <w:jc w:val="center"/>
            </w:pPr>
            <w:r>
              <w:rPr>
                <w:sz w:val="21"/>
              </w:rPr>
              <w:t>2</w:t>
            </w:r>
          </w:p>
        </w:tc>
        <w:tc>
          <w:tcPr>
            <w:tcW w:w="2771" w:type="dxa"/>
          </w:tcPr>
          <w:p w14:paraId="57482553" w14:textId="77777777" w:rsidR="00881A89" w:rsidRDefault="00000000">
            <w:pPr>
              <w:jc w:val="center"/>
            </w:pPr>
            <w:r>
              <w:rPr>
                <w:sz w:val="21"/>
              </w:rPr>
              <w:t>周期相位编码</w:t>
            </w:r>
          </w:p>
        </w:tc>
      </w:tr>
      <w:tr w:rsidR="00881A89" w14:paraId="09188F86" w14:textId="77777777">
        <w:trPr>
          <w:jc w:val="center"/>
        </w:trPr>
        <w:tc>
          <w:tcPr>
            <w:tcW w:w="2771" w:type="dxa"/>
          </w:tcPr>
          <w:p w14:paraId="19CCB858" w14:textId="77777777" w:rsidR="00881A89" w:rsidRDefault="00000000">
            <w:r>
              <w:rPr>
                <w:sz w:val="21"/>
              </w:rPr>
              <w:t>t/T</w:t>
            </w:r>
          </w:p>
        </w:tc>
        <w:tc>
          <w:tcPr>
            <w:tcW w:w="2771" w:type="dxa"/>
          </w:tcPr>
          <w:p w14:paraId="5DC8D405" w14:textId="77777777" w:rsidR="00881A89" w:rsidRDefault="00000000">
            <w:pPr>
              <w:jc w:val="center"/>
            </w:pPr>
            <w:r>
              <w:rPr>
                <w:sz w:val="21"/>
              </w:rPr>
              <w:t>1</w:t>
            </w:r>
          </w:p>
        </w:tc>
        <w:tc>
          <w:tcPr>
            <w:tcW w:w="2771" w:type="dxa"/>
          </w:tcPr>
          <w:p w14:paraId="7C7AABAA" w14:textId="77777777" w:rsidR="00881A89" w:rsidRDefault="00000000">
            <w:pPr>
              <w:jc w:val="center"/>
              <w:rPr>
                <w:lang w:eastAsia="zh-CN"/>
              </w:rPr>
            </w:pPr>
            <w:r>
              <w:rPr>
                <w:sz w:val="21"/>
                <w:lang w:eastAsia="zh-CN"/>
              </w:rPr>
              <w:t>归一化时间：规划期相对位置</w:t>
            </w:r>
          </w:p>
        </w:tc>
      </w:tr>
    </w:tbl>
    <w:p w14:paraId="0E46B76A" w14:textId="77777777" w:rsidR="00881A89" w:rsidRDefault="00881A89">
      <w:pPr>
        <w:spacing w:after="0"/>
        <w:rPr>
          <w:lang w:eastAsia="zh-CN"/>
        </w:rPr>
      </w:pPr>
    </w:p>
    <w:p w14:paraId="49F705AB" w14:textId="77777777" w:rsidR="00881A89" w:rsidRDefault="00000000">
      <w:pPr>
        <w:pStyle w:val="Heading3"/>
        <w:rPr>
          <w:lang w:eastAsia="zh-CN"/>
        </w:rPr>
      </w:pPr>
      <w:r>
        <w:rPr>
          <w:lang w:eastAsia="zh-CN"/>
        </w:rPr>
        <w:t xml:space="preserve">3.5.2 </w:t>
      </w:r>
      <w:r>
        <w:rPr>
          <w:lang w:eastAsia="zh-CN"/>
        </w:rPr>
        <w:t>马尔可夫性的恢复</w:t>
      </w:r>
    </w:p>
    <w:p w14:paraId="24A158C0" w14:textId="77777777" w:rsidR="00881A89" w:rsidRDefault="00000000">
      <w:pPr>
        <w:spacing w:after="120" w:line="360" w:lineRule="auto"/>
        <w:ind w:firstLine="480"/>
        <w:rPr>
          <w:lang w:eastAsia="zh-CN"/>
        </w:rPr>
      </w:pPr>
      <w:r>
        <w:rPr>
          <w:lang w:eastAsia="zh-CN"/>
        </w:rPr>
        <w:t>原始状态的非时齐性。令原始状态为库存与在途订单向量的组合。给定动作，下一期状态由当前状态、动作、需求与良率的实现共同决定，其中需求的分布由式</w:t>
      </w:r>
      <w:r>
        <w:rPr>
          <w:lang w:eastAsia="zh-CN"/>
        </w:rPr>
        <w:t>(3-2)</w:t>
      </w:r>
      <w:r>
        <w:rPr>
          <w:lang w:eastAsia="zh-CN"/>
        </w:rPr>
        <w:t>给出而显式依赖</w:t>
      </w:r>
      <w:r>
        <w:rPr>
          <w:lang w:eastAsia="zh-CN"/>
        </w:rPr>
        <w:t xml:space="preserve"> t</w:t>
      </w:r>
      <w:r>
        <w:rPr>
          <w:lang w:eastAsia="zh-CN"/>
        </w:rPr>
        <w:t>。因此转移核随</w:t>
      </w:r>
      <w:r>
        <w:rPr>
          <w:lang w:eastAsia="zh-CN"/>
        </w:rPr>
        <w:t xml:space="preserve"> t </w:t>
      </w:r>
      <w:r>
        <w:rPr>
          <w:lang w:eastAsia="zh-CN"/>
        </w:rPr>
        <w:t>变化，原始状态序列是非时齐（</w:t>
      </w:r>
      <w:r>
        <w:rPr>
          <w:lang w:eastAsia="zh-CN"/>
        </w:rPr>
        <w:t>time-inhomogeneous</w:t>
      </w:r>
      <w:r>
        <w:rPr>
          <w:lang w:eastAsia="zh-CN"/>
        </w:rPr>
        <w:t>）马尔可夫链。其直接后果是：在只依赖库存与在途订单的平稳策略类中不存在最优策略</w:t>
      </w:r>
      <w:r>
        <w:rPr>
          <w:lang w:eastAsia="zh-CN"/>
        </w:rPr>
        <w:t>——</w:t>
      </w:r>
      <w:r>
        <w:rPr>
          <w:lang w:eastAsia="zh-CN"/>
        </w:rPr>
        <w:t>存在两个不同时刻使原始状态相同，但由于二者分别处于需求上行段与下行段，最优订货量不同。这一现象即状态混淆（</w:t>
      </w:r>
      <w:r>
        <w:rPr>
          <w:lang w:eastAsia="zh-CN"/>
        </w:rPr>
        <w:t>state aliasing</w:t>
      </w:r>
      <w:r>
        <w:rPr>
          <w:lang w:eastAsia="zh-CN"/>
        </w:rPr>
        <w:t>）。</w:t>
      </w:r>
    </w:p>
    <w:p w14:paraId="5CD6793E" w14:textId="77777777" w:rsidR="00881A89" w:rsidRDefault="00000000">
      <w:pPr>
        <w:spacing w:after="120" w:line="360" w:lineRule="auto"/>
        <w:ind w:firstLine="480"/>
        <w:rPr>
          <w:lang w:eastAsia="zh-CN"/>
        </w:rPr>
      </w:pPr>
      <w:r>
        <w:rPr>
          <w:lang w:eastAsia="zh-CN"/>
        </w:rPr>
        <w:lastRenderedPageBreak/>
        <w:t>扩展后的时齐性。令周期相位与规划期进度的编码为</w:t>
      </w:r>
      <w:r>
        <w:rPr>
          <w:lang w:eastAsia="zh-CN"/>
        </w:rPr>
        <w:t xml:space="preserve"> </w:t>
      </w:r>
      <w:r>
        <w:t>φ</w:t>
      </w:r>
      <w:r>
        <w:rPr>
          <w:lang w:eastAsia="zh-CN"/>
        </w:rPr>
        <w:t>(t) = (sin(2</w:t>
      </w:r>
      <w:r>
        <w:t>π</w:t>
      </w:r>
      <w:r>
        <w:rPr>
          <w:lang w:eastAsia="zh-CN"/>
        </w:rPr>
        <w:t>t/</w:t>
      </w:r>
      <w:r>
        <w:t>τ</w:t>
      </w:r>
      <w:r>
        <w:rPr>
          <w:lang w:eastAsia="zh-CN"/>
        </w:rPr>
        <w:t>), cos(2</w:t>
      </w:r>
      <w:r>
        <w:t>π</w:t>
      </w:r>
      <w:r>
        <w:rPr>
          <w:lang w:eastAsia="zh-CN"/>
        </w:rPr>
        <w:t>t/</w:t>
      </w:r>
      <w:r>
        <w:t>τ</w:t>
      </w:r>
      <w:r>
        <w:rPr>
          <w:lang w:eastAsia="zh-CN"/>
        </w:rPr>
        <w:t>), t/T)</w:t>
      </w:r>
      <w:r>
        <w:rPr>
          <w:lang w:eastAsia="zh-CN"/>
        </w:rPr>
        <w:t>，扩充状态为原始状态与</w:t>
      </w:r>
      <w:r>
        <w:rPr>
          <w:lang w:eastAsia="zh-CN"/>
        </w:rPr>
        <w:t xml:space="preserve"> </w:t>
      </w:r>
      <w:r>
        <w:t>φ</w:t>
      </w:r>
      <w:r>
        <w:rPr>
          <w:lang w:eastAsia="zh-CN"/>
        </w:rPr>
        <w:t xml:space="preserve">(t) </w:t>
      </w:r>
      <w:r>
        <w:rPr>
          <w:lang w:eastAsia="zh-CN"/>
        </w:rPr>
        <w:t>的拼接。</w:t>
      </w:r>
    </w:p>
    <w:p w14:paraId="2AF621E8" w14:textId="77777777" w:rsidR="00881A89" w:rsidRDefault="00000000">
      <w:pPr>
        <w:spacing w:after="40" w:line="360" w:lineRule="auto"/>
        <w:rPr>
          <w:lang w:eastAsia="zh-CN"/>
        </w:rPr>
      </w:pPr>
      <w:r>
        <w:rPr>
          <w:b/>
          <w:lang w:eastAsia="zh-CN"/>
        </w:rPr>
        <w:t>命题</w:t>
      </w:r>
      <w:r>
        <w:rPr>
          <w:b/>
          <w:lang w:eastAsia="zh-CN"/>
        </w:rPr>
        <w:t xml:space="preserve"> 3.1</w:t>
      </w:r>
      <w:r>
        <w:rPr>
          <w:b/>
          <w:lang w:eastAsia="zh-CN"/>
        </w:rPr>
        <w:t>（状态的信息完备性）</w:t>
      </w:r>
    </w:p>
    <w:p w14:paraId="3F7F87B7" w14:textId="77777777" w:rsidR="00881A89" w:rsidRDefault="00000000">
      <w:pPr>
        <w:spacing w:after="80" w:line="360" w:lineRule="auto"/>
        <w:ind w:firstLine="480"/>
        <w:rPr>
          <w:lang w:eastAsia="zh-CN"/>
        </w:rPr>
      </w:pPr>
      <w:r>
        <w:rPr>
          <w:lang w:eastAsia="zh-CN"/>
        </w:rPr>
        <w:t>设</w:t>
      </w:r>
      <w:r>
        <w:rPr>
          <w:lang w:eastAsia="zh-CN"/>
        </w:rPr>
        <w:t xml:space="preserve"> T </w:t>
      </w:r>
      <w:r>
        <w:rPr>
          <w:lang w:eastAsia="zh-CN"/>
        </w:rPr>
        <w:t>有限且</w:t>
      </w:r>
      <w:r>
        <w:rPr>
          <w:lang w:eastAsia="zh-CN"/>
        </w:rPr>
        <w:t xml:space="preserve"> T ≥ 1</w:t>
      </w:r>
      <w:r>
        <w:rPr>
          <w:lang w:eastAsia="zh-CN"/>
        </w:rPr>
        <w:t>。映射</w:t>
      </w:r>
      <w:r>
        <w:rPr>
          <w:lang w:eastAsia="zh-CN"/>
        </w:rPr>
        <w:t xml:space="preserve"> </w:t>
      </w:r>
      <w:r>
        <w:t>φ</w:t>
      </w:r>
      <w:r>
        <w:rPr>
          <w:lang w:eastAsia="zh-CN"/>
        </w:rPr>
        <w:t xml:space="preserve"> </w:t>
      </w:r>
      <w:r>
        <w:rPr>
          <w:lang w:eastAsia="zh-CN"/>
        </w:rPr>
        <w:t>在</w:t>
      </w:r>
      <w:r>
        <w:rPr>
          <w:lang w:eastAsia="zh-CN"/>
        </w:rPr>
        <w:t xml:space="preserve"> {0, 1, …, T−1} </w:t>
      </w:r>
      <w:r>
        <w:rPr>
          <w:lang w:eastAsia="zh-CN"/>
        </w:rPr>
        <w:t>上是单射，因而存在逆映射使得由</w:t>
      </w:r>
      <w:r>
        <w:rPr>
          <w:lang w:eastAsia="zh-CN"/>
        </w:rPr>
        <w:t xml:space="preserve"> </w:t>
      </w:r>
      <w:r>
        <w:t>φ</w:t>
      </w:r>
      <w:r>
        <w:rPr>
          <w:lang w:eastAsia="zh-CN"/>
        </w:rPr>
        <w:t xml:space="preserve">(t) </w:t>
      </w:r>
      <w:r>
        <w:rPr>
          <w:lang w:eastAsia="zh-CN"/>
        </w:rPr>
        <w:t>可唯一还原</w:t>
      </w:r>
      <w:r>
        <w:rPr>
          <w:lang w:eastAsia="zh-CN"/>
        </w:rPr>
        <w:t xml:space="preserve"> t</w:t>
      </w:r>
      <w:r>
        <w:rPr>
          <w:lang w:eastAsia="zh-CN"/>
        </w:rPr>
        <w:t>。</w:t>
      </w:r>
    </w:p>
    <w:p w14:paraId="1A86476E" w14:textId="77777777" w:rsidR="00881A89" w:rsidRDefault="00000000">
      <w:pPr>
        <w:spacing w:line="360" w:lineRule="auto"/>
        <w:ind w:firstLine="480"/>
        <w:rPr>
          <w:lang w:eastAsia="zh-CN"/>
        </w:rPr>
      </w:pPr>
      <w:r>
        <w:rPr>
          <w:lang w:eastAsia="zh-CN"/>
        </w:rPr>
        <w:t>证明。设</w:t>
      </w:r>
      <w:r>
        <w:rPr>
          <w:lang w:eastAsia="zh-CN"/>
        </w:rPr>
        <w:t xml:space="preserve"> </w:t>
      </w:r>
      <w:r>
        <w:t>φ</w:t>
      </w:r>
      <w:r>
        <w:rPr>
          <w:lang w:eastAsia="zh-CN"/>
        </w:rPr>
        <w:t xml:space="preserve">(t₁) = </w:t>
      </w:r>
      <w:r>
        <w:t>φ</w:t>
      </w:r>
      <w:r>
        <w:rPr>
          <w:lang w:eastAsia="zh-CN"/>
        </w:rPr>
        <w:t>(t₂)</w:t>
      </w:r>
      <w:r>
        <w:rPr>
          <w:lang w:eastAsia="zh-CN"/>
        </w:rPr>
        <w:t>，比较第三分量</w:t>
      </w:r>
      <w:r>
        <w:rPr>
          <w:lang w:eastAsia="zh-CN"/>
        </w:rPr>
        <w:t xml:space="preserve"> t₁/T = t₂/T</w:t>
      </w:r>
      <w:r>
        <w:rPr>
          <w:lang w:eastAsia="zh-CN"/>
        </w:rPr>
        <w:t>，故</w:t>
      </w:r>
      <w:r>
        <w:rPr>
          <w:lang w:eastAsia="zh-CN"/>
        </w:rPr>
        <w:t xml:space="preserve"> t₁ = t₂</w:t>
      </w:r>
      <w:r>
        <w:rPr>
          <w:lang w:eastAsia="zh-CN"/>
        </w:rPr>
        <w:t>。由此，给定扩充状态即可唯一确定</w:t>
      </w:r>
      <w:r>
        <w:rPr>
          <w:lang w:eastAsia="zh-CN"/>
        </w:rPr>
        <w:t xml:space="preserve"> t</w:t>
      </w:r>
      <w:r>
        <w:rPr>
          <w:lang w:eastAsia="zh-CN"/>
        </w:rPr>
        <w:t>，进而唯一确定需求分布参数；良率分布与</w:t>
      </w:r>
      <w:r>
        <w:rPr>
          <w:lang w:eastAsia="zh-CN"/>
        </w:rPr>
        <w:t xml:space="preserve"> t </w:t>
      </w:r>
      <w:r>
        <w:rPr>
          <w:lang w:eastAsia="zh-CN"/>
        </w:rPr>
        <w:t>无关。因此扩充后的转移核不再显式依赖</w:t>
      </w:r>
      <w:r>
        <w:rPr>
          <w:lang w:eastAsia="zh-CN"/>
        </w:rPr>
        <w:t xml:space="preserve"> t</w:t>
      </w:r>
      <w:r>
        <w:rPr>
          <w:lang w:eastAsia="zh-CN"/>
        </w:rPr>
        <w:t>，扩充过程是时齐马尔可夫决策过程，在只依赖扩充状态的平稳策略类中寻找最优策略是适定的。</w:t>
      </w:r>
      <w:r>
        <w:rPr>
          <w:lang w:eastAsia="zh-CN"/>
        </w:rPr>
        <w:t>∎</w:t>
      </w:r>
    </w:p>
    <w:p w14:paraId="2C6F1989" w14:textId="77777777" w:rsidR="00881A89" w:rsidRDefault="00000000">
      <w:pPr>
        <w:spacing w:after="120" w:line="360" w:lineRule="auto"/>
        <w:ind w:firstLine="480"/>
        <w:rPr>
          <w:lang w:eastAsia="zh-CN"/>
        </w:rPr>
      </w:pPr>
      <w:r>
        <w:rPr>
          <w:lang w:eastAsia="zh-CN"/>
        </w:rPr>
        <w:t>命题</w:t>
      </w:r>
      <w:r>
        <w:rPr>
          <w:lang w:eastAsia="zh-CN"/>
        </w:rPr>
        <w:t xml:space="preserve"> 3.1 </w:t>
      </w:r>
      <w:r>
        <w:rPr>
          <w:lang w:eastAsia="zh-CN"/>
        </w:rPr>
        <w:t>只用到了</w:t>
      </w:r>
      <w:r>
        <w:rPr>
          <w:lang w:eastAsia="zh-CN"/>
        </w:rPr>
        <w:t xml:space="preserve"> t/T </w:t>
      </w:r>
      <w:r>
        <w:rPr>
          <w:lang w:eastAsia="zh-CN"/>
        </w:rPr>
        <w:t>这一个分量，可能引起</w:t>
      </w:r>
      <w:r>
        <w:rPr>
          <w:lang w:eastAsia="zh-CN"/>
        </w:rPr>
        <w:t xml:space="preserve">"sin/cos </w:t>
      </w:r>
      <w:r>
        <w:rPr>
          <w:lang w:eastAsia="zh-CN"/>
        </w:rPr>
        <w:t>是否冗余</w:t>
      </w:r>
      <w:r>
        <w:rPr>
          <w:lang w:eastAsia="zh-CN"/>
        </w:rPr>
        <w:t>"</w:t>
      </w:r>
      <w:r>
        <w:rPr>
          <w:lang w:eastAsia="zh-CN"/>
        </w:rPr>
        <w:t>的疑问，这里需要区分两个层次：信息完备性由</w:t>
      </w:r>
      <w:r>
        <w:rPr>
          <w:lang w:eastAsia="zh-CN"/>
        </w:rPr>
        <w:t xml:space="preserve"> t/T </w:t>
      </w:r>
      <w:r>
        <w:rPr>
          <w:lang w:eastAsia="zh-CN"/>
        </w:rPr>
        <w:t>单独保证，但这只是马尔可夫性的充分条件，并不保证容量受限的神经网络能够有效利用该信息</w:t>
      </w:r>
      <w:r>
        <w:rPr>
          <w:lang w:eastAsia="zh-CN"/>
        </w:rPr>
        <w:t>——</w:t>
      </w:r>
      <w:r>
        <w:rPr>
          <w:lang w:eastAsia="zh-CN"/>
        </w:rPr>
        <w:t>三个分量在这两个层次上各自承担不同职能，缺一不可。其一，</w:t>
      </w:r>
      <w:r>
        <w:rPr>
          <w:lang w:eastAsia="zh-CN"/>
        </w:rPr>
        <w:t xml:space="preserve">t/T </w:t>
      </w:r>
      <w:r>
        <w:rPr>
          <w:lang w:eastAsia="zh-CN"/>
        </w:rPr>
        <w:t>保证信息完备性并直接编码</w:t>
      </w:r>
      <w:r>
        <w:rPr>
          <w:lang w:eastAsia="zh-CN"/>
        </w:rPr>
        <w:t>"</w:t>
      </w:r>
      <w:r>
        <w:rPr>
          <w:lang w:eastAsia="zh-CN"/>
        </w:rPr>
        <w:t>距回合结束还有多远</w:t>
      </w:r>
      <w:r>
        <w:rPr>
          <w:lang w:eastAsia="zh-CN"/>
        </w:rPr>
        <w:t>"</w:t>
      </w:r>
      <w:r>
        <w:rPr>
          <w:lang w:eastAsia="zh-CN"/>
        </w:rPr>
        <w:t>，是唯一在整个规划期上严格单调的分量；有限期马尔可夫决策过程的最优策略在规划期末段应当收缩补货（新订常规货物可能在回合结束后才到货，徒增持有成本），这一非周期性的信息只能由</w:t>
      </w:r>
      <w:r>
        <w:rPr>
          <w:lang w:eastAsia="zh-CN"/>
        </w:rPr>
        <w:t xml:space="preserve"> t/T </w:t>
      </w:r>
      <w:r>
        <w:rPr>
          <w:lang w:eastAsia="zh-CN"/>
        </w:rPr>
        <w:t>提供。其二，</w:t>
      </w:r>
      <w:r>
        <w:rPr>
          <w:lang w:eastAsia="zh-CN"/>
        </w:rPr>
        <w:t xml:space="preserve">sin/cos </w:t>
      </w:r>
      <w:r>
        <w:rPr>
          <w:lang w:eastAsia="zh-CN"/>
        </w:rPr>
        <w:t>保证可学习性：需求参数是</w:t>
      </w:r>
      <w:r>
        <w:rPr>
          <w:lang w:eastAsia="zh-CN"/>
        </w:rPr>
        <w:t xml:space="preserve"> t </w:t>
      </w:r>
      <w:r>
        <w:rPr>
          <w:lang w:eastAsia="zh-CN"/>
        </w:rPr>
        <w:t>的周期函数，若网络只接收</w:t>
      </w:r>
      <w:r>
        <w:rPr>
          <w:lang w:eastAsia="zh-CN"/>
        </w:rPr>
        <w:t xml:space="preserve"> t/T</w:t>
      </w:r>
      <w:r>
        <w:rPr>
          <w:lang w:eastAsia="zh-CN"/>
        </w:rPr>
        <w:t>，它必须在输入区间上拟合一个含多个振荡周期的函数（周期数由</w:t>
      </w:r>
      <w:r>
        <w:rPr>
          <w:lang w:eastAsia="zh-CN"/>
        </w:rPr>
        <w:t xml:space="preserve"> T/</w:t>
      </w:r>
      <w:r>
        <w:t>τ</w:t>
      </w:r>
      <w:r>
        <w:rPr>
          <w:lang w:eastAsia="zh-CN"/>
        </w:rPr>
        <w:t xml:space="preserve"> </w:t>
      </w:r>
      <w:r>
        <w:rPr>
          <w:lang w:eastAsia="zh-CN"/>
        </w:rPr>
        <w:t>决定），这对容量有限的多层感知机是困难的任务，且泛化性差；而一旦输入三角编码，需求水平便成为输入特征的仿射函数，网络无需拟合任何振荡即可获得该信息</w:t>
      </w:r>
      <w:r>
        <w:rPr>
          <w:lang w:eastAsia="zh-CN"/>
        </w:rPr>
        <w:t>——</w:t>
      </w:r>
      <w:r>
        <w:rPr>
          <w:lang w:eastAsia="zh-CN"/>
        </w:rPr>
        <w:t>三角编码不增加信息量，但极大降低了利用该信息的函数逼近难度。其三，</w:t>
      </w:r>
      <w:r>
        <w:rPr>
          <w:lang w:eastAsia="zh-CN"/>
        </w:rPr>
        <w:t xml:space="preserve">cos </w:t>
      </w:r>
      <w:r>
        <w:rPr>
          <w:lang w:eastAsia="zh-CN"/>
        </w:rPr>
        <w:t>相对</w:t>
      </w:r>
      <w:r>
        <w:rPr>
          <w:lang w:eastAsia="zh-CN"/>
        </w:rPr>
        <w:t xml:space="preserve"> sin </w:t>
      </w:r>
      <w:r>
        <w:rPr>
          <w:lang w:eastAsia="zh-CN"/>
        </w:rPr>
        <w:t>的必要性在于相位无歧义与表示连续性：单用</w:t>
      </w:r>
      <w:r>
        <w:rPr>
          <w:lang w:eastAsia="zh-CN"/>
        </w:rPr>
        <w:t xml:space="preserve"> sin </w:t>
      </w:r>
      <w:r>
        <w:rPr>
          <w:lang w:eastAsia="zh-CN"/>
        </w:rPr>
        <w:t>存在相位歧义（上行段与下行段可能取相同的</w:t>
      </w:r>
      <w:r>
        <w:rPr>
          <w:lang w:eastAsia="zh-CN"/>
        </w:rPr>
        <w:t xml:space="preserve"> sin </w:t>
      </w:r>
      <w:r>
        <w:rPr>
          <w:lang w:eastAsia="zh-CN"/>
        </w:rPr>
        <w:t>值而对应不同的最优决策），补入</w:t>
      </w:r>
      <w:r>
        <w:rPr>
          <w:lang w:eastAsia="zh-CN"/>
        </w:rPr>
        <w:t xml:space="preserve"> cos </w:t>
      </w:r>
      <w:r>
        <w:rPr>
          <w:lang w:eastAsia="zh-CN"/>
        </w:rPr>
        <w:t>后二者唯一确定周期内相位；此外该二维表示在周期首尾连续，避免了基于取模运算的标量编码在周期边界处产生的跳变。综上，</w:t>
      </w:r>
      <w:r>
        <w:rPr>
          <w:lang w:eastAsia="zh-CN"/>
        </w:rPr>
        <w:t xml:space="preserve">t/T </w:t>
      </w:r>
      <w:r>
        <w:rPr>
          <w:lang w:eastAsia="zh-CN"/>
        </w:rPr>
        <w:t>解决</w:t>
      </w:r>
      <w:r>
        <w:rPr>
          <w:lang w:eastAsia="zh-CN"/>
        </w:rPr>
        <w:t>"</w:t>
      </w:r>
      <w:r>
        <w:rPr>
          <w:lang w:eastAsia="zh-CN"/>
        </w:rPr>
        <w:t>信息是否存在</w:t>
      </w:r>
      <w:r>
        <w:rPr>
          <w:lang w:eastAsia="zh-CN"/>
        </w:rPr>
        <w:t>"</w:t>
      </w:r>
      <w:r>
        <w:rPr>
          <w:lang w:eastAsia="zh-CN"/>
        </w:rPr>
        <w:t>的问题，</w:t>
      </w:r>
      <w:r>
        <w:rPr>
          <w:lang w:eastAsia="zh-CN"/>
        </w:rPr>
        <w:t xml:space="preserve">sin/cos </w:t>
      </w:r>
      <w:r>
        <w:rPr>
          <w:lang w:eastAsia="zh-CN"/>
        </w:rPr>
        <w:t>解决</w:t>
      </w:r>
      <w:r>
        <w:rPr>
          <w:lang w:eastAsia="zh-CN"/>
        </w:rPr>
        <w:t>"</w:t>
      </w:r>
      <w:r>
        <w:rPr>
          <w:lang w:eastAsia="zh-CN"/>
        </w:rPr>
        <w:t>网络能否学到</w:t>
      </w:r>
      <w:r>
        <w:rPr>
          <w:lang w:eastAsia="zh-CN"/>
        </w:rPr>
        <w:t>"</w:t>
      </w:r>
      <w:r>
        <w:rPr>
          <w:lang w:eastAsia="zh-CN"/>
        </w:rPr>
        <w:t>的问题</w:t>
      </w:r>
      <w:r>
        <w:rPr>
          <w:lang w:eastAsia="zh-CN"/>
        </w:rPr>
        <w:t>——</w:t>
      </w:r>
      <w:r>
        <w:rPr>
          <w:lang w:eastAsia="zh-CN"/>
        </w:rPr>
        <w:t>这正是本文时间感知状态设计相对于仅用</w:t>
      </w:r>
      <w:r>
        <w:rPr>
          <w:lang w:eastAsia="zh-CN"/>
        </w:rPr>
        <w:t xml:space="preserve"> t/T </w:t>
      </w:r>
      <w:r>
        <w:rPr>
          <w:lang w:eastAsia="zh-CN"/>
        </w:rPr>
        <w:t>或仅做逐期建模的必要性所在。</w:t>
      </w:r>
    </w:p>
    <w:p w14:paraId="3D3356B1" w14:textId="77777777" w:rsidR="00881A89" w:rsidRDefault="00000000">
      <w:pPr>
        <w:spacing w:after="40" w:line="360" w:lineRule="auto"/>
        <w:rPr>
          <w:lang w:eastAsia="zh-CN"/>
        </w:rPr>
      </w:pPr>
      <w:r>
        <w:rPr>
          <w:b/>
          <w:lang w:eastAsia="zh-CN"/>
        </w:rPr>
        <w:t>注记</w:t>
      </w:r>
      <w:r>
        <w:rPr>
          <w:b/>
          <w:lang w:eastAsia="zh-CN"/>
        </w:rPr>
        <w:t xml:space="preserve"> 3.1</w:t>
      </w:r>
      <w:r>
        <w:rPr>
          <w:b/>
          <w:lang w:eastAsia="zh-CN"/>
        </w:rPr>
        <w:t>（策略网络为何不直接接收</w:t>
      </w:r>
      <w:r>
        <w:rPr>
          <w:b/>
          <w:lang w:eastAsia="zh-CN"/>
        </w:rPr>
        <w:t xml:space="preserve"> SL </w:t>
      </w:r>
      <w:r>
        <w:rPr>
          <w:b/>
          <w:lang w:eastAsia="zh-CN"/>
        </w:rPr>
        <w:t>分量）</w:t>
      </w:r>
    </w:p>
    <w:p w14:paraId="7591876F" w14:textId="77777777" w:rsidR="00881A89" w:rsidRDefault="00000000">
      <w:pPr>
        <w:spacing w:line="360" w:lineRule="auto"/>
        <w:ind w:firstLine="480"/>
        <w:rPr>
          <w:lang w:eastAsia="zh-CN"/>
        </w:rPr>
      </w:pPr>
      <w:r>
        <w:rPr>
          <w:lang w:eastAsia="zh-CN"/>
        </w:rPr>
        <w:lastRenderedPageBreak/>
        <w:t>本文的策略网络输入为状态向量去除</w:t>
      </w:r>
      <w:r>
        <w:rPr>
          <w:lang w:eastAsia="zh-CN"/>
        </w:rPr>
        <w:t xml:space="preserve"> SL </w:t>
      </w:r>
      <w:r>
        <w:rPr>
          <w:lang w:eastAsia="zh-CN"/>
        </w:rPr>
        <w:t>分量后的</w:t>
      </w:r>
      <w:r>
        <w:rPr>
          <w:lang w:eastAsia="zh-CN"/>
        </w:rPr>
        <w:t xml:space="preserve"> L+3 </w:t>
      </w:r>
      <w:r>
        <w:rPr>
          <w:lang w:eastAsia="zh-CN"/>
        </w:rPr>
        <w:t>维向量，</w:t>
      </w:r>
      <w:r>
        <w:rPr>
          <w:lang w:eastAsia="zh-CN"/>
        </w:rPr>
        <w:t xml:space="preserve">SL </w:t>
      </w:r>
      <w:r>
        <w:rPr>
          <w:lang w:eastAsia="zh-CN"/>
        </w:rPr>
        <w:t>仅在网络之外的线性路径缺口结构中使用（式</w:t>
      </w:r>
      <w:r>
        <w:rPr>
          <w:lang w:eastAsia="zh-CN"/>
        </w:rPr>
        <w:t>(4-5)</w:t>
      </w:r>
      <w:r>
        <w:rPr>
          <w:lang w:eastAsia="zh-CN"/>
        </w:rPr>
        <w:t>）。理由有三：</w:t>
      </w:r>
      <w:r>
        <w:rPr>
          <w:lang w:eastAsia="zh-CN"/>
        </w:rPr>
        <w:t xml:space="preserve">(i) </w:t>
      </w:r>
      <w:r>
        <w:rPr>
          <w:lang w:eastAsia="zh-CN"/>
        </w:rPr>
        <w:t>由上述命题，</w:t>
      </w:r>
      <w:r>
        <w:rPr>
          <w:lang w:eastAsia="zh-CN"/>
        </w:rPr>
        <w:t xml:space="preserve">SL(t+L) </w:t>
      </w:r>
      <w:r>
        <w:rPr>
          <w:lang w:eastAsia="zh-CN"/>
        </w:rPr>
        <w:t>是时间特征与系统参数的确定函数，其信息已由三个时间特征完全携带，重复输入不增加信息；</w:t>
      </w:r>
      <w:r>
        <w:rPr>
          <w:lang w:eastAsia="zh-CN"/>
        </w:rPr>
        <w:t xml:space="preserve">(ii) </w:t>
      </w:r>
      <w:r>
        <w:rPr>
          <w:lang w:eastAsia="zh-CN"/>
        </w:rPr>
        <w:t>路径缺口对</w:t>
      </w:r>
      <w:r>
        <w:rPr>
          <w:lang w:eastAsia="zh-CN"/>
        </w:rPr>
        <w:t xml:space="preserve"> SL </w:t>
      </w:r>
      <w:r>
        <w:rPr>
          <w:lang w:eastAsia="zh-CN"/>
        </w:rPr>
        <w:t>是线性的，交由外层线性结构处理可避免非线性网络重复拟合一个已知的线性关系；</w:t>
      </w:r>
      <w:r>
        <w:rPr>
          <w:lang w:eastAsia="zh-CN"/>
        </w:rPr>
        <w:t xml:space="preserve">(iii) </w:t>
      </w:r>
      <w:r>
        <w:rPr>
          <w:lang w:eastAsia="zh-CN"/>
        </w:rPr>
        <w:t>状态向量的定义仍包含</w:t>
      </w:r>
      <w:r>
        <w:rPr>
          <w:lang w:eastAsia="zh-CN"/>
        </w:rPr>
        <w:t xml:space="preserve"> SL</w:t>
      </w:r>
      <w:r>
        <w:rPr>
          <w:lang w:eastAsia="zh-CN"/>
        </w:rPr>
        <w:t>，这与</w:t>
      </w:r>
      <w:r>
        <w:rPr>
          <w:lang w:eastAsia="zh-CN"/>
        </w:rPr>
        <w:t>"</w:t>
      </w:r>
      <w:r>
        <w:rPr>
          <w:lang w:eastAsia="zh-CN"/>
        </w:rPr>
        <w:t>状态增广含目标水位</w:t>
      </w:r>
      <w:r>
        <w:rPr>
          <w:lang w:eastAsia="zh-CN"/>
        </w:rPr>
        <w:t>"</w:t>
      </w:r>
      <w:r>
        <w:rPr>
          <w:lang w:eastAsia="zh-CN"/>
        </w:rPr>
        <w:t>的建模哲学兼容，差异仅在于策略网络内部的分工。</w:t>
      </w:r>
    </w:p>
    <w:p w14:paraId="6B05A3EF" w14:textId="77777777" w:rsidR="00881A89" w:rsidRDefault="00000000">
      <w:pPr>
        <w:spacing w:after="40" w:line="360" w:lineRule="auto"/>
        <w:rPr>
          <w:lang w:eastAsia="zh-CN"/>
        </w:rPr>
      </w:pPr>
      <w:r>
        <w:rPr>
          <w:b/>
          <w:lang w:eastAsia="zh-CN"/>
        </w:rPr>
        <w:t>注记</w:t>
      </w:r>
      <w:r>
        <w:rPr>
          <w:b/>
          <w:lang w:eastAsia="zh-CN"/>
        </w:rPr>
        <w:t xml:space="preserve"> 3.2</w:t>
      </w:r>
      <w:r>
        <w:rPr>
          <w:b/>
          <w:lang w:eastAsia="zh-CN"/>
        </w:rPr>
        <w:t>（周期计数约定的说明）</w:t>
      </w:r>
    </w:p>
    <w:p w14:paraId="526EF658" w14:textId="77777777" w:rsidR="00881A89" w:rsidRDefault="00000000">
      <w:pPr>
        <w:spacing w:line="360" w:lineRule="auto"/>
        <w:ind w:firstLine="480"/>
        <w:rPr>
          <w:lang w:eastAsia="zh-CN"/>
        </w:rPr>
      </w:pPr>
      <w:r>
        <w:rPr>
          <w:lang w:eastAsia="zh-CN"/>
        </w:rPr>
        <w:t>本文代码计数</w:t>
      </w:r>
      <w:r>
        <w:rPr>
          <w:lang w:eastAsia="zh-CN"/>
        </w:rPr>
        <w:t xml:space="preserve"> t=0,…,T−1 </w:t>
      </w:r>
      <w:r>
        <w:rPr>
          <w:lang w:eastAsia="zh-CN"/>
        </w:rPr>
        <w:t>并以</w:t>
      </w:r>
      <w:r>
        <w:rPr>
          <w:lang w:eastAsia="zh-CN"/>
        </w:rPr>
        <w:t xml:space="preserve"> </w:t>
      </w:r>
      <w:r>
        <w:t>α</w:t>
      </w:r>
      <w:r>
        <w:rPr>
          <w:lang w:eastAsia="zh-CN"/>
        </w:rPr>
        <w:t xml:space="preserve">^t </w:t>
      </w:r>
      <w:r>
        <w:rPr>
          <w:lang w:eastAsia="zh-CN"/>
        </w:rPr>
        <w:t>折现，等价于计数</w:t>
      </w:r>
      <w:r>
        <w:rPr>
          <w:lang w:eastAsia="zh-CN"/>
        </w:rPr>
        <w:t xml:space="preserve"> t=1,…,T </w:t>
      </w:r>
      <w:r>
        <w:rPr>
          <w:lang w:eastAsia="zh-CN"/>
        </w:rPr>
        <w:t>并以</w:t>
      </w:r>
      <w:r>
        <w:rPr>
          <w:lang w:eastAsia="zh-CN"/>
        </w:rPr>
        <w:t xml:space="preserve"> </w:t>
      </w:r>
      <w:r>
        <w:t>α</w:t>
      </w:r>
      <w:r>
        <w:rPr>
          <w:lang w:eastAsia="zh-CN"/>
        </w:rPr>
        <w:t xml:space="preserve">^(t−1) </w:t>
      </w:r>
      <w:r>
        <w:rPr>
          <w:lang w:eastAsia="zh-CN"/>
        </w:rPr>
        <w:t>折现的常见记法</w:t>
      </w:r>
      <w:r>
        <w:rPr>
          <w:lang w:eastAsia="zh-CN"/>
        </w:rPr>
        <w:t>——</w:t>
      </w:r>
      <w:r>
        <w:rPr>
          <w:lang w:eastAsia="zh-CN"/>
        </w:rPr>
        <w:t>二者的逐期事件顺序与折现权重完全一致（同一期的成本获得同一权重），仅索引起点的约定不同。本文所有公式均按代码约定书写。</w:t>
      </w:r>
    </w:p>
    <w:p w14:paraId="05ED64D1" w14:textId="77777777" w:rsidR="00881A89" w:rsidRDefault="00000000">
      <w:pPr>
        <w:pStyle w:val="Heading2"/>
        <w:rPr>
          <w:lang w:eastAsia="zh-CN"/>
        </w:rPr>
      </w:pPr>
      <w:r>
        <w:rPr>
          <w:lang w:eastAsia="zh-CN"/>
        </w:rPr>
        <w:t xml:space="preserve">3.6 </w:t>
      </w:r>
      <w:r>
        <w:rPr>
          <w:lang w:eastAsia="zh-CN"/>
        </w:rPr>
        <w:t>双渠道动作空间</w:t>
      </w:r>
    </w:p>
    <w:p w14:paraId="7F41470A" w14:textId="77777777" w:rsidR="00881A89" w:rsidRDefault="00000000">
      <w:pPr>
        <w:spacing w:after="120" w:line="360" w:lineRule="auto"/>
        <w:ind w:firstLine="480"/>
        <w:rPr>
          <w:lang w:eastAsia="zh-CN"/>
        </w:rPr>
      </w:pPr>
      <w:r>
        <w:rPr>
          <w:lang w:eastAsia="zh-CN"/>
        </w:rPr>
        <w:t>动作为二维非负向量：</w:t>
      </w:r>
      <w:r>
        <w:rPr>
          <w:lang w:eastAsia="zh-CN"/>
        </w:rPr>
        <w:t xml:space="preserve">q₁ₜ </w:t>
      </w:r>
      <w:r>
        <w:rPr>
          <w:lang w:eastAsia="zh-CN"/>
        </w:rPr>
        <w:t>为常规渠道订货量，经</w:t>
      </w:r>
      <w:r>
        <w:rPr>
          <w:lang w:eastAsia="zh-CN"/>
        </w:rPr>
        <w:t xml:space="preserve"> L </w:t>
      </w:r>
      <w:r>
        <w:rPr>
          <w:lang w:eastAsia="zh-CN"/>
        </w:rPr>
        <w:t>期后在第</w:t>
      </w:r>
      <w:r>
        <w:rPr>
          <w:lang w:eastAsia="zh-CN"/>
        </w:rPr>
        <w:t xml:space="preserve"> t+L </w:t>
      </w:r>
      <w:r>
        <w:rPr>
          <w:lang w:eastAsia="zh-CN"/>
        </w:rPr>
        <w:t>期受良率支配，整批到货或全部报废；</w:t>
      </w:r>
      <w:r>
        <w:rPr>
          <w:lang w:eastAsia="zh-CN"/>
        </w:rPr>
        <w:t xml:space="preserve">q₂ₜ </w:t>
      </w:r>
      <w:r>
        <w:rPr>
          <w:lang w:eastAsia="zh-CN"/>
        </w:rPr>
        <w:t>为应急渠道订货量，当期即时全额入库。相较单一供应源下的标量动作，搜索空间由一维非负实数扩展至二维非负实数。这一扩展带来两点方法论后果。其一，二维动作使得纯粹的无先验探索在样本效率上更为不利，构成第四章</w:t>
      </w:r>
      <w:r>
        <w:rPr>
          <w:lang w:eastAsia="zh-CN"/>
        </w:rPr>
        <w:t>"</w:t>
      </w:r>
      <w:r>
        <w:rPr>
          <w:lang w:eastAsia="zh-CN"/>
        </w:rPr>
        <w:t>双重教师锚定</w:t>
      </w:r>
      <w:r>
        <w:rPr>
          <w:lang w:eastAsia="zh-CN"/>
        </w:rPr>
        <w:t>"</w:t>
      </w:r>
      <w:r>
        <w:rPr>
          <w:lang w:eastAsia="zh-CN"/>
        </w:rPr>
        <w:t>设计的直接动因。其二，两个分量并非可分离决策：</w:t>
      </w:r>
      <w:r>
        <w:rPr>
          <w:lang w:eastAsia="zh-CN"/>
        </w:rPr>
        <w:t xml:space="preserve">q₁ₜ </w:t>
      </w:r>
      <w:r>
        <w:rPr>
          <w:lang w:eastAsia="zh-CN"/>
        </w:rPr>
        <w:t>决定</w:t>
      </w:r>
      <w:r>
        <w:rPr>
          <w:lang w:eastAsia="zh-CN"/>
        </w:rPr>
        <w:t xml:space="preserve"> L </w:t>
      </w:r>
      <w:r>
        <w:rPr>
          <w:lang w:eastAsia="zh-CN"/>
        </w:rPr>
        <w:t>期后的库存水位、进而决定彼时</w:t>
      </w:r>
      <w:r>
        <w:rPr>
          <w:lang w:eastAsia="zh-CN"/>
        </w:rPr>
        <w:t xml:space="preserve"> q₂ </w:t>
      </w:r>
      <w:r>
        <w:rPr>
          <w:lang w:eastAsia="zh-CN"/>
        </w:rPr>
        <w:t>的触发概率，而</w:t>
      </w:r>
      <w:r>
        <w:rPr>
          <w:lang w:eastAsia="zh-CN"/>
        </w:rPr>
        <w:t xml:space="preserve"> q₂ </w:t>
      </w:r>
      <w:r>
        <w:rPr>
          <w:lang w:eastAsia="zh-CN"/>
        </w:rPr>
        <w:t>的可得性又允许</w:t>
      </w:r>
      <w:r>
        <w:rPr>
          <w:lang w:eastAsia="zh-CN"/>
        </w:rPr>
        <w:t xml:space="preserve"> q₁ </w:t>
      </w:r>
      <w:r>
        <w:rPr>
          <w:lang w:eastAsia="zh-CN"/>
        </w:rPr>
        <w:t>运行在更低的水位上。因此联合最优策略不等于两个单渠道最优策略的叠加</w:t>
      </w:r>
      <w:r>
        <w:rPr>
          <w:lang w:eastAsia="zh-CN"/>
        </w:rPr>
        <w:t>——</w:t>
      </w:r>
      <w:r>
        <w:rPr>
          <w:lang w:eastAsia="zh-CN"/>
        </w:rPr>
        <w:t>这一点在第五章的轨迹分析（</w:t>
      </w:r>
      <w:r>
        <w:rPr>
          <w:lang w:eastAsia="zh-CN"/>
        </w:rPr>
        <w:t xml:space="preserve">5.4 </w:t>
      </w:r>
      <w:r>
        <w:rPr>
          <w:lang w:eastAsia="zh-CN"/>
        </w:rPr>
        <w:t>节）中得到实证印证。</w:t>
      </w:r>
    </w:p>
    <w:p w14:paraId="064F55C7" w14:textId="77777777" w:rsidR="00881A89" w:rsidRDefault="00000000">
      <w:pPr>
        <w:pStyle w:val="Heading2"/>
        <w:rPr>
          <w:lang w:eastAsia="zh-CN"/>
        </w:rPr>
      </w:pPr>
      <w:r>
        <w:rPr>
          <w:lang w:eastAsia="zh-CN"/>
        </w:rPr>
        <w:t xml:space="preserve">3.7 </w:t>
      </w:r>
      <w:r>
        <w:rPr>
          <w:lang w:eastAsia="zh-CN"/>
        </w:rPr>
        <w:t>单期成本函数与目标函数</w:t>
      </w:r>
    </w:p>
    <w:p w14:paraId="2C9A729C" w14:textId="77777777" w:rsidR="00881A89" w:rsidRDefault="00000000">
      <w:pPr>
        <w:spacing w:after="120" w:line="360" w:lineRule="auto"/>
        <w:ind w:firstLine="480"/>
        <w:rPr>
          <w:lang w:eastAsia="zh-CN"/>
        </w:rPr>
      </w:pPr>
      <w:r>
        <w:rPr>
          <w:lang w:eastAsia="zh-CN"/>
        </w:rPr>
        <w:t>第</w:t>
      </w:r>
      <w:r>
        <w:rPr>
          <w:lang w:eastAsia="zh-CN"/>
        </w:rPr>
        <w:t xml:space="preserve"> t </w:t>
      </w:r>
      <w:r>
        <w:rPr>
          <w:lang w:eastAsia="zh-CN"/>
        </w:rPr>
        <w:t>期的折扣成本为：</w:t>
      </w:r>
    </w:p>
    <w:p w14:paraId="3C2B90CE" w14:textId="77777777" w:rsidR="00881A89" w:rsidRDefault="00000000">
      <w:pPr>
        <w:tabs>
          <w:tab w:val="center" w:pos="4156"/>
          <w:tab w:val="right" w:pos="8311"/>
        </w:tabs>
        <w:spacing w:before="120" w:after="120" w:line="360" w:lineRule="auto"/>
        <w:rPr>
          <w:lang w:eastAsia="zh-CN"/>
        </w:rPr>
      </w:pPr>
      <w:r>
        <w:rPr>
          <w:lang w:eastAsia="zh-CN"/>
        </w:rPr>
        <w:tab/>
      </w:r>
      <m:oMath>
        <m:sSub>
          <m:sSubPr>
            <m:ctrlPr>
              <w:rPr>
                <w:rFonts w:ascii="Cambria Math" w:hAnsi="Cambria Math"/>
              </w:rPr>
            </m:ctrlPr>
          </m:sSubPr>
          <m:e>
            <m:r>
              <w:rPr>
                <w:rFonts w:ascii="Cambria Math" w:hAnsi="Cambria Math"/>
                <w:lang w:eastAsia="zh-CN"/>
              </w:rPr>
              <m:t>C</m:t>
            </m:r>
          </m:e>
          <m:sub>
            <m:r>
              <w:rPr>
                <w:rFonts w:ascii="Cambria Math" w:hAnsi="Cambria Math"/>
                <w:lang w:eastAsia="zh-CN"/>
              </w:rPr>
              <m:t>t</m:t>
            </m:r>
          </m:sub>
        </m:sSub>
        <m:r>
          <w:rPr>
            <w:rFonts w:ascii="Cambria Math" w:hAnsi="Cambria Math"/>
            <w:lang w:eastAsia="zh-CN"/>
          </w:rPr>
          <m:t>=</m:t>
        </m:r>
        <m:sSup>
          <m:sSupPr>
            <m:ctrlPr>
              <w:rPr>
                <w:rFonts w:ascii="Cambria Math" w:hAnsi="Cambria Math"/>
              </w:rPr>
            </m:ctrlPr>
          </m:sSupPr>
          <m:e>
            <m:r>
              <w:rPr>
                <w:rFonts w:ascii="Cambria Math" w:hAnsi="Cambria Math"/>
                <w:lang w:eastAsia="zh-CN"/>
              </w:rPr>
              <m:t>α</m:t>
            </m:r>
          </m:e>
          <m:sup>
            <m:r>
              <w:rPr>
                <w:rFonts w:ascii="Cambria Math" w:hAnsi="Cambria Math"/>
                <w:lang w:eastAsia="zh-CN"/>
              </w:rPr>
              <m:t>t</m:t>
            </m:r>
          </m:sup>
        </m:sSup>
        <m: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1</m:t>
            </m:r>
          </m:sub>
        </m:sSub>
        <m:sSub>
          <m:sSubPr>
            <m:ctrlPr>
              <w:rPr>
                <w:rFonts w:ascii="Cambria Math" w:hAnsi="Cambria Math"/>
              </w:rPr>
            </m:ctrlPr>
          </m:sSubPr>
          <m:e>
            <m:r>
              <w:rPr>
                <w:rFonts w:ascii="Cambria Math" w:hAnsi="Cambria Math"/>
                <w:lang w:eastAsia="zh-CN"/>
              </w:rPr>
              <m:t>q</m:t>
            </m:r>
          </m:e>
          <m:sub>
            <m:r>
              <w:rPr>
                <w:rFonts w:ascii="Cambria Math" w:hAnsi="Cambria Math"/>
                <w:lang w:eastAsia="zh-CN"/>
              </w:rPr>
              <m:t>t-L</m:t>
            </m:r>
          </m:sub>
        </m:sSub>
        <m:sSub>
          <m:sSubPr>
            <m:ctrlPr>
              <w:rPr>
                <w:rFonts w:ascii="Cambria Math" w:hAnsi="Cambria Math"/>
              </w:rPr>
            </m:ctrlPr>
          </m:sSubPr>
          <m:e>
            <m:r>
              <w:rPr>
                <w:rFonts w:ascii="Cambria Math" w:hAnsi="Cambria Math"/>
                <w:lang w:eastAsia="zh-CN"/>
              </w:rPr>
              <m:t>y</m:t>
            </m:r>
          </m:e>
          <m:sub>
            <m:r>
              <w:rPr>
                <w:rFonts w:ascii="Cambria Math" w:hAnsi="Cambria Math"/>
                <w:lang w:eastAsia="zh-CN"/>
              </w:rPr>
              <m:t>t</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2</m:t>
            </m:r>
          </m:sub>
        </m:sSub>
        <m:sSub>
          <m:sSubPr>
            <m:ctrlPr>
              <w:rPr>
                <w:rFonts w:ascii="Cambria Math" w:hAnsi="Cambria Math"/>
              </w:rPr>
            </m:ctrlPr>
          </m:sSubPr>
          <m:e>
            <m:r>
              <w:rPr>
                <w:rFonts w:ascii="Cambria Math" w:hAnsi="Cambria Math"/>
                <w:lang w:eastAsia="zh-CN"/>
              </w:rPr>
              <m:t>q</m:t>
            </m:r>
          </m:e>
          <m:sub>
            <m:r>
              <w:rPr>
                <w:rFonts w:ascii="Cambria Math" w:hAnsi="Cambria Math"/>
                <w:lang w:eastAsia="zh-CN"/>
              </w:rPr>
              <m:t>2,t</m:t>
            </m:r>
          </m:sub>
        </m:sSub>
        <m:r>
          <w:rPr>
            <w:rFonts w:ascii="Cambria Math" w:hAnsi="Cambria Math"/>
            <w:lang w:eastAsia="zh-CN"/>
          </w:rPr>
          <m:t>+h[</m:t>
        </m:r>
        <m:sSub>
          <m:sSubPr>
            <m:ctrlPr>
              <w:rPr>
                <w:rFonts w:ascii="Cambria Math" w:hAnsi="Cambria Math"/>
              </w:rPr>
            </m:ctrlPr>
          </m:sSubPr>
          <m:e>
            <m:r>
              <w:rPr>
                <w:rFonts w:ascii="Cambria Math" w:hAnsi="Cambria Math"/>
                <w:lang w:eastAsia="zh-CN"/>
              </w:rPr>
              <m:t>I</m:t>
            </m:r>
          </m:e>
          <m:sub>
            <m:r>
              <w:rPr>
                <w:rFonts w:ascii="Cambria Math" w:hAnsi="Cambria Math"/>
                <w:lang w:eastAsia="zh-CN"/>
              </w:rPr>
              <m:t>t</m:t>
            </m:r>
          </m:sub>
        </m:sSub>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+b[-</m:t>
        </m:r>
        <m:sSub>
          <m:sSubPr>
            <m:ctrlPr>
              <w:rPr>
                <w:rFonts w:ascii="Cambria Math" w:hAnsi="Cambria Math"/>
              </w:rPr>
            </m:ctrlPr>
          </m:sSubPr>
          <m:e>
            <m:r>
              <w:rPr>
                <w:rFonts w:ascii="Cambria Math" w:hAnsi="Cambria Math"/>
                <w:lang w:eastAsia="zh-CN"/>
              </w:rPr>
              <m:t>I</m:t>
            </m:r>
          </m:e>
          <m:sub>
            <m:r>
              <w:rPr>
                <w:rFonts w:ascii="Cambria Math" w:hAnsi="Cambria Math"/>
                <w:lang w:eastAsia="zh-CN"/>
              </w:rPr>
              <m:t>t</m:t>
            </m:r>
          </m:sub>
        </m:sSub>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m:t>
        </m:r>
      </m:oMath>
      <w:r>
        <w:rPr>
          <w:lang w:eastAsia="zh-CN"/>
        </w:rPr>
        <w:tab/>
        <w:t>(3-4)</w:t>
      </w:r>
    </w:p>
    <w:p w14:paraId="6E5F0946" w14:textId="77777777" w:rsidR="00881A89" w:rsidRDefault="00000000">
      <w:pPr>
        <w:spacing w:after="120" w:line="360" w:lineRule="auto"/>
        <w:ind w:firstLine="480"/>
        <w:rPr>
          <w:lang w:eastAsia="zh-CN"/>
        </w:rPr>
      </w:pPr>
      <w:r>
        <w:rPr>
          <w:lang w:eastAsia="zh-CN"/>
        </w:rPr>
        <w:t>其中</w:t>
      </w:r>
      <w:r>
        <w:rPr>
          <w:lang w:eastAsia="zh-CN"/>
        </w:rPr>
        <w:t xml:space="preserve"> I_t </w:t>
      </w:r>
      <w:r>
        <w:rPr>
          <w:lang w:eastAsia="zh-CN"/>
        </w:rPr>
        <w:t>为步骤</w:t>
      </w:r>
      <w:r>
        <w:rPr>
          <w:lang w:eastAsia="zh-CN"/>
        </w:rPr>
        <w:t>④</w:t>
      </w:r>
      <w:r>
        <w:rPr>
          <w:lang w:eastAsia="zh-CN"/>
        </w:rPr>
        <w:t>（需求消耗）之后的期末库存。三点实现细节须在此明确：其一，常规采购费仅在订单成功到货时计价，报废批次不产生任何采购支出</w:t>
      </w:r>
      <w:r>
        <w:rPr>
          <w:lang w:eastAsia="zh-CN"/>
        </w:rPr>
        <w:t>——</w:t>
      </w:r>
      <w:r>
        <w:rPr>
          <w:lang w:eastAsia="zh-CN"/>
        </w:rPr>
        <w:t>这对应现实中</w:t>
      </w:r>
      <w:r>
        <w:rPr>
          <w:lang w:eastAsia="zh-CN"/>
        </w:rPr>
        <w:t>"</w:t>
      </w:r>
      <w:r>
        <w:rPr>
          <w:lang w:eastAsia="zh-CN"/>
        </w:rPr>
        <w:t>抽检不合格则退货或索赔</w:t>
      </w:r>
      <w:r>
        <w:rPr>
          <w:lang w:eastAsia="zh-CN"/>
        </w:rPr>
        <w:t>"</w:t>
      </w:r>
      <w:r>
        <w:rPr>
          <w:lang w:eastAsia="zh-CN"/>
        </w:rPr>
        <w:t>的商务安排。其二，本期成本由</w:t>
      </w:r>
      <w:r>
        <w:rPr>
          <w:lang w:eastAsia="zh-CN"/>
        </w:rPr>
        <w:t xml:space="preserve"> L </w:t>
      </w:r>
      <w:r>
        <w:rPr>
          <w:lang w:eastAsia="zh-CN"/>
        </w:rPr>
        <w:t>期前的订货决策驱动，当期决策不会立即体现在本期成本中，存在滞后效应；这是提前期在成本结构上的体现。其三，应急成本按实际入库量计价且发生在需求消耗之前，持有与缺货惩罚则按需求消耗后的期末库存计提。</w:t>
      </w:r>
    </w:p>
    <w:p w14:paraId="4EF3A57C" w14:textId="77777777" w:rsidR="00881A89" w:rsidRDefault="00000000">
      <w:pPr>
        <w:spacing w:after="120" w:line="360" w:lineRule="auto"/>
        <w:ind w:firstLine="480"/>
        <w:rPr>
          <w:lang w:eastAsia="zh-CN"/>
        </w:rPr>
      </w:pPr>
      <w:r>
        <w:rPr>
          <w:lang w:eastAsia="zh-CN"/>
        </w:rPr>
        <w:lastRenderedPageBreak/>
        <w:t>规划期内的总期望折扣成本及优化目标为：</w:t>
      </w:r>
    </w:p>
    <w:p w14:paraId="742064FA" w14:textId="77777777" w:rsidR="00881A89" w:rsidRDefault="00000000">
      <w:pPr>
        <w:tabs>
          <w:tab w:val="center" w:pos="4156"/>
          <w:tab w:val="right" w:pos="8311"/>
        </w:tabs>
        <w:spacing w:before="120" w:after="120" w:line="360" w:lineRule="auto"/>
      </w:pPr>
      <w:r>
        <w:rPr>
          <w:lang w:eastAsia="zh-CN"/>
        </w:rPr>
        <w:tab/>
      </w:r>
      <m:oMath>
        <m:r>
          <w:rPr>
            <w:rFonts w:ascii="Cambria Math" w:hAnsi="Cambria Math"/>
          </w:rPr>
          <m:t>J(π)=</m:t>
        </m:r>
        <m:r>
          <m:rPr>
            <m:scr m:val="double-struck"/>
            <m:sty m:val="p"/>
          </m:rPr>
          <w:rPr>
            <w:rFonts w:ascii="Cambria Math" w:hAnsi="Cambria Math"/>
          </w:rPr>
          <m:t>E</m:t>
        </m:r>
        <m:r>
          <w:rPr>
            <w:rFonts w:ascii="Cambria Math" w:hAnsi="Cambria Math"/>
          </w:rPr>
          <m:t>[</m:t>
        </m:r>
        <m:nary>
          <m:naryPr>
            <m:chr m:val="∑"/>
            <m:limLoc m:val="subSup"/>
            <m:grow m:val="1"/>
            <m:ctrlPr>
              <w:rPr>
                <w:rFonts w:ascii="Cambria Math" w:hAnsi="Cambria Math"/>
              </w:rPr>
            </m:ctrlPr>
          </m:naryPr>
          <m:sub>
            <m:r>
              <w:rPr>
                <w:rFonts w:ascii="Cambria Math" w:hAnsi="Cambria Math"/>
              </w:rPr>
              <m:t>t=0</m:t>
            </m:r>
          </m:sub>
          <m:sup>
            <m:r>
              <w:rPr>
                <w:rFonts w:ascii="Cambria Math" w:hAnsi="Cambria Math"/>
              </w:rPr>
              <m:t>T-1</m:t>
            </m:r>
          </m:sup>
          <m:e>
            <m:sSup>
              <m:sSupPr>
                <m:ctrlPr>
                  <w:rPr>
                    <w:rFonts w:ascii="Cambria Math" w:hAnsi="Cambria Math"/>
                  </w:rPr>
                </m:ctrlPr>
              </m:sSupPr>
              <m:e>
                <m:r>
                  <w:rPr>
                    <w:rFonts w:ascii="Cambria Math" w:hAnsi="Cambria Math"/>
                  </w:rPr>
                  <m:t>α</m:t>
                </m:r>
              </m:e>
              <m:sup>
                <m:r>
                  <w:rPr>
                    <w:rFonts w:ascii="Cambria Math" w:hAnsi="Cambria Math"/>
                  </w:rPr>
                  <m:t>t</m:t>
                </m:r>
              </m:sup>
            </m:sSup>
          </m:e>
        </m:nary>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p>
          <m:sSupPr>
            <m:ctrlPr>
              <w:rPr>
                <w:rFonts w:ascii="Cambria Math" w:hAnsi="Cambria Math"/>
              </w:rPr>
            </m:ctrlPr>
          </m:sSupPr>
          <m:e>
            <m:r>
              <w:rPr>
                <w:rFonts w:ascii="Cambria Math" w:hAnsi="Cambria Math"/>
              </w:rPr>
              <m:t>π</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π</m:t>
            </m:r>
          </m:sub>
        </m:sSub>
        <m:r>
          <w:rPr>
            <w:rFonts w:ascii="Cambria Math" w:hAnsi="Cambria Math"/>
          </w:rPr>
          <m:t>J(π)</m:t>
        </m:r>
      </m:oMath>
      <w:r>
        <w:tab/>
        <w:t>(3-5)</w:t>
      </w:r>
    </w:p>
    <w:p w14:paraId="19CED058" w14:textId="77777777" w:rsidR="00881A89" w:rsidRDefault="00000000">
      <w:pPr>
        <w:pStyle w:val="Heading2"/>
        <w:rPr>
          <w:lang w:eastAsia="zh-CN"/>
        </w:rPr>
      </w:pPr>
      <w:r>
        <w:rPr>
          <w:lang w:eastAsia="zh-CN"/>
        </w:rPr>
        <w:t xml:space="preserve">3.8 </w:t>
      </w:r>
      <w:r>
        <w:rPr>
          <w:lang w:eastAsia="zh-CN"/>
        </w:rPr>
        <w:t>动态目标库存与应急安全水位</w:t>
      </w:r>
    </w:p>
    <w:p w14:paraId="2E1B8DD2" w14:textId="77777777" w:rsidR="00881A89" w:rsidRDefault="00000000">
      <w:pPr>
        <w:pStyle w:val="Heading3"/>
        <w:rPr>
          <w:lang w:eastAsia="zh-CN"/>
        </w:rPr>
      </w:pPr>
      <w:r>
        <w:rPr>
          <w:lang w:eastAsia="zh-CN"/>
        </w:rPr>
        <w:t xml:space="preserve">3.8.1 </w:t>
      </w:r>
      <w:r>
        <w:rPr>
          <w:lang w:eastAsia="zh-CN"/>
        </w:rPr>
        <w:t>常规渠道的动态目标库存</w:t>
      </w:r>
    </w:p>
    <w:p w14:paraId="721C808F" w14:textId="77777777" w:rsidR="00881A89" w:rsidRDefault="00000000">
      <w:pPr>
        <w:spacing w:after="120" w:line="360" w:lineRule="auto"/>
        <w:ind w:firstLine="480"/>
      </w:pPr>
      <w:r>
        <w:t>常规渠道的目标库存水位沿用</w:t>
      </w:r>
      <w:r>
        <w:t xml:space="preserve"> Inderfurth </w:t>
      </w:r>
      <w:r>
        <w:t>与</w:t>
      </w:r>
      <w:r>
        <w:t xml:space="preserve"> Vogelgesang</w:t>
      </w:r>
      <w:r>
        <w:t>（</w:t>
      </w:r>
      <w:r>
        <w:t>2013</w:t>
      </w:r>
      <w:r>
        <w:t>）型近似，并将其推广为覆盖保护期</w:t>
      </w:r>
      <w:r>
        <w:t xml:space="preserve"> [t, t+L] </w:t>
      </w:r>
      <w:r>
        <w:t>的累加形式：</w:t>
      </w:r>
    </w:p>
    <w:p w14:paraId="4A7CF4E5" w14:textId="77777777" w:rsidR="00881A89" w:rsidRDefault="00000000">
      <w:pPr>
        <w:tabs>
          <w:tab w:val="center" w:pos="4156"/>
          <w:tab w:val="right" w:pos="8311"/>
        </w:tabs>
        <w:spacing w:before="120" w:after="120" w:line="360" w:lineRule="auto"/>
      </w:pPr>
      <w:r>
        <w:tab/>
      </w:r>
      <m:oMath>
        <m:sSub>
          <m:sSubPr>
            <m:ctrlPr>
              <w:rPr>
                <w:rFonts w:ascii="Cambria Math" w:hAnsi="Cambria Math"/>
              </w:rPr>
            </m:ctrlPr>
          </m:sSubPr>
          <m:e>
            <m:r>
              <w:rPr>
                <w:rFonts w:ascii="Cambria Math" w:hAnsi="Cambria Math"/>
              </w:rPr>
              <m:t>S</m:t>
            </m:r>
          </m:e>
          <m:sub>
            <m:r>
              <w:rPr>
                <w:rFonts w:ascii="Cambria Math" w:hAnsi="Cambria Math"/>
              </w:rPr>
              <m:t>L</m:t>
            </m:r>
          </m:sub>
        </m:sSub>
        <m:r>
          <w:rPr>
            <w:rFonts w:ascii="Cambria Math" w:hAnsi="Cambria Math"/>
          </w:rPr>
          <m:t>(t)=</m:t>
        </m:r>
        <m:nary>
          <m:naryPr>
            <m:chr m:val="∑"/>
            <m:limLoc m:val="subSup"/>
            <m:grow m:val="1"/>
            <m:ctrlPr>
              <w:rPr>
                <w:rFonts w:ascii="Cambria Math" w:hAnsi="Cambria Math"/>
              </w:rPr>
            </m:ctrlPr>
          </m:naryPr>
          <m:sub>
            <m:r>
              <w:rPr>
                <w:rFonts w:ascii="Cambria Math" w:hAnsi="Cambria Math"/>
              </w:rPr>
              <m:t>v=t</m:t>
            </m:r>
          </m:sub>
          <m:sup>
            <m:r>
              <w:rPr>
                <w:rFonts w:ascii="Cambria Math" w:hAnsi="Cambria Math"/>
              </w:rPr>
              <m:t>t+L</m:t>
            </m:r>
          </m:sup>
          <m:e>
            <m:r>
              <w:rPr>
                <w:rFonts w:ascii="Cambria Math" w:hAnsi="Cambria Math"/>
              </w:rPr>
              <m:t>μ(v)+k</m:t>
            </m:r>
          </m:e>
        </m:nary>
        <m:rad>
          <m:radPr>
            <m:degHide m:val="1"/>
            <m:ctrlPr>
              <w:rPr>
                <w:rFonts w:ascii="Cambria Math" w:hAnsi="Cambria Math"/>
              </w:rPr>
            </m:ctrlPr>
          </m:radPr>
          <m:deg/>
          <m:e>
            <m:nary>
              <m:naryPr>
                <m:chr m:val="∑"/>
                <m:limLoc m:val="subSup"/>
                <m:grow m:val="1"/>
                <m:ctrlPr>
                  <w:rPr>
                    <w:rFonts w:ascii="Cambria Math" w:hAnsi="Cambria Math"/>
                  </w:rPr>
                </m:ctrlPr>
              </m:naryPr>
              <m:sub>
                <m:r>
                  <w:rPr>
                    <w:rFonts w:ascii="Cambria Math" w:hAnsi="Cambria Math"/>
                  </w:rPr>
                  <m:t>v=t</m:t>
                </m:r>
              </m:sub>
              <m:sup>
                <m:r>
                  <w:rPr>
                    <w:rFonts w:ascii="Cambria Math" w:hAnsi="Cambria Math"/>
                  </w:rPr>
                  <m:t>t+L</m:t>
                </m:r>
              </m:sup>
              <m:e>
                <m:sSup>
                  <m:sSupPr>
                    <m:ctrlPr>
                      <w:rPr>
                        <w:rFonts w:ascii="Cambria Math" w:hAnsi="Cambria Math"/>
                      </w:rPr>
                    </m:ctrlPr>
                  </m:sSupPr>
                  <m:e>
                    <m:r>
                      <w:rPr>
                        <w:rFonts w:ascii="Cambria Math" w:hAnsi="Cambria Math"/>
                      </w:rPr>
                      <m:t>σ</m:t>
                    </m:r>
                  </m:e>
                  <m:sup>
                    <m:r>
                      <w:rPr>
                        <w:rFonts w:ascii="Cambria Math" w:hAnsi="Cambria Math"/>
                      </w:rPr>
                      <m:t>2</m:t>
                    </m:r>
                  </m:sup>
                </m:sSup>
              </m:e>
            </m:nary>
            <m:r>
              <w:rPr>
                <w:rFonts w:ascii="Cambria Math" w:hAnsi="Cambria Math"/>
              </w:rPr>
              <m:t>(v)+max(L,1)·</m:t>
            </m:r>
            <m:f>
              <m:fPr>
                <m:ctrlPr>
                  <w:rPr>
                    <w:rFonts w:ascii="Cambria Math" w:hAnsi="Cambria Math"/>
                  </w:rPr>
                </m:ctrlPr>
              </m:fPr>
              <m:num>
                <m:sSubSup>
                  <m:sSubSupPr>
                    <m:ctrlPr>
                      <w:rPr>
                        <w:rFonts w:ascii="Cambria Math" w:hAnsi="Cambria Math"/>
                      </w:rPr>
                    </m:ctrlPr>
                  </m:sSubSupPr>
                  <m:e>
                    <m:r>
                      <w:rPr>
                        <w:rFonts w:ascii="Cambria Math" w:hAnsi="Cambria Math"/>
                      </w:rPr>
                      <m:t>ρ</m:t>
                    </m:r>
                  </m:e>
                  <m:sub>
                    <m:r>
                      <w:rPr>
                        <w:rFonts w:ascii="Cambria Math" w:hAnsi="Cambria Math"/>
                      </w:rPr>
                      <m:t>Y</m:t>
                    </m:r>
                  </m:sub>
                  <m:sup>
                    <m:r>
                      <w:rPr>
                        <w:rFonts w:ascii="Cambria Math" w:hAnsi="Cambria Math"/>
                      </w:rPr>
                      <m:t>2</m:t>
                    </m:r>
                  </m:sup>
                </m:sSubSup>
              </m:num>
              <m:den>
                <m:r>
                  <w:rPr>
                    <w:rFonts w:ascii="Cambria Math" w:hAnsi="Cambria Math"/>
                  </w:rPr>
                  <m:t>1-</m:t>
                </m:r>
                <m:sSubSup>
                  <m:sSubSupPr>
                    <m:ctrlPr>
                      <w:rPr>
                        <w:rFonts w:ascii="Cambria Math" w:hAnsi="Cambria Math"/>
                      </w:rPr>
                    </m:ctrlPr>
                  </m:sSubSupPr>
                  <m:e>
                    <m:r>
                      <w:rPr>
                        <w:rFonts w:ascii="Cambria Math" w:hAnsi="Cambria Math"/>
                      </w:rPr>
                      <m:t>ρ</m:t>
                    </m:r>
                  </m:e>
                  <m:sub>
                    <m:r>
                      <w:rPr>
                        <w:rFonts w:ascii="Cambria Math" w:hAnsi="Cambria Math"/>
                      </w:rPr>
                      <m:t>Y</m:t>
                    </m:r>
                  </m:sub>
                  <m:sup>
                    <m:r>
                      <w:rPr>
                        <w:rFonts w:ascii="Cambria Math" w:hAnsi="Cambria Math"/>
                      </w:rPr>
                      <m:t>2</m:t>
                    </m:r>
                  </m:sup>
                </m:sSubSup>
              </m:den>
            </m:f>
            <m:r>
              <w:rPr>
                <w:rFonts w:ascii="Cambria Math" w:hAnsi="Cambria Math"/>
              </w:rPr>
              <m:t>·</m:t>
            </m:r>
            <m:acc>
              <m:accPr>
                <m:chr m:val="―"/>
                <m:ctrlPr>
                  <w:rPr>
                    <w:rFonts w:ascii="Cambria Math" w:hAnsi="Cambria Math"/>
                  </w:rPr>
                </m:ctrlPr>
              </m:accPr>
              <m:e>
                <m:d>
                  <m:dPr>
                    <m:ctrlPr>
                      <w:rPr>
                        <w:rFonts w:ascii="Cambria Math" w:hAnsi="Cambria Math"/>
                      </w:rPr>
                    </m:ctrlPr>
                  </m:dPr>
                  <m:e>
                    <m:sSup>
                      <m:sSupPr>
                        <m:ctrlPr>
                          <w:rPr>
                            <w:rFonts w:ascii="Cambria Math" w:hAnsi="Cambria Math"/>
                          </w:rPr>
                        </m:ctrlPr>
                      </m:sSupPr>
                      <m:e>
                        <m:r>
                          <w:rPr>
                            <w:rFonts w:ascii="Cambria Math" w:hAnsi="Cambria Math"/>
                          </w:rPr>
                          <m:t>μ</m:t>
                        </m:r>
                      </m:e>
                      <m:sup>
                        <m:r>
                          <w:rPr>
                            <w:rFonts w:ascii="Cambria Math" w:hAnsi="Cambria Math"/>
                          </w:rPr>
                          <m:t>2</m:t>
                        </m:r>
                      </m:sup>
                    </m:sSup>
                    <m:r>
                      <w:rPr>
                        <w:rFonts w:ascii="Cambria Math" w:hAnsi="Cambria Math"/>
                      </w:rPr>
                      <m:t>(v)+</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(v)</m:t>
                    </m:r>
                  </m:e>
                </m:d>
              </m:e>
            </m:acc>
          </m:e>
        </m:rad>
      </m:oMath>
      <w:r>
        <w:tab/>
        <w:t>(3-6)</w:t>
      </w:r>
    </w:p>
    <w:p w14:paraId="36CBD447" w14:textId="77777777" w:rsidR="00881A89" w:rsidRDefault="00000000">
      <w:pPr>
        <w:spacing w:after="120" w:line="360" w:lineRule="auto"/>
        <w:ind w:firstLine="480"/>
        <w:rPr>
          <w:lang w:eastAsia="zh-CN"/>
        </w:rPr>
      </w:pPr>
      <w:r>
        <w:rPr>
          <w:lang w:eastAsia="zh-CN"/>
        </w:rPr>
        <w:t>其中上划线记号表示对区间</w:t>
      </w:r>
      <w:r>
        <w:rPr>
          <w:lang w:eastAsia="zh-CN"/>
        </w:rPr>
        <w:t xml:space="preserve"> [t, t+L] </w:t>
      </w:r>
      <w:r>
        <w:rPr>
          <w:lang w:eastAsia="zh-CN"/>
        </w:rPr>
        <w:t>取算术平均，</w:t>
      </w:r>
      <w:r>
        <w:t>ρ</w:t>
      </w:r>
      <w:r>
        <w:rPr>
          <w:lang w:eastAsia="zh-CN"/>
        </w:rPr>
        <w:t>_Y = √((1−p)/p)</w:t>
      </w:r>
      <w:r>
        <w:rPr>
          <w:lang w:eastAsia="zh-CN"/>
        </w:rPr>
        <w:t>，</w:t>
      </w:r>
      <w:r>
        <w:rPr>
          <w:lang w:eastAsia="zh-CN"/>
        </w:rPr>
        <w:t xml:space="preserve">k = </w:t>
      </w:r>
      <w:r>
        <w:t>Φ</w:t>
      </w:r>
      <w:r>
        <w:rPr>
          <w:lang w:eastAsia="zh-CN"/>
        </w:rPr>
        <w:t>⁻¹(b/(b+h))</w:t>
      </w:r>
      <w:r>
        <w:rPr>
          <w:lang w:eastAsia="zh-CN"/>
        </w:rPr>
        <w:t>。平方根内第二项刻画了全有或全无良率沿提前期造成的方差放大效应：</w:t>
      </w:r>
      <w:r>
        <w:rPr>
          <w:lang w:eastAsia="zh-CN"/>
        </w:rPr>
        <w:t xml:space="preserve">p </w:t>
      </w:r>
      <w:r>
        <w:rPr>
          <w:lang w:eastAsia="zh-CN"/>
        </w:rPr>
        <w:t>越小则该项越大，目标水位相应抬高。状态中使用的是</w:t>
      </w:r>
      <w:r>
        <w:rPr>
          <w:lang w:eastAsia="zh-CN"/>
        </w:rPr>
        <w:t xml:space="preserve"> SL(t+L)</w:t>
      </w:r>
      <w:r>
        <w:rPr>
          <w:lang w:eastAsia="zh-CN"/>
        </w:rPr>
        <w:t>：订单于第</w:t>
      </w:r>
      <w:r>
        <w:rPr>
          <w:lang w:eastAsia="zh-CN"/>
        </w:rPr>
        <w:t xml:space="preserve"> t </w:t>
      </w:r>
      <w:r>
        <w:rPr>
          <w:lang w:eastAsia="zh-CN"/>
        </w:rPr>
        <w:t>期下达、第</w:t>
      </w:r>
      <w:r>
        <w:rPr>
          <w:lang w:eastAsia="zh-CN"/>
        </w:rPr>
        <w:t xml:space="preserve"> t+L </w:t>
      </w:r>
      <w:r>
        <w:rPr>
          <w:lang w:eastAsia="zh-CN"/>
        </w:rPr>
        <w:t>期到达，故以覆盖该保护期的需求参数确定目标水位。当</w:t>
      </w:r>
      <w:r>
        <w:rPr>
          <w:lang w:eastAsia="zh-CN"/>
        </w:rPr>
        <w:t xml:space="preserve"> A=0</w:t>
      </w:r>
      <w:r>
        <w:rPr>
          <w:lang w:eastAsia="zh-CN"/>
        </w:rPr>
        <w:t>（需求退化为平稳）时式</w:t>
      </w:r>
      <w:r>
        <w:rPr>
          <w:lang w:eastAsia="zh-CN"/>
        </w:rPr>
        <w:t>(3-6)</w:t>
      </w:r>
      <w:r>
        <w:rPr>
          <w:lang w:eastAsia="zh-CN"/>
        </w:rPr>
        <w:t>逐项严格退化为单源平稳基准问题的静态安全库存公式（此时</w:t>
      </w:r>
      <w:r>
        <w:rPr>
          <w:lang w:eastAsia="zh-CN"/>
        </w:rPr>
        <w:t xml:space="preserve"> </w:t>
      </w:r>
      <w:r>
        <w:t>Σ</w:t>
      </w:r>
      <w:r>
        <w:rPr>
          <w:lang w:eastAsia="zh-CN"/>
        </w:rPr>
        <w:t xml:space="preserve">_v </w:t>
      </w:r>
      <w:r>
        <w:t>μ</w:t>
      </w:r>
      <w:r>
        <w:rPr>
          <w:lang w:eastAsia="zh-CN"/>
        </w:rPr>
        <w:t>(v) = (L+1)</w:t>
      </w:r>
      <w:r>
        <w:t>μ</w:t>
      </w:r>
      <w:r>
        <w:rPr>
          <w:lang w:eastAsia="zh-CN"/>
        </w:rPr>
        <w:t>_D</w:t>
      </w:r>
      <w:r>
        <w:rPr>
          <w:lang w:eastAsia="zh-CN"/>
        </w:rPr>
        <w:t>、</w:t>
      </w:r>
      <w:r>
        <w:t>Σ</w:t>
      </w:r>
      <w:r>
        <w:rPr>
          <w:lang w:eastAsia="zh-CN"/>
        </w:rPr>
        <w:t xml:space="preserve">_v </w:t>
      </w:r>
      <w:r>
        <w:t>σ</w:t>
      </w:r>
      <w:r>
        <w:rPr>
          <w:lang w:eastAsia="zh-CN"/>
        </w:rPr>
        <w:t>²(v) = (L+1)</w:t>
      </w:r>
      <w:r>
        <w:t>σ</w:t>
      </w:r>
      <w:r>
        <w:rPr>
          <w:lang w:eastAsia="zh-CN"/>
        </w:rPr>
        <w:t>_D²</w:t>
      </w:r>
      <w:r>
        <w:rPr>
          <w:lang w:eastAsia="zh-CN"/>
        </w:rPr>
        <w:t>、区间平均等于</w:t>
      </w:r>
      <w:r>
        <w:rPr>
          <w:lang w:eastAsia="zh-CN"/>
        </w:rPr>
        <w:t xml:space="preserve"> </w:t>
      </w:r>
      <w:r>
        <w:t>μ</w:t>
      </w:r>
      <w:r>
        <w:rPr>
          <w:lang w:eastAsia="zh-CN"/>
        </w:rPr>
        <w:t>_D²+</w:t>
      </w:r>
      <w:r>
        <w:t>σ</w:t>
      </w:r>
      <w:r>
        <w:rPr>
          <w:lang w:eastAsia="zh-CN"/>
        </w:rPr>
        <w:t>_D²</w:t>
      </w:r>
      <w:r>
        <w:rPr>
          <w:lang w:eastAsia="zh-CN"/>
        </w:rPr>
        <w:t>），为本文模型的向后兼容性提供了解析层面的验证。</w:t>
      </w:r>
    </w:p>
    <w:p w14:paraId="449B6E86" w14:textId="77777777" w:rsidR="00881A89" w:rsidRDefault="00000000">
      <w:pPr>
        <w:spacing w:after="40" w:line="360" w:lineRule="auto"/>
        <w:rPr>
          <w:lang w:eastAsia="zh-CN"/>
        </w:rPr>
      </w:pPr>
      <w:r>
        <w:rPr>
          <w:b/>
          <w:lang w:eastAsia="zh-CN"/>
        </w:rPr>
        <w:t>注记</w:t>
      </w:r>
      <w:r>
        <w:rPr>
          <w:b/>
          <w:lang w:eastAsia="zh-CN"/>
        </w:rPr>
        <w:t xml:space="preserve"> 3.3</w:t>
      </w:r>
      <w:r>
        <w:rPr>
          <w:b/>
          <w:lang w:eastAsia="zh-CN"/>
        </w:rPr>
        <w:t>（与逐期需求参数近似的关系）</w:t>
      </w:r>
    </w:p>
    <w:p w14:paraId="19EBF681" w14:textId="77777777" w:rsidR="00881A89" w:rsidRDefault="00000000">
      <w:pPr>
        <w:spacing w:line="360" w:lineRule="auto"/>
        <w:ind w:firstLine="480"/>
        <w:rPr>
          <w:lang w:eastAsia="zh-CN"/>
        </w:rPr>
      </w:pPr>
      <w:r>
        <w:rPr>
          <w:lang w:eastAsia="zh-CN"/>
        </w:rPr>
        <w:t>式</w:t>
      </w:r>
      <w:r>
        <w:rPr>
          <w:lang w:eastAsia="zh-CN"/>
        </w:rPr>
        <w:t>(3-6)</w:t>
      </w:r>
      <w:r>
        <w:rPr>
          <w:lang w:eastAsia="zh-CN"/>
        </w:rPr>
        <w:t>采用逐期需求参数的直接累加，而非用到达期单点参数乘以保护期长度近似整个保护期的需求（即把保护期内的需求参数冻结在到达期水平）。累加形式在计算上的代价与冻结近似完全相同（仅多做</w:t>
      </w:r>
      <w:r>
        <w:rPr>
          <w:lang w:eastAsia="zh-CN"/>
        </w:rPr>
        <w:t xml:space="preserve"> L+1 </w:t>
      </w:r>
      <w:r>
        <w:rPr>
          <w:lang w:eastAsia="zh-CN"/>
        </w:rPr>
        <w:t>次求和），却消除了冻结近似在振幅较大、周期与提前期可比时产生的相位与幅值偏差，因此本文采用累加形式作为动态目标库存的定义。</w:t>
      </w:r>
      <w:r>
        <w:rPr>
          <w:lang w:eastAsia="zh-CN"/>
        </w:rPr>
        <w:t>"</w:t>
      </w:r>
      <w:r>
        <w:rPr>
          <w:lang w:eastAsia="zh-CN"/>
        </w:rPr>
        <w:t>逐期计算目标库存水位</w:t>
      </w:r>
      <w:r>
        <w:rPr>
          <w:lang w:eastAsia="zh-CN"/>
        </w:rPr>
        <w:t>"</w:t>
      </w:r>
      <w:r>
        <w:rPr>
          <w:lang w:eastAsia="zh-CN"/>
        </w:rPr>
        <w:t>的做法在文献中已有先例（</w:t>
      </w:r>
      <w:r>
        <w:rPr>
          <w:lang w:eastAsia="zh-CN"/>
        </w:rPr>
        <w:t xml:space="preserve">Inderfurth &amp; Kiesmüller, 2015 </w:t>
      </w:r>
      <w:r>
        <w:rPr>
          <w:lang w:eastAsia="zh-CN"/>
        </w:rPr>
        <w:t>在处理非独立同分布需求时采用了逐期水位）；本文的贡献在于以正弦参数化给出该逐期水位的闭式表达，从而使其可以作为状态分量被策略网络实时利用，而不必逐期离线求解。</w:t>
      </w:r>
    </w:p>
    <w:p w14:paraId="0C5C74F4" w14:textId="77777777" w:rsidR="00881A89" w:rsidRDefault="00000000">
      <w:pPr>
        <w:pStyle w:val="Heading3"/>
        <w:rPr>
          <w:lang w:eastAsia="zh-CN"/>
        </w:rPr>
      </w:pPr>
      <w:r>
        <w:rPr>
          <w:lang w:eastAsia="zh-CN"/>
        </w:rPr>
        <w:lastRenderedPageBreak/>
        <w:t xml:space="preserve">3.8.2 </w:t>
      </w:r>
      <w:r>
        <w:rPr>
          <w:lang w:eastAsia="zh-CN"/>
        </w:rPr>
        <w:t>应急渠道的安全水位</w:t>
      </w:r>
    </w:p>
    <w:p w14:paraId="51FF700F" w14:textId="77777777" w:rsidR="00881A89" w:rsidRDefault="00000000">
      <w:pPr>
        <w:spacing w:after="120" w:line="360" w:lineRule="auto"/>
        <w:ind w:firstLine="480"/>
        <w:rPr>
          <w:lang w:eastAsia="zh-CN"/>
        </w:rPr>
      </w:pPr>
      <w:r>
        <w:rPr>
          <w:lang w:eastAsia="zh-CN"/>
        </w:rPr>
        <w:t>应急渠道零提前期、良率恒为一，其单期决策退化为标准报童问题：多订一单位的边际成本为应急单价加上持有成本乘以不缺货概率，少订一单位的边际成本为缺货惩罚与应急单价之差乘以缺货概率，令二者相等即得临界分位数。据此定义应急安全水位：</w:t>
      </w:r>
    </w:p>
    <w:p w14:paraId="4F7ACADC" w14:textId="77777777" w:rsidR="00881A89" w:rsidRDefault="00000000">
      <w:pPr>
        <w:tabs>
          <w:tab w:val="center" w:pos="4156"/>
          <w:tab w:val="right" w:pos="8311"/>
        </w:tabs>
        <w:spacing w:before="120" w:after="120" w:line="360" w:lineRule="auto"/>
        <w:rPr>
          <w:lang w:eastAsia="zh-CN"/>
        </w:rPr>
      </w:pPr>
      <w:r>
        <w:rPr>
          <w:lang w:eastAsia="zh-CN"/>
        </w:rPr>
        <w:tab/>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0</m:t>
            </m:r>
          </m:sub>
        </m:sSub>
        <m:r>
          <w:rPr>
            <w:rFonts w:ascii="Cambria Math" w:hAnsi="Cambria Math"/>
            <w:lang w:eastAsia="zh-CN"/>
          </w:rPr>
          <m:t>(t)=μ(t)+</m:t>
        </m:r>
        <m:sSup>
          <m:sSupPr>
            <m:ctrlPr>
              <w:rPr>
                <w:rFonts w:ascii="Cambria Math" w:hAnsi="Cambria Math"/>
              </w:rPr>
            </m:ctrlPr>
          </m:sSupPr>
          <m:e>
            <m:r>
              <w:rPr>
                <w:rFonts w:ascii="Cambria Math" w:hAnsi="Cambria Math"/>
                <w:lang w:eastAsia="zh-CN"/>
              </w:rPr>
              <m:t>Φ</m:t>
            </m:r>
          </m:e>
          <m:sup>
            <m:r>
              <w:rPr>
                <w:rFonts w:ascii="Cambria Math" w:hAnsi="Cambria Math"/>
                <w:lang w:eastAsia="zh-CN"/>
              </w:rPr>
              <m:t>-1</m:t>
            </m:r>
          </m:sup>
        </m:sSup>
        <m:d>
          <m:dPr>
            <m:ctrlPr>
              <w:rPr>
                <w:rFonts w:ascii="Cambria Math" w:hAnsi="Cambria Math"/>
              </w:rPr>
            </m:ctrlPr>
          </m:dPr>
          <m:e>
            <m:f>
              <m:fPr>
                <m:ctrlPr>
                  <w:rPr>
                    <w:rFonts w:ascii="Cambria Math" w:hAnsi="Cambria Math"/>
                  </w:rPr>
                </m:ctrlPr>
              </m:fPr>
              <m:num>
                <m:r>
                  <w:rPr>
                    <w:rFonts w:ascii="Cambria Math" w:hAnsi="Cambria Math"/>
                    <w:lang w:eastAsia="zh-CN"/>
                  </w:rPr>
                  <m:t>b-</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2</m:t>
                    </m:r>
                  </m:sub>
                </m:sSub>
              </m:num>
              <m:den>
                <m:r>
                  <w:rPr>
                    <w:rFonts w:ascii="Cambria Math" w:hAnsi="Cambria Math"/>
                    <w:lang w:eastAsia="zh-CN"/>
                  </w:rPr>
                  <m:t>b+h</m:t>
                </m:r>
              </m:den>
            </m:f>
          </m:e>
        </m:d>
        <m:r>
          <w:rPr>
            <w:rFonts w:ascii="Cambria Math" w:hAnsi="Cambria Math"/>
            <w:lang w:eastAsia="zh-CN"/>
          </w:rPr>
          <m:t>σ(t)</m:t>
        </m:r>
        <m:r>
          <m:rPr>
            <m:sty m:val="p"/>
          </m:rPr>
          <w:rPr>
            <w:rFonts w:ascii="Cambria Math" w:hAnsi="Cambria Math"/>
            <w:lang w:eastAsia="zh-CN"/>
          </w:rPr>
          <m:t> </m:t>
        </m:r>
        <m:r>
          <w:rPr>
            <w:rFonts w:ascii="Cambria Math" w:hAnsi="Cambria Math"/>
            <w:lang w:eastAsia="zh-CN"/>
          </w:rPr>
          <m:t>;</m:t>
        </m:r>
        <m:sSub>
          <m:sSubPr>
            <m:ctrlPr>
              <w:rPr>
                <w:rFonts w:ascii="Cambria Math" w:hAnsi="Cambria Math"/>
              </w:rPr>
            </m:ctrlPr>
          </m:sSubPr>
          <m:e>
            <m:r>
              <w:rPr>
                <w:rFonts w:ascii="Cambria Math" w:hAnsi="Cambria Math"/>
                <w:lang w:eastAsia="zh-CN"/>
              </w:rPr>
              <m:t>S</m:t>
            </m:r>
          </m:e>
          <m:sub>
            <m:r>
              <w:rPr>
                <w:rFonts w:ascii="Cambria Math" w:hAnsi="Cambria Math"/>
                <w:lang w:eastAsia="zh-CN"/>
              </w:rPr>
              <m:t>0</m:t>
            </m:r>
          </m:sub>
        </m:sSub>
        <m:r>
          <w:rPr>
            <w:rFonts w:ascii="Cambria Math" w:hAnsi="Cambria Math"/>
            <w:lang w:eastAsia="zh-CN"/>
          </w:rPr>
          <m:t>(t)≡0</m:t>
        </m:r>
        <m:r>
          <m:rPr>
            <m:sty m:val="p"/>
          </m:rPr>
          <w:rPr>
            <w:rFonts w:ascii="Cambria Math" w:hAnsi="Cambria Math"/>
            <w:lang w:eastAsia="zh-CN"/>
          </w:rPr>
          <m:t>  </m:t>
        </m:r>
        <m: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2</m:t>
            </m:r>
          </m:sub>
        </m:sSub>
        <m:r>
          <w:rPr>
            <w:rFonts w:ascii="Cambria Math" w:hAnsi="Cambria Math"/>
            <w:lang w:eastAsia="zh-CN"/>
          </w:rPr>
          <m:t>≥b)</m:t>
        </m:r>
      </m:oMath>
      <w:r>
        <w:rPr>
          <w:lang w:eastAsia="zh-CN"/>
        </w:rPr>
        <w:tab/>
        <w:t>(3-7)</w:t>
      </w:r>
    </w:p>
    <w:p w14:paraId="34C54AD7" w14:textId="77777777" w:rsidR="00881A89" w:rsidRDefault="00000000">
      <w:pPr>
        <w:spacing w:after="120" w:line="360" w:lineRule="auto"/>
        <w:ind w:firstLine="480"/>
        <w:rPr>
          <w:lang w:eastAsia="zh-CN"/>
        </w:rPr>
      </w:pPr>
      <w:r>
        <w:rPr>
          <w:lang w:eastAsia="zh-CN"/>
        </w:rPr>
        <w:t>退化条件</w:t>
      </w:r>
      <w:r>
        <w:rPr>
          <w:lang w:eastAsia="zh-CN"/>
        </w:rPr>
        <w:t xml:space="preserve"> c₂ ≥ b </w:t>
      </w:r>
      <w:r>
        <w:rPr>
          <w:lang w:eastAsia="zh-CN"/>
        </w:rPr>
        <w:t>对应假设</w:t>
      </w:r>
      <w:r>
        <w:rPr>
          <w:lang w:eastAsia="zh-CN"/>
        </w:rPr>
        <w:t xml:space="preserve"> A6 </w:t>
      </w:r>
      <w:r>
        <w:rPr>
          <w:lang w:eastAsia="zh-CN"/>
        </w:rPr>
        <w:t>的右侧不等式失效：此时应急补货的单位收益不足以覆盖成本，理性策略永不启用该渠道，模型退化为单源系统。注意</w:t>
      </w:r>
      <w:r>
        <w:rPr>
          <w:lang w:eastAsia="zh-CN"/>
        </w:rPr>
        <w:t xml:space="preserve"> S₀(t) </w:t>
      </w:r>
      <w:r>
        <w:rPr>
          <w:lang w:eastAsia="zh-CN"/>
        </w:rPr>
        <w:t>使用当期参数（而非</w:t>
      </w:r>
      <w:r>
        <w:rPr>
          <w:lang w:eastAsia="zh-CN"/>
        </w:rPr>
        <w:t xml:space="preserve"> SL </w:t>
      </w:r>
      <w:r>
        <w:rPr>
          <w:lang w:eastAsia="zh-CN"/>
        </w:rPr>
        <w:t>那样的到达期参数），因为应急订货当期即时入库、当期即被消耗，其覆盖期只有一期</w:t>
      </w:r>
      <w:r>
        <w:rPr>
          <w:lang w:eastAsia="zh-CN"/>
        </w:rPr>
        <w:t>——</w:t>
      </w:r>
      <w:r>
        <w:rPr>
          <w:lang w:eastAsia="zh-CN"/>
        </w:rPr>
        <w:t>这一区别在实现上对应两个函数不同的时点参数。</w:t>
      </w:r>
    </w:p>
    <w:p w14:paraId="0FD4E9AF" w14:textId="77777777" w:rsidR="00881A89" w:rsidRDefault="00000000">
      <w:pPr>
        <w:pStyle w:val="Heading1"/>
        <w:rPr>
          <w:lang w:eastAsia="zh-CN"/>
        </w:rPr>
      </w:pPr>
      <w:r>
        <w:rPr>
          <w:lang w:eastAsia="zh-CN"/>
        </w:rPr>
        <w:t>第四章</w:t>
      </w:r>
      <w:r>
        <w:rPr>
          <w:lang w:eastAsia="zh-CN"/>
        </w:rPr>
        <w:t xml:space="preserve"> </w:t>
      </w:r>
      <w:r>
        <w:rPr>
          <w:lang w:eastAsia="zh-CN"/>
        </w:rPr>
        <w:t>启发式基准策略族与扩展</w:t>
      </w:r>
      <w:r>
        <w:rPr>
          <w:lang w:eastAsia="zh-CN"/>
        </w:rPr>
        <w:t xml:space="preserve"> DRL </w:t>
      </w:r>
      <w:r>
        <w:rPr>
          <w:lang w:eastAsia="zh-CN"/>
        </w:rPr>
        <w:t>求解架构</w:t>
      </w:r>
    </w:p>
    <w:p w14:paraId="76158E4D" w14:textId="77777777" w:rsidR="00881A89" w:rsidRDefault="00000000">
      <w:pPr>
        <w:pStyle w:val="Heading2"/>
        <w:rPr>
          <w:lang w:eastAsia="zh-CN"/>
        </w:rPr>
      </w:pPr>
      <w:r>
        <w:rPr>
          <w:lang w:eastAsia="zh-CN"/>
        </w:rPr>
        <w:t xml:space="preserve">4.1 </w:t>
      </w:r>
      <w:r>
        <w:rPr>
          <w:lang w:eastAsia="zh-CN"/>
        </w:rPr>
        <w:t>启发式基准策略族</w:t>
      </w:r>
    </w:p>
    <w:p w14:paraId="340114DD" w14:textId="77777777" w:rsidR="00881A89" w:rsidRDefault="00000000">
      <w:pPr>
        <w:spacing w:after="120" w:line="360" w:lineRule="auto"/>
        <w:ind w:firstLine="480"/>
        <w:rPr>
          <w:lang w:eastAsia="zh-CN"/>
        </w:rPr>
      </w:pPr>
      <w:r>
        <w:rPr>
          <w:lang w:eastAsia="zh-CN"/>
        </w:rPr>
        <w:t>各策略可统一表示为映射</w:t>
      </w:r>
      <w:r>
        <w:rPr>
          <w:lang w:eastAsia="zh-CN"/>
        </w:rPr>
        <w:t xml:space="preserve"> </w:t>
      </w:r>
      <w:r>
        <w:t>π</w:t>
      </w:r>
      <w:r>
        <w:rPr>
          <w:lang w:eastAsia="zh-CN"/>
        </w:rPr>
        <w:t>: (I, Q, t) ↦ (q₁, q₂)</w:t>
      </w:r>
      <w:r>
        <w:rPr>
          <w:lang w:eastAsia="zh-CN"/>
        </w:rPr>
        <w:t>，其中</w:t>
      </w:r>
      <w:r>
        <w:rPr>
          <w:lang w:eastAsia="zh-CN"/>
        </w:rPr>
        <w:t xml:space="preserve"> I </w:t>
      </w:r>
      <w:r>
        <w:rPr>
          <w:lang w:eastAsia="zh-CN"/>
        </w:rPr>
        <w:t>为常规到货后、应急决策前的库存，</w:t>
      </w:r>
      <w:r>
        <w:rPr>
          <w:lang w:eastAsia="zh-CN"/>
        </w:rPr>
        <w:t xml:space="preserve">Q </w:t>
      </w:r>
      <w:r>
        <w:rPr>
          <w:lang w:eastAsia="zh-CN"/>
        </w:rPr>
        <w:t>为在途订单向量。前三个策略</w:t>
      </w:r>
      <w:r>
        <w:rPr>
          <w:lang w:eastAsia="zh-CN"/>
        </w:rPr>
        <w:t xml:space="preserve"> q₂≡0</w:t>
      </w:r>
      <w:r>
        <w:rPr>
          <w:lang w:eastAsia="zh-CN"/>
        </w:rPr>
        <w:t>（不使用应急渠道），</w:t>
      </w:r>
      <w:r>
        <w:rPr>
          <w:lang w:eastAsia="zh-CN"/>
        </w:rPr>
        <w:t xml:space="preserve">NV </w:t>
      </w:r>
      <w:r>
        <w:rPr>
          <w:lang w:eastAsia="zh-CN"/>
        </w:rPr>
        <w:t>的</w:t>
      </w:r>
      <w:r>
        <w:rPr>
          <w:lang w:eastAsia="zh-CN"/>
        </w:rPr>
        <w:t xml:space="preserve"> q₁≡0</w:t>
      </w:r>
      <w:r>
        <w:rPr>
          <w:lang w:eastAsia="zh-CN"/>
        </w:rPr>
        <w:t>（不使用常规渠道）；表</w:t>
      </w:r>
      <w:r>
        <w:rPr>
          <w:lang w:eastAsia="zh-CN"/>
        </w:rPr>
        <w:t xml:space="preserve"> 4-1 </w:t>
      </w:r>
      <w:r>
        <w:rPr>
          <w:lang w:eastAsia="zh-CN"/>
        </w:rPr>
        <w:t>概述五个策略的机制与定位，随后逐一给出公式与设计动机。</w:t>
      </w:r>
    </w:p>
    <w:p w14:paraId="288A238D" w14:textId="77777777" w:rsidR="00881A89" w:rsidRDefault="00000000">
      <w:pPr>
        <w:spacing w:before="80" w:after="160" w:line="288" w:lineRule="auto"/>
        <w:jc w:val="center"/>
        <w:rPr>
          <w:lang w:eastAsia="zh-CN"/>
        </w:rPr>
      </w:pPr>
      <w:r>
        <w:rPr>
          <w:b/>
          <w:sz w:val="21"/>
          <w:lang w:eastAsia="zh-CN"/>
        </w:rPr>
        <w:t>表</w:t>
      </w:r>
      <w:r>
        <w:rPr>
          <w:b/>
          <w:sz w:val="21"/>
          <w:lang w:eastAsia="zh-CN"/>
        </w:rPr>
        <w:t xml:space="preserve"> 4-1</w:t>
      </w:r>
      <w:r>
        <w:rPr>
          <w:b/>
          <w:sz w:val="21"/>
          <w:lang w:eastAsia="zh-CN"/>
        </w:rPr>
        <w:t xml:space="preserve">　启发式策略族及其角色</w:t>
      </w:r>
    </w:p>
    <w:tbl>
      <w:tblPr>
        <w:tblStyle w:val="TableGrid"/>
        <w:tblW w:w="0" w:type="auto"/>
        <w:jc w:val="center"/>
        <w:tblLook w:val="04A0" w:firstRow="1" w:lastRow="0" w:firstColumn="1" w:lastColumn="0" w:noHBand="0" w:noVBand="1"/>
      </w:tblPr>
      <w:tblGrid>
        <w:gridCol w:w="2771"/>
        <w:gridCol w:w="2771"/>
        <w:gridCol w:w="2771"/>
      </w:tblGrid>
      <w:tr w:rsidR="00881A89" w14:paraId="6D4C53CA" w14:textId="77777777">
        <w:trPr>
          <w:jc w:val="center"/>
        </w:trPr>
        <w:tc>
          <w:tcPr>
            <w:tcW w:w="2771" w:type="dxa"/>
            <w:shd w:val="clear" w:color="auto" w:fill="D9D9D9"/>
          </w:tcPr>
          <w:p w14:paraId="568293B7" w14:textId="77777777" w:rsidR="00881A89" w:rsidRDefault="00000000">
            <w:pPr>
              <w:jc w:val="center"/>
            </w:pPr>
            <w:r>
              <w:rPr>
                <w:b/>
                <w:sz w:val="21"/>
              </w:rPr>
              <w:t>策略</w:t>
            </w:r>
          </w:p>
        </w:tc>
        <w:tc>
          <w:tcPr>
            <w:tcW w:w="2771" w:type="dxa"/>
            <w:shd w:val="clear" w:color="auto" w:fill="D9D9D9"/>
          </w:tcPr>
          <w:p w14:paraId="6A69B5DC" w14:textId="77777777" w:rsidR="00881A89" w:rsidRDefault="00000000">
            <w:pPr>
              <w:jc w:val="center"/>
            </w:pPr>
            <w:r>
              <w:rPr>
                <w:b/>
                <w:sz w:val="21"/>
              </w:rPr>
              <w:t>机制概述</w:t>
            </w:r>
          </w:p>
        </w:tc>
        <w:tc>
          <w:tcPr>
            <w:tcW w:w="2771" w:type="dxa"/>
            <w:shd w:val="clear" w:color="auto" w:fill="D9D9D9"/>
          </w:tcPr>
          <w:p w14:paraId="7472A5B7" w14:textId="77777777" w:rsidR="00881A89" w:rsidRDefault="00000000">
            <w:pPr>
              <w:jc w:val="center"/>
            </w:pPr>
            <w:r>
              <w:rPr>
                <w:b/>
                <w:sz w:val="21"/>
              </w:rPr>
              <w:t>定位</w:t>
            </w:r>
          </w:p>
        </w:tc>
      </w:tr>
      <w:tr w:rsidR="00881A89" w14:paraId="1161E11C" w14:textId="77777777">
        <w:trPr>
          <w:jc w:val="center"/>
        </w:trPr>
        <w:tc>
          <w:tcPr>
            <w:tcW w:w="2771" w:type="dxa"/>
          </w:tcPr>
          <w:p w14:paraId="24376565" w14:textId="77777777" w:rsidR="00881A89" w:rsidRDefault="00000000">
            <w:r>
              <w:rPr>
                <w:sz w:val="21"/>
              </w:rPr>
              <w:t>BASE</w:t>
            </w:r>
          </w:p>
        </w:tc>
        <w:tc>
          <w:tcPr>
            <w:tcW w:w="2771" w:type="dxa"/>
          </w:tcPr>
          <w:p w14:paraId="7C3994A7" w14:textId="77777777" w:rsidR="00881A89" w:rsidRDefault="00000000">
            <w:pPr>
              <w:jc w:val="center"/>
              <w:rPr>
                <w:lang w:eastAsia="zh-CN"/>
              </w:rPr>
            </w:pPr>
            <w:r>
              <w:rPr>
                <w:sz w:val="21"/>
                <w:lang w:eastAsia="zh-CN"/>
              </w:rPr>
              <w:t>目标缺口全量补足（管道全额计入）</w:t>
            </w:r>
          </w:p>
        </w:tc>
        <w:tc>
          <w:tcPr>
            <w:tcW w:w="2771" w:type="dxa"/>
          </w:tcPr>
          <w:p w14:paraId="4808B704" w14:textId="77777777" w:rsidR="00881A89" w:rsidRDefault="00000000">
            <w:pPr>
              <w:jc w:val="center"/>
            </w:pPr>
            <w:r>
              <w:rPr>
                <w:sz w:val="21"/>
              </w:rPr>
              <w:t>简单基线，性能下界</w:t>
            </w:r>
          </w:p>
        </w:tc>
      </w:tr>
      <w:tr w:rsidR="00881A89" w14:paraId="2076D5DC" w14:textId="77777777">
        <w:trPr>
          <w:jc w:val="center"/>
        </w:trPr>
        <w:tc>
          <w:tcPr>
            <w:tcW w:w="2771" w:type="dxa"/>
          </w:tcPr>
          <w:p w14:paraId="73059BAD" w14:textId="77777777" w:rsidR="00881A89" w:rsidRDefault="00000000">
            <w:r>
              <w:rPr>
                <w:sz w:val="21"/>
              </w:rPr>
              <w:t>LIR</w:t>
            </w:r>
          </w:p>
        </w:tc>
        <w:tc>
          <w:tcPr>
            <w:tcW w:w="2771" w:type="dxa"/>
          </w:tcPr>
          <w:p w14:paraId="39323801" w14:textId="77777777" w:rsidR="00881A89" w:rsidRDefault="00000000">
            <w:pPr>
              <w:jc w:val="center"/>
            </w:pPr>
            <w:r>
              <w:rPr>
                <w:sz w:val="21"/>
              </w:rPr>
              <w:t>线性膨胀规则（</w:t>
            </w:r>
            <w:r>
              <w:rPr>
                <w:sz w:val="21"/>
              </w:rPr>
              <w:t>Huh &amp; Nagarajan, 2010</w:t>
            </w:r>
            <w:r>
              <w:rPr>
                <w:sz w:val="21"/>
              </w:rPr>
              <w:t>），管道按期望良率折扣（</w:t>
            </w:r>
            <w:r>
              <w:rPr>
                <w:sz w:val="21"/>
              </w:rPr>
              <w:t>β=1</w:t>
            </w:r>
            <w:r>
              <w:rPr>
                <w:sz w:val="21"/>
              </w:rPr>
              <w:t>）</w:t>
            </w:r>
          </w:p>
        </w:tc>
        <w:tc>
          <w:tcPr>
            <w:tcW w:w="2771" w:type="dxa"/>
          </w:tcPr>
          <w:p w14:paraId="569B5774" w14:textId="77777777" w:rsidR="00881A89" w:rsidRDefault="00000000">
            <w:pPr>
              <w:jc w:val="center"/>
            </w:pPr>
            <w:r>
              <w:rPr>
                <w:sz w:val="21"/>
              </w:rPr>
              <w:t>简单基线</w:t>
            </w:r>
          </w:p>
        </w:tc>
      </w:tr>
      <w:tr w:rsidR="00881A89" w14:paraId="734C3014" w14:textId="77777777">
        <w:trPr>
          <w:jc w:val="center"/>
        </w:trPr>
        <w:tc>
          <w:tcPr>
            <w:tcW w:w="2771" w:type="dxa"/>
          </w:tcPr>
          <w:p w14:paraId="09F70ECD" w14:textId="77777777" w:rsidR="00881A89" w:rsidRDefault="00000000">
            <w:r>
              <w:rPr>
                <w:sz w:val="21"/>
              </w:rPr>
              <w:t>WNH</w:t>
            </w:r>
          </w:p>
        </w:tc>
        <w:tc>
          <w:tcPr>
            <w:tcW w:w="2771" w:type="dxa"/>
          </w:tcPr>
          <w:p w14:paraId="65FF7296" w14:textId="77777777" w:rsidR="00881A89" w:rsidRDefault="00000000">
            <w:pPr>
              <w:jc w:val="center"/>
              <w:rPr>
                <w:lang w:eastAsia="zh-CN"/>
              </w:rPr>
            </w:pPr>
            <w:r>
              <w:rPr>
                <w:sz w:val="21"/>
                <w:lang w:eastAsia="zh-CN"/>
              </w:rPr>
              <w:t>加权报童启发式（</w:t>
            </w:r>
            <w:r>
              <w:rPr>
                <w:sz w:val="21"/>
                <w:lang w:eastAsia="zh-CN"/>
              </w:rPr>
              <w:t>Chen et al., 2018</w:t>
            </w:r>
            <w:r>
              <w:rPr>
                <w:sz w:val="21"/>
                <w:lang w:eastAsia="zh-CN"/>
              </w:rPr>
              <w:t>），枚举管道良率样本路径</w:t>
            </w:r>
          </w:p>
        </w:tc>
        <w:tc>
          <w:tcPr>
            <w:tcW w:w="2771" w:type="dxa"/>
          </w:tcPr>
          <w:p w14:paraId="13DBD377" w14:textId="77777777" w:rsidR="00881A89" w:rsidRDefault="00000000">
            <w:pPr>
              <w:jc w:val="center"/>
            </w:pPr>
            <w:r>
              <w:rPr>
                <w:sz w:val="21"/>
              </w:rPr>
              <w:t>主要启发式基准</w:t>
            </w:r>
          </w:p>
        </w:tc>
      </w:tr>
      <w:tr w:rsidR="00881A89" w14:paraId="4143B334" w14:textId="77777777">
        <w:trPr>
          <w:jc w:val="center"/>
        </w:trPr>
        <w:tc>
          <w:tcPr>
            <w:tcW w:w="2771" w:type="dxa"/>
          </w:tcPr>
          <w:p w14:paraId="4CDD63C7" w14:textId="77777777" w:rsidR="00881A89" w:rsidRDefault="00000000">
            <w:r>
              <w:rPr>
                <w:sz w:val="21"/>
              </w:rPr>
              <w:t>NV</w:t>
            </w:r>
          </w:p>
        </w:tc>
        <w:tc>
          <w:tcPr>
            <w:tcW w:w="2771" w:type="dxa"/>
          </w:tcPr>
          <w:p w14:paraId="6449B483" w14:textId="77777777" w:rsidR="00881A89" w:rsidRDefault="00000000">
            <w:pPr>
              <w:jc w:val="center"/>
              <w:rPr>
                <w:lang w:eastAsia="zh-CN"/>
              </w:rPr>
            </w:pPr>
            <w:r>
              <w:rPr>
                <w:sz w:val="21"/>
                <w:lang w:eastAsia="zh-CN"/>
              </w:rPr>
              <w:t>纯应急报童：只按应急安全水位补足</w:t>
            </w:r>
          </w:p>
        </w:tc>
        <w:tc>
          <w:tcPr>
            <w:tcW w:w="2771" w:type="dxa"/>
          </w:tcPr>
          <w:p w14:paraId="7A9F0304" w14:textId="77777777" w:rsidR="00881A89" w:rsidRDefault="00000000">
            <w:pPr>
              <w:jc w:val="center"/>
              <w:rPr>
                <w:lang w:eastAsia="zh-CN"/>
              </w:rPr>
            </w:pPr>
            <w:r>
              <w:rPr>
                <w:sz w:val="21"/>
                <w:lang w:eastAsia="zh-CN"/>
              </w:rPr>
              <w:t>应急渠道单独基线（本文提出）</w:t>
            </w:r>
          </w:p>
        </w:tc>
      </w:tr>
      <w:tr w:rsidR="00881A89" w14:paraId="32540A9B" w14:textId="77777777">
        <w:trPr>
          <w:jc w:val="center"/>
        </w:trPr>
        <w:tc>
          <w:tcPr>
            <w:tcW w:w="2771" w:type="dxa"/>
          </w:tcPr>
          <w:p w14:paraId="5D3EAA61" w14:textId="77777777" w:rsidR="00881A89" w:rsidRDefault="00000000">
            <w:r>
              <w:rPr>
                <w:sz w:val="21"/>
              </w:rPr>
              <w:t>HEUR</w:t>
            </w:r>
          </w:p>
        </w:tc>
        <w:tc>
          <w:tcPr>
            <w:tcW w:w="2771" w:type="dxa"/>
          </w:tcPr>
          <w:p w14:paraId="481B38EF" w14:textId="77777777" w:rsidR="00881A89" w:rsidRDefault="00000000">
            <w:pPr>
              <w:jc w:val="center"/>
              <w:rPr>
                <w:lang w:eastAsia="zh-CN"/>
              </w:rPr>
            </w:pPr>
            <w:r>
              <w:rPr>
                <w:sz w:val="21"/>
                <w:lang w:eastAsia="zh-CN"/>
              </w:rPr>
              <w:t>WNH</w:t>
            </w:r>
            <w:r>
              <w:rPr>
                <w:sz w:val="21"/>
                <w:lang w:eastAsia="zh-CN"/>
              </w:rPr>
              <w:t>（常规）＋</w:t>
            </w:r>
            <w:r>
              <w:rPr>
                <w:sz w:val="21"/>
                <w:lang w:eastAsia="zh-CN"/>
              </w:rPr>
              <w:t>NV</w:t>
            </w:r>
            <w:r>
              <w:rPr>
                <w:sz w:val="21"/>
                <w:lang w:eastAsia="zh-CN"/>
              </w:rPr>
              <w:t>（应急）联合下达</w:t>
            </w:r>
          </w:p>
        </w:tc>
        <w:tc>
          <w:tcPr>
            <w:tcW w:w="2771" w:type="dxa"/>
          </w:tcPr>
          <w:p w14:paraId="5763FFAA" w14:textId="77777777" w:rsidR="00881A89" w:rsidRDefault="00000000">
            <w:pPr>
              <w:jc w:val="center"/>
              <w:rPr>
                <w:lang w:eastAsia="zh-CN"/>
              </w:rPr>
            </w:pPr>
            <w:r>
              <w:rPr>
                <w:sz w:val="21"/>
                <w:lang w:eastAsia="zh-CN"/>
              </w:rPr>
              <w:t>双源启发式基准、</w:t>
            </w:r>
            <w:r>
              <w:rPr>
                <w:sz w:val="21"/>
                <w:lang w:eastAsia="zh-CN"/>
              </w:rPr>
              <w:t xml:space="preserve">DRL </w:t>
            </w:r>
            <w:r>
              <w:rPr>
                <w:sz w:val="21"/>
                <w:lang w:eastAsia="zh-CN"/>
              </w:rPr>
              <w:t>教师与损失分母（本文提出）</w:t>
            </w:r>
          </w:p>
        </w:tc>
      </w:tr>
    </w:tbl>
    <w:p w14:paraId="5D279AB9" w14:textId="77777777" w:rsidR="00881A89" w:rsidRDefault="00881A89">
      <w:pPr>
        <w:spacing w:after="0"/>
        <w:rPr>
          <w:lang w:eastAsia="zh-CN"/>
        </w:rPr>
      </w:pPr>
    </w:p>
    <w:p w14:paraId="536790CF" w14:textId="77777777" w:rsidR="00881A89" w:rsidRDefault="00000000">
      <w:pPr>
        <w:spacing w:after="120" w:line="360" w:lineRule="auto"/>
        <w:ind w:firstLine="480"/>
        <w:rPr>
          <w:lang w:eastAsia="zh-CN"/>
        </w:rPr>
      </w:pPr>
      <w:r>
        <w:rPr>
          <w:lang w:eastAsia="zh-CN"/>
        </w:rPr>
        <w:lastRenderedPageBreak/>
        <w:t>常规渠道的两个简单基线共享同一个出发点</w:t>
      </w:r>
      <w:r>
        <w:rPr>
          <w:lang w:eastAsia="zh-CN"/>
        </w:rPr>
        <w:t>——</w:t>
      </w:r>
      <w:r>
        <w:rPr>
          <w:lang w:eastAsia="zh-CN"/>
        </w:rPr>
        <w:t>将目标库存与</w:t>
      </w:r>
      <w:r>
        <w:rPr>
          <w:lang w:eastAsia="zh-CN"/>
        </w:rPr>
        <w:t>"</w:t>
      </w:r>
      <w:r>
        <w:rPr>
          <w:lang w:eastAsia="zh-CN"/>
        </w:rPr>
        <w:t>库存位置</w:t>
      </w:r>
      <w:r>
        <w:rPr>
          <w:lang w:eastAsia="zh-CN"/>
        </w:rPr>
        <w:t>"</w:t>
      </w:r>
      <w:r>
        <w:rPr>
          <w:lang w:eastAsia="zh-CN"/>
        </w:rPr>
        <w:t>（现有库存加在途订单）之差补足</w:t>
      </w:r>
      <w:r>
        <w:rPr>
          <w:lang w:eastAsia="zh-CN"/>
        </w:rPr>
        <w:t>——</w:t>
      </w:r>
      <w:r>
        <w:rPr>
          <w:lang w:eastAsia="zh-CN"/>
        </w:rPr>
        <w:t>但对在途订单的可靠性持不同态度。</w:t>
      </w:r>
      <w:r>
        <w:rPr>
          <w:lang w:eastAsia="zh-CN"/>
        </w:rPr>
        <w:t xml:space="preserve">BASE </w:t>
      </w:r>
      <w:r>
        <w:rPr>
          <w:lang w:eastAsia="zh-CN"/>
        </w:rPr>
        <w:t>假设全部在途订单都会成功到货，按面值全额计入库存位置；这在良率不确定的场景下会系统性高估未来可用库存，从而订货不足。</w:t>
      </w:r>
      <w:r>
        <w:rPr>
          <w:lang w:eastAsia="zh-CN"/>
        </w:rPr>
        <w:t xml:space="preserve">LIR </w:t>
      </w:r>
      <w:r>
        <w:rPr>
          <w:lang w:eastAsia="zh-CN"/>
        </w:rPr>
        <w:t>的改进在于用良率成功概率</w:t>
      </w:r>
      <w:r>
        <w:rPr>
          <w:lang w:eastAsia="zh-CN"/>
        </w:rPr>
        <w:t xml:space="preserve"> p </w:t>
      </w:r>
      <w:r>
        <w:rPr>
          <w:lang w:eastAsia="zh-CN"/>
        </w:rPr>
        <w:t>去折扣在途订单</w:t>
      </w:r>
      <w:r>
        <w:rPr>
          <w:lang w:eastAsia="zh-CN"/>
        </w:rPr>
        <w:t>——</w:t>
      </w:r>
      <w:r>
        <w:rPr>
          <w:lang w:eastAsia="zh-CN"/>
        </w:rPr>
        <w:t>每笔尚未到货的订单只按其</w:t>
      </w:r>
      <w:r>
        <w:rPr>
          <w:lang w:eastAsia="zh-CN"/>
        </w:rPr>
        <w:t>"</w:t>
      </w:r>
      <w:r>
        <w:rPr>
          <w:lang w:eastAsia="zh-CN"/>
        </w:rPr>
        <w:t>期望可用量</w:t>
      </w:r>
      <w:r>
        <w:rPr>
          <w:lang w:eastAsia="zh-CN"/>
        </w:rPr>
        <w:t>"</w:t>
      </w:r>
      <w:r>
        <w:rPr>
          <w:lang w:eastAsia="zh-CN"/>
        </w:rPr>
        <w:t>计入库存位置，而非全额计入：</w:t>
      </w:r>
    </w:p>
    <w:p w14:paraId="472B3ABA" w14:textId="77777777" w:rsidR="00881A89" w:rsidRDefault="00000000">
      <w:pPr>
        <w:tabs>
          <w:tab w:val="center" w:pos="4156"/>
          <w:tab w:val="right" w:pos="8311"/>
        </w:tabs>
        <w:spacing w:before="120" w:after="120" w:line="360" w:lineRule="auto"/>
      </w:pPr>
      <w:r>
        <w:rPr>
          <w:lang w:eastAsia="zh-CN"/>
        </w:rPr>
        <w:tab/>
      </w:r>
      <m:oMath>
        <m:sSub>
          <m:sSubPr>
            <m:ctrlPr>
              <w:rPr>
                <w:rFonts w:ascii="Cambria Math" w:hAnsi="Cambria Math"/>
              </w:rPr>
            </m:ctrlPr>
          </m:sSubPr>
          <m:e>
            <m:r>
              <w:rPr>
                <w:rFonts w:ascii="Cambria Math" w:hAnsi="Cambria Math"/>
              </w:rPr>
              <m:t>q</m:t>
            </m:r>
          </m:e>
          <m:sub>
            <m:r>
              <w:rPr>
                <w:rFonts w:ascii="Cambria Math" w:hAnsi="Cambria Math"/>
              </w:rPr>
              <m:t>1,BASE</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r>
          <w:rPr>
            <w:rFonts w:ascii="Cambria Math" w:hAnsi="Cambria Math"/>
          </w:rPr>
          <m:t>-I-</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q</m:t>
                </m:r>
              </m:e>
              <m:sub>
                <m:r>
                  <w:rPr>
                    <w:rFonts w:ascii="Cambria Math" w:hAnsi="Cambria Math"/>
                  </w:rPr>
                  <m:t>i</m:t>
                </m:r>
              </m:sub>
            </m:sSub>
          </m:e>
        </m:nary>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1,LIR</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r>
          <w:rPr>
            <w:rFonts w:ascii="Cambria Math" w:hAnsi="Cambria Math"/>
          </w:rPr>
          <m:t>-I-p</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q</m:t>
                </m:r>
              </m:e>
              <m:sub>
                <m:r>
                  <w:rPr>
                    <w:rFonts w:ascii="Cambria Math" w:hAnsi="Cambria Math"/>
                  </w:rPr>
                  <m:t>i</m:t>
                </m:r>
              </m:sub>
            </m:sSub>
          </m:e>
        </m:nary>
        <m:sSup>
          <m:sSupPr>
            <m:ctrlPr>
              <w:rPr>
                <w:rFonts w:ascii="Cambria Math" w:hAnsi="Cambria Math"/>
              </w:rPr>
            </m:ctrlPr>
          </m:sSupPr>
          <m:e>
            <m:r>
              <w:rPr>
                <w:rFonts w:ascii="Cambria Math" w:hAnsi="Cambria Math"/>
              </w:rPr>
              <m:t>]</m:t>
            </m:r>
          </m:e>
          <m:sup>
            <m:r>
              <w:rPr>
                <w:rFonts w:ascii="Cambria Math" w:hAnsi="Cambria Math"/>
              </w:rPr>
              <m:t>+</m:t>
            </m:r>
          </m:sup>
        </m:sSup>
      </m:oMath>
      <w:r>
        <w:tab/>
        <w:t>(4-1)</w:t>
      </w:r>
    </w:p>
    <w:p w14:paraId="6078D021" w14:textId="77777777" w:rsidR="00881A89" w:rsidRDefault="00000000">
      <w:pPr>
        <w:spacing w:after="40" w:line="360" w:lineRule="auto"/>
        <w:rPr>
          <w:lang w:eastAsia="zh-CN"/>
        </w:rPr>
      </w:pPr>
      <w:r>
        <w:rPr>
          <w:b/>
          <w:lang w:eastAsia="zh-CN"/>
        </w:rPr>
        <w:t>注记</w:t>
      </w:r>
      <w:r>
        <w:rPr>
          <w:b/>
          <w:lang w:eastAsia="zh-CN"/>
        </w:rPr>
        <w:t xml:space="preserve"> 4.1</w:t>
      </w:r>
      <w:r>
        <w:rPr>
          <w:b/>
          <w:lang w:eastAsia="zh-CN"/>
        </w:rPr>
        <w:t>（</w:t>
      </w:r>
      <w:r>
        <w:rPr>
          <w:b/>
          <w:lang w:eastAsia="zh-CN"/>
        </w:rPr>
        <w:t xml:space="preserve">LIR </w:t>
      </w:r>
      <w:r>
        <w:rPr>
          <w:b/>
          <w:lang w:eastAsia="zh-CN"/>
        </w:rPr>
        <w:t>的准则适配）</w:t>
      </w:r>
    </w:p>
    <w:p w14:paraId="15D564AC" w14:textId="77777777" w:rsidR="00881A89" w:rsidRDefault="00000000">
      <w:pPr>
        <w:spacing w:line="360" w:lineRule="auto"/>
        <w:ind w:firstLine="480"/>
        <w:rPr>
          <w:lang w:eastAsia="zh-CN"/>
        </w:rPr>
      </w:pPr>
      <w:r>
        <w:rPr>
          <w:lang w:eastAsia="zh-CN"/>
        </w:rPr>
        <w:t xml:space="preserve">LIR </w:t>
      </w:r>
      <w:r>
        <w:rPr>
          <w:lang w:eastAsia="zh-CN"/>
        </w:rPr>
        <w:t>原为最小化长期平均成本的准则设计；因其是公认的高效启发式，本文在折扣成本准则下仍将其作为基准之一。本文沿用</w:t>
      </w:r>
      <w:r>
        <w:rPr>
          <w:lang w:eastAsia="zh-CN"/>
        </w:rPr>
        <w:t xml:space="preserve"> </w:t>
      </w:r>
      <w:r>
        <w:t>β</w:t>
      </w:r>
      <w:r>
        <w:rPr>
          <w:lang w:eastAsia="zh-CN"/>
        </w:rPr>
        <w:t xml:space="preserve">=1 </w:t>
      </w:r>
      <w:r>
        <w:rPr>
          <w:lang w:eastAsia="zh-CN"/>
        </w:rPr>
        <w:t>的实证选择：文献报告</w:t>
      </w:r>
      <w:r>
        <w:rPr>
          <w:lang w:eastAsia="zh-CN"/>
        </w:rPr>
        <w:t xml:space="preserve"> </w:t>
      </w:r>
      <w:r>
        <w:t>β</w:t>
      </w:r>
      <w:r>
        <w:rPr>
          <w:lang w:eastAsia="zh-CN"/>
        </w:rPr>
        <w:t xml:space="preserve">=1 </w:t>
      </w:r>
      <w:r>
        <w:rPr>
          <w:lang w:eastAsia="zh-CN"/>
        </w:rPr>
        <w:t>时的成本低于理论上更自然的</w:t>
      </w:r>
      <w:r>
        <w:rPr>
          <w:lang w:eastAsia="zh-CN"/>
        </w:rPr>
        <w:t xml:space="preserve"> </w:t>
      </w:r>
      <w:r>
        <w:t>β</w:t>
      </w:r>
      <w:r>
        <w:rPr>
          <w:lang w:eastAsia="zh-CN"/>
        </w:rPr>
        <w:t>=1/p</w:t>
      </w:r>
      <w:r>
        <w:rPr>
          <w:lang w:eastAsia="zh-CN"/>
        </w:rPr>
        <w:t>（</w:t>
      </w:r>
      <w:r>
        <w:rPr>
          <w:lang w:eastAsia="zh-CN"/>
        </w:rPr>
        <w:t>Yan et al., 2026</w:t>
      </w:r>
      <w:r>
        <w:rPr>
          <w:lang w:eastAsia="zh-CN"/>
        </w:rPr>
        <w:t>）。</w:t>
      </w:r>
    </w:p>
    <w:p w14:paraId="3683D66E" w14:textId="77777777" w:rsidR="00881A89" w:rsidRDefault="00000000">
      <w:pPr>
        <w:spacing w:after="120" w:line="360" w:lineRule="auto"/>
        <w:ind w:firstLine="480"/>
        <w:rPr>
          <w:lang w:eastAsia="zh-CN"/>
        </w:rPr>
      </w:pPr>
      <w:r>
        <w:rPr>
          <w:lang w:eastAsia="zh-CN"/>
        </w:rPr>
        <w:t xml:space="preserve">LIR </w:t>
      </w:r>
      <w:r>
        <w:rPr>
          <w:lang w:eastAsia="zh-CN"/>
        </w:rPr>
        <w:t>用一个标量折扣（期望良率）概括全部在途订单的不确定性，但全有或全无良率的特殊之处在于：每一笔在途订单只有</w:t>
      </w:r>
      <w:r>
        <w:rPr>
          <w:lang w:eastAsia="zh-CN"/>
        </w:rPr>
        <w:t>"</w:t>
      </w:r>
      <w:r>
        <w:rPr>
          <w:lang w:eastAsia="zh-CN"/>
        </w:rPr>
        <w:t>整批到货</w:t>
      </w:r>
      <w:r>
        <w:rPr>
          <w:lang w:eastAsia="zh-CN"/>
        </w:rPr>
        <w:t>"</w:t>
      </w:r>
      <w:r>
        <w:rPr>
          <w:lang w:eastAsia="zh-CN"/>
        </w:rPr>
        <w:t>或</w:t>
      </w:r>
      <w:r>
        <w:rPr>
          <w:lang w:eastAsia="zh-CN"/>
        </w:rPr>
        <w:t>"</w:t>
      </w:r>
      <w:r>
        <w:rPr>
          <w:lang w:eastAsia="zh-CN"/>
        </w:rPr>
        <w:t>整批作废</w:t>
      </w:r>
      <w:r>
        <w:rPr>
          <w:lang w:eastAsia="zh-CN"/>
        </w:rPr>
        <w:t>"</w:t>
      </w:r>
      <w:r>
        <w:rPr>
          <w:lang w:eastAsia="zh-CN"/>
        </w:rPr>
        <w:t>两种结果，不存在部分到货。这意味着</w:t>
      </w:r>
      <w:r>
        <w:rPr>
          <w:lang w:eastAsia="zh-CN"/>
        </w:rPr>
        <w:t xml:space="preserve">L−1 </w:t>
      </w:r>
      <w:r>
        <w:rPr>
          <w:lang w:eastAsia="zh-CN"/>
        </w:rPr>
        <w:t>笔在途订单的最终到货情况一共只有</w:t>
      </w:r>
      <w:r>
        <w:rPr>
          <w:lang w:eastAsia="zh-CN"/>
        </w:rPr>
        <w:t xml:space="preserve"> 2^(L−1) </w:t>
      </w:r>
      <w:r>
        <w:rPr>
          <w:lang w:eastAsia="zh-CN"/>
        </w:rPr>
        <w:t>种可能组合（而非连续分布），</w:t>
      </w:r>
      <w:r>
        <w:rPr>
          <w:lang w:eastAsia="zh-CN"/>
        </w:rPr>
        <w:t xml:space="preserve">WNH </w:t>
      </w:r>
      <w:r>
        <w:rPr>
          <w:lang w:eastAsia="zh-CN"/>
        </w:rPr>
        <w:t>正是利用这一有限组合结构，对每一种可能的到货组合分别计算</w:t>
      </w:r>
      <w:r>
        <w:rPr>
          <w:lang w:eastAsia="zh-CN"/>
        </w:rPr>
        <w:t>"</w:t>
      </w:r>
      <w:r>
        <w:rPr>
          <w:lang w:eastAsia="zh-CN"/>
        </w:rPr>
        <w:t>如果这种情况发生，理想的订货量应该是多少</w:t>
      </w:r>
      <w:r>
        <w:rPr>
          <w:lang w:eastAsia="zh-CN"/>
        </w:rPr>
        <w:t>"</w:t>
      </w:r>
      <w:r>
        <w:rPr>
          <w:lang w:eastAsia="zh-CN"/>
        </w:rPr>
        <w:t>，再按该组合出现的概率加权平均</w:t>
      </w:r>
      <w:r>
        <w:rPr>
          <w:lang w:eastAsia="zh-CN"/>
        </w:rPr>
        <w:t>——</w:t>
      </w:r>
      <w:r>
        <w:rPr>
          <w:lang w:eastAsia="zh-CN"/>
        </w:rPr>
        <w:t>即用</w:t>
      </w:r>
      <w:r>
        <w:rPr>
          <w:lang w:eastAsia="zh-CN"/>
        </w:rPr>
        <w:t>"</w:t>
      </w:r>
      <w:r>
        <w:rPr>
          <w:lang w:eastAsia="zh-CN"/>
        </w:rPr>
        <w:t>枚举全部路径</w:t>
      </w:r>
      <w:r>
        <w:rPr>
          <w:lang w:eastAsia="zh-CN"/>
        </w:rPr>
        <w:t xml:space="preserve"> + </w:t>
      </w:r>
      <w:r>
        <w:rPr>
          <w:lang w:eastAsia="zh-CN"/>
        </w:rPr>
        <w:t>按概率加权</w:t>
      </w:r>
      <w:r>
        <w:rPr>
          <w:lang w:eastAsia="zh-CN"/>
        </w:rPr>
        <w:t>"</w:t>
      </w:r>
      <w:r>
        <w:rPr>
          <w:lang w:eastAsia="zh-CN"/>
        </w:rPr>
        <w:t>取代</w:t>
      </w:r>
      <w:r>
        <w:rPr>
          <w:lang w:eastAsia="zh-CN"/>
        </w:rPr>
        <w:t xml:space="preserve"> LIR</w:t>
      </w:r>
      <w:r>
        <w:rPr>
          <w:lang w:eastAsia="zh-CN"/>
        </w:rPr>
        <w:t>的</w:t>
      </w:r>
      <w:r>
        <w:rPr>
          <w:lang w:eastAsia="zh-CN"/>
        </w:rPr>
        <w:t>"</w:t>
      </w:r>
      <w:r>
        <w:rPr>
          <w:lang w:eastAsia="zh-CN"/>
        </w:rPr>
        <w:t>单一期望折扣</w:t>
      </w:r>
      <w:r>
        <w:rPr>
          <w:lang w:eastAsia="zh-CN"/>
        </w:rPr>
        <w:t>"</w:t>
      </w:r>
      <w:r>
        <w:rPr>
          <w:lang w:eastAsia="zh-CN"/>
        </w:rPr>
        <w:t>，从而不再只用一阶矩概括不确定性，而是保留了完整的组合分布信息。设路径集合为管道</w:t>
      </w:r>
      <w:r>
        <w:rPr>
          <w:lang w:eastAsia="zh-CN"/>
        </w:rPr>
        <w:t xml:space="preserve"> L−1 </w:t>
      </w:r>
      <w:r>
        <w:rPr>
          <w:lang w:eastAsia="zh-CN"/>
        </w:rPr>
        <w:t>笔订单在下一到达节点的全部良率场景，每条路径记为长度</w:t>
      </w:r>
      <w:r>
        <w:rPr>
          <w:lang w:eastAsia="zh-CN"/>
        </w:rPr>
        <w:t xml:space="preserve"> L−1 </w:t>
      </w:r>
      <w:r>
        <w:rPr>
          <w:lang w:eastAsia="zh-CN"/>
        </w:rPr>
        <w:t>的</w:t>
      </w:r>
      <w:r>
        <w:rPr>
          <w:lang w:eastAsia="zh-CN"/>
        </w:rPr>
        <w:t xml:space="preserve">0/1 </w:t>
      </w:r>
      <w:r>
        <w:rPr>
          <w:lang w:eastAsia="zh-CN"/>
        </w:rPr>
        <w:t>向量，其元素和为路径中</w:t>
      </w:r>
      <w:r>
        <w:rPr>
          <w:lang w:eastAsia="zh-CN"/>
        </w:rPr>
        <w:t>"</w:t>
      </w:r>
      <w:r>
        <w:rPr>
          <w:lang w:eastAsia="zh-CN"/>
        </w:rPr>
        <w:t>成功到货</w:t>
      </w:r>
      <w:r>
        <w:rPr>
          <w:lang w:eastAsia="zh-CN"/>
        </w:rPr>
        <w:t>"</w:t>
      </w:r>
      <w:r>
        <w:rPr>
          <w:lang w:eastAsia="zh-CN"/>
        </w:rPr>
        <w:t>的笔数，则场景概率与路径缺口分别为：</w:t>
      </w:r>
    </w:p>
    <w:p w14:paraId="7AC5F96C" w14:textId="77777777" w:rsidR="00881A89" w:rsidRDefault="00000000">
      <w:pPr>
        <w:tabs>
          <w:tab w:val="center" w:pos="4156"/>
          <w:tab w:val="right" w:pos="8311"/>
        </w:tabs>
        <w:spacing w:before="120" w:after="120" w:line="360" w:lineRule="auto"/>
      </w:pPr>
      <w:r>
        <w:rPr>
          <w:lang w:eastAsia="zh-CN"/>
        </w:rPr>
        <w:tab/>
      </w:r>
      <m:oMath>
        <m:r>
          <w:rPr>
            <w:rFonts w:ascii="Cambria Math" w:hAnsi="Cambria Math"/>
          </w:rPr>
          <m:t>P(y)=</m:t>
        </m:r>
        <m:sSup>
          <m:sSupPr>
            <m:ctrlPr>
              <w:rPr>
                <w:rFonts w:ascii="Cambria Math" w:hAnsi="Cambria Math"/>
              </w:rPr>
            </m:ctrlPr>
          </m:sSupPr>
          <m:e>
            <m:r>
              <w:rPr>
                <w:rFonts w:ascii="Cambria Math" w:hAnsi="Cambria Math"/>
              </w:rPr>
              <m:t>p</m:t>
            </m:r>
          </m:e>
          <m:sup>
            <m:sSub>
              <m:sSubPr>
                <m:ctrlPr>
                  <w:rPr>
                    <w:rFonts w:ascii="Cambria Math" w:hAnsi="Cambria Math"/>
                  </w:rPr>
                </m:ctrlPr>
              </m:sSubPr>
              <m:e>
                <m:d>
                  <m:dPr>
                    <m:begChr m:val="‖"/>
                    <m:endChr m:val="‖"/>
                    <m:ctrlPr>
                      <w:rPr>
                        <w:rFonts w:ascii="Cambria Math" w:hAnsi="Cambria Math"/>
                      </w:rPr>
                    </m:ctrlPr>
                  </m:dPr>
                  <m:e/>
                </m:d>
              </m:e>
              <m:sub>
                <m:r>
                  <w:rPr>
                    <w:rFonts w:ascii="Cambria Math" w:hAnsi="Cambria Math"/>
                  </w:rPr>
                  <m:t>1</m:t>
                </m:r>
              </m:sub>
            </m:sSub>
          </m:sup>
        </m:sSup>
        <m:r>
          <w:rPr>
            <w:rFonts w:ascii="Cambria Math" w:hAnsi="Cambria Math"/>
          </w:rPr>
          <m:t>(1-p</m:t>
        </m:r>
        <m:sSup>
          <m:sSupPr>
            <m:ctrlPr>
              <w:rPr>
                <w:rFonts w:ascii="Cambria Math" w:hAnsi="Cambria Math"/>
              </w:rPr>
            </m:ctrlPr>
          </m:sSupPr>
          <m:e>
            <m:r>
              <w:rPr>
                <w:rFonts w:ascii="Cambria Math" w:hAnsi="Cambria Math"/>
              </w:rPr>
              <m:t>)</m:t>
            </m:r>
          </m:e>
          <m:sup>
            <m:r>
              <w:rPr>
                <w:rFonts w:ascii="Cambria Math" w:hAnsi="Cambria Math"/>
              </w:rPr>
              <m:t>L-1-‖y</m:t>
            </m:r>
            <m:sSub>
              <m:sSubPr>
                <m:ctrlPr>
                  <w:rPr>
                    <w:rFonts w:ascii="Cambria Math" w:hAnsi="Cambria Math"/>
                  </w:rPr>
                </m:ctrlPr>
              </m:sSubPr>
              <m:e>
                <m:r>
                  <w:rPr>
                    <w:rFonts w:ascii="Cambria Math" w:hAnsi="Cambria Math"/>
                  </w:rPr>
                  <m:t>‖</m:t>
                </m:r>
              </m:e>
              <m:sub>
                <m:r>
                  <w:rPr>
                    <w:rFonts w:ascii="Cambria Math" w:hAnsi="Cambria Math"/>
                  </w:rPr>
                  <m:t>1</m:t>
                </m:r>
              </m:sub>
            </m:sSub>
          </m:sup>
        </m:sSup>
        <m:r>
          <w:rPr>
            <w:rFonts w:ascii="Cambria Math" w:hAnsi="Cambria Math"/>
          </w:rPr>
          <m:t>,g(y)=</m:t>
        </m:r>
        <m:sSub>
          <m:sSubPr>
            <m:ctrlPr>
              <w:rPr>
                <w:rFonts w:ascii="Cambria Math" w:hAnsi="Cambria Math"/>
              </w:rPr>
            </m:ctrlPr>
          </m:sSubPr>
          <m:e>
            <m:r>
              <w:rPr>
                <w:rFonts w:ascii="Cambria Math" w:hAnsi="Cambria Math"/>
              </w:rPr>
              <m:t>S</m:t>
            </m:r>
          </m:e>
          <m:sub>
            <m:r>
              <w:rPr>
                <w:rFonts w:ascii="Cambria Math" w:hAnsi="Cambria Math"/>
              </w:rPr>
              <m:t>L</m:t>
            </m:r>
          </m:sub>
        </m:sSub>
        <m:r>
          <w:rPr>
            <w:rFonts w:ascii="Cambria Math" w:hAnsi="Cambria Math"/>
          </w:rPr>
          <m:t>-I-</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L-1</m:t>
            </m:r>
          </m:sup>
          <m:e>
            <m:sSub>
              <m:sSubPr>
                <m:ctrlPr>
                  <w:rPr>
                    <w:rFonts w:ascii="Cambria Math" w:hAnsi="Cambria Math"/>
                  </w:rPr>
                </m:ctrlPr>
              </m:sSubPr>
              <m:e>
                <m:r>
                  <w:rPr>
                    <w:rFonts w:ascii="Cambria Math" w:hAnsi="Cambria Math"/>
                  </w:rPr>
                  <m:t>q</m:t>
                </m:r>
              </m:e>
              <m:sub>
                <m:r>
                  <w:rPr>
                    <w:rFonts w:ascii="Cambria Math" w:hAnsi="Cambria Math"/>
                  </w:rPr>
                  <m:t>i</m:t>
                </m:r>
              </m:sub>
            </m:sSub>
          </m:e>
        </m:nary>
        <m:sSub>
          <m:sSubPr>
            <m:ctrlPr>
              <w:rPr>
                <w:rFonts w:ascii="Cambria Math" w:hAnsi="Cambria Math"/>
              </w:rPr>
            </m:ctrlPr>
          </m:sSubPr>
          <m:e>
            <m:r>
              <w:rPr>
                <w:rFonts w:ascii="Cambria Math" w:hAnsi="Cambria Math"/>
              </w:rPr>
              <m:t>y</m:t>
            </m:r>
          </m:e>
          <m:sub>
            <m:r>
              <w:rPr>
                <w:rFonts w:ascii="Cambria Math" w:hAnsi="Cambria Math"/>
              </w:rPr>
              <m:t>i</m:t>
            </m:r>
          </m:sub>
        </m:sSub>
      </m:oMath>
      <w:r>
        <w:tab/>
        <w:t>(4-2)</w:t>
      </w:r>
    </w:p>
    <w:p w14:paraId="17FE9EAC" w14:textId="77777777" w:rsidR="00881A89" w:rsidRDefault="00000000">
      <w:pPr>
        <w:tabs>
          <w:tab w:val="center" w:pos="4156"/>
          <w:tab w:val="right" w:pos="8311"/>
        </w:tabs>
        <w:spacing w:before="120" w:after="120" w:line="360" w:lineRule="auto"/>
      </w:pPr>
      <w:r>
        <w:tab/>
      </w:r>
      <m:oMath>
        <m:sSub>
          <m:sSubPr>
            <m:ctrlPr>
              <w:rPr>
                <w:rFonts w:ascii="Cambria Math" w:hAnsi="Cambria Math"/>
              </w:rPr>
            </m:ctrlPr>
          </m:sSubPr>
          <m:e>
            <m:r>
              <w:rPr>
                <w:rFonts w:ascii="Cambria Math" w:hAnsi="Cambria Math"/>
              </w:rPr>
              <m:t>q</m:t>
            </m:r>
          </m:e>
          <m:sub>
            <m:r>
              <w:rPr>
                <w:rFonts w:ascii="Cambria Math" w:hAnsi="Cambria Math"/>
              </w:rPr>
              <m:t>1,WNH</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y∈</m:t>
            </m:r>
            <m:r>
              <m:rPr>
                <m:scr m:val="script"/>
              </m:rPr>
              <w:rPr>
                <w:rFonts w:ascii="Cambria Math" w:hAnsi="Cambria Math"/>
              </w:rPr>
              <m:t>U</m:t>
            </m:r>
          </m:sub>
          <m:sup/>
          <m:e>
            <m:r>
              <w:rPr>
                <w:rFonts w:ascii="Cambria Math" w:hAnsi="Cambria Math"/>
              </w:rPr>
              <m:t>[g(y)</m:t>
            </m:r>
          </m:e>
        </m:nary>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P(y)</m:t>
        </m:r>
      </m:oMath>
      <w:r>
        <w:tab/>
        <w:t>(4-3)</w:t>
      </w:r>
    </w:p>
    <w:p w14:paraId="1E19D878" w14:textId="77777777" w:rsidR="00881A89" w:rsidRDefault="00000000">
      <w:pPr>
        <w:spacing w:after="120" w:line="360" w:lineRule="auto"/>
        <w:ind w:firstLine="480"/>
        <w:rPr>
          <w:lang w:eastAsia="zh-CN"/>
        </w:rPr>
      </w:pPr>
      <w:r>
        <w:rPr>
          <w:lang w:eastAsia="zh-CN"/>
        </w:rPr>
        <w:t>该式将</w:t>
      </w:r>
      <w:r>
        <w:rPr>
          <w:lang w:eastAsia="zh-CN"/>
        </w:rPr>
        <w:t xml:space="preserve"> Chen </w:t>
      </w:r>
      <w:r>
        <w:rPr>
          <w:lang w:eastAsia="zh-CN"/>
        </w:rPr>
        <w:t>等（</w:t>
      </w:r>
      <w:r>
        <w:rPr>
          <w:lang w:eastAsia="zh-CN"/>
        </w:rPr>
        <w:t>2018</w:t>
      </w:r>
      <w:r>
        <w:rPr>
          <w:lang w:eastAsia="zh-CN"/>
        </w:rPr>
        <w:t>）提出的加权报童启发式中的静态目标库存替换为本文的动态目标库存</w:t>
      </w:r>
      <w:r>
        <w:rPr>
          <w:lang w:eastAsia="zh-CN"/>
        </w:rPr>
        <w:t>SL(t+L)</w:t>
      </w:r>
      <w:r>
        <w:rPr>
          <w:lang w:eastAsia="zh-CN"/>
        </w:rPr>
        <w:t>，使其能够响应季节性需求。</w:t>
      </w:r>
    </w:p>
    <w:p w14:paraId="60923EF8" w14:textId="77777777" w:rsidR="00881A89" w:rsidRDefault="00000000">
      <w:pPr>
        <w:spacing w:after="120" w:line="360" w:lineRule="auto"/>
        <w:ind w:firstLine="480"/>
        <w:rPr>
          <w:lang w:eastAsia="zh-CN"/>
        </w:rPr>
      </w:pPr>
      <w:r>
        <w:rPr>
          <w:lang w:eastAsia="zh-CN"/>
        </w:rPr>
        <w:t>应急渠道零提前期、良率恒为一，不存在管道不确定性，因而其单期决策就是标准报童问题：按应急安全水位</w:t>
      </w:r>
      <w:r>
        <w:rPr>
          <w:lang w:eastAsia="zh-CN"/>
        </w:rPr>
        <w:t xml:space="preserve"> S0(t)</w:t>
      </w:r>
      <w:r>
        <w:rPr>
          <w:lang w:eastAsia="zh-CN"/>
        </w:rPr>
        <w:t>（</w:t>
      </w:r>
      <w:r>
        <w:rPr>
          <w:lang w:eastAsia="zh-CN"/>
        </w:rPr>
        <w:t xml:space="preserve">3.8.2 </w:t>
      </w:r>
      <w:r>
        <w:rPr>
          <w:lang w:eastAsia="zh-CN"/>
        </w:rPr>
        <w:t>节）直接补足库存位置，不需要枚举任何路径：</w:t>
      </w:r>
    </w:p>
    <w:p w14:paraId="6586A5F4" w14:textId="77777777" w:rsidR="00881A89" w:rsidRDefault="00000000">
      <w:pPr>
        <w:tabs>
          <w:tab w:val="center" w:pos="4156"/>
          <w:tab w:val="right" w:pos="8311"/>
        </w:tabs>
        <w:spacing w:before="120" w:after="120" w:line="360" w:lineRule="auto"/>
        <w:rPr>
          <w:lang w:eastAsia="zh-CN"/>
        </w:rPr>
      </w:pPr>
      <w:r>
        <w:rPr>
          <w:lang w:eastAsia="zh-CN"/>
        </w:rPr>
        <w:lastRenderedPageBreak/>
        <w:tab/>
      </w:r>
      <m:oMath>
        <m:sSub>
          <m:sSubPr>
            <m:ctrlPr>
              <w:rPr>
                <w:rFonts w:ascii="Cambria Math" w:hAnsi="Cambria Math"/>
              </w:rPr>
            </m:ctrlPr>
          </m:sSubPr>
          <m:e>
            <m:r>
              <w:rPr>
                <w:rFonts w:ascii="Cambria Math" w:hAnsi="Cambria Math"/>
                <w:lang w:eastAsia="zh-CN"/>
              </w:rPr>
              <m:t>q</m:t>
            </m:r>
          </m:e>
          <m:sub>
            <m:r>
              <w:rPr>
                <w:rFonts w:ascii="Cambria Math" w:hAnsi="Cambria Math"/>
                <w:lang w:eastAsia="zh-CN"/>
              </w:rPr>
              <m:t>2,NV</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S</m:t>
            </m:r>
          </m:e>
          <m:sub>
            <m:r>
              <w:rPr>
                <w:rFonts w:ascii="Cambria Math" w:hAnsi="Cambria Math"/>
                <w:lang w:eastAsia="zh-CN"/>
              </w:rPr>
              <m:t>0</m:t>
            </m:r>
          </m:sub>
        </m:sSub>
        <m:r>
          <w:rPr>
            <w:rFonts w:ascii="Cambria Math" w:hAnsi="Cambria Math"/>
            <w:lang w:eastAsia="zh-CN"/>
          </w:rPr>
          <m:t>(t)-I</m:t>
        </m:r>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oMath>
      <w:r>
        <w:rPr>
          <w:lang w:eastAsia="zh-CN"/>
        </w:rPr>
        <w:tab/>
        <w:t>(4-4)</w:t>
      </w:r>
    </w:p>
    <w:p w14:paraId="79997720" w14:textId="77777777" w:rsidR="00881A89" w:rsidRDefault="00000000">
      <w:pPr>
        <w:spacing w:after="120" w:line="360" w:lineRule="auto"/>
        <w:ind w:firstLine="480"/>
        <w:rPr>
          <w:lang w:eastAsia="zh-CN"/>
        </w:rPr>
      </w:pPr>
      <w:r>
        <w:rPr>
          <w:lang w:eastAsia="zh-CN"/>
        </w:rPr>
        <w:t xml:space="preserve">NV </w:t>
      </w:r>
      <w:r>
        <w:rPr>
          <w:lang w:eastAsia="zh-CN"/>
        </w:rPr>
        <w:t>单独衡量应急渠道的价值（</w:t>
      </w:r>
      <w:r>
        <w:rPr>
          <w:lang w:eastAsia="zh-CN"/>
        </w:rPr>
        <w:t xml:space="preserve">5.3 </w:t>
      </w:r>
      <w:r>
        <w:rPr>
          <w:lang w:eastAsia="zh-CN"/>
        </w:rPr>
        <w:t>节观察</w:t>
      </w:r>
      <w:r>
        <w:rPr>
          <w:lang w:eastAsia="zh-CN"/>
        </w:rPr>
        <w:t>①</w:t>
      </w:r>
      <w:r>
        <w:rPr>
          <w:lang w:eastAsia="zh-CN"/>
        </w:rPr>
        <w:t>），而</w:t>
      </w:r>
      <w:r>
        <w:rPr>
          <w:lang w:eastAsia="zh-CN"/>
        </w:rPr>
        <w:t xml:space="preserve"> HEUR </w:t>
      </w:r>
      <w:r>
        <w:rPr>
          <w:lang w:eastAsia="zh-CN"/>
        </w:rPr>
        <w:t>则是本文提出的双源联合教师：常规渠道沿用</w:t>
      </w:r>
      <w:r>
        <w:rPr>
          <w:lang w:eastAsia="zh-CN"/>
        </w:rPr>
        <w:t xml:space="preserve"> WNH </w:t>
      </w:r>
      <w:r>
        <w:rPr>
          <w:lang w:eastAsia="zh-CN"/>
        </w:rPr>
        <w:t>的决策、应急渠道沿用</w:t>
      </w:r>
      <w:r>
        <w:rPr>
          <w:lang w:eastAsia="zh-CN"/>
        </w:rPr>
        <w:t xml:space="preserve"> NV </w:t>
      </w:r>
      <w:r>
        <w:rPr>
          <w:lang w:eastAsia="zh-CN"/>
        </w:rPr>
        <w:t>的决策，两者独立并行下达，不作任何协同调整：</w:t>
      </w:r>
    </w:p>
    <w:p w14:paraId="0F7BFFA3" w14:textId="77777777" w:rsidR="00881A89" w:rsidRDefault="00000000">
      <w:pPr>
        <w:tabs>
          <w:tab w:val="center" w:pos="4156"/>
          <w:tab w:val="right" w:pos="8311"/>
        </w:tabs>
        <w:spacing w:before="120" w:after="120" w:line="360" w:lineRule="auto"/>
      </w:pPr>
      <w:r>
        <w:rPr>
          <w:lang w:eastAsia="zh-CN"/>
        </w:rPr>
        <w:tab/>
      </w:r>
      <m:oMath>
        <m:sSub>
          <m:sSubPr>
            <m:ctrlPr>
              <w:rPr>
                <w:rFonts w:ascii="Cambria Math" w:hAnsi="Cambria Math"/>
              </w:rPr>
            </m:ctrlPr>
          </m:sSubPr>
          <m:e>
            <m:r>
              <w:rPr>
                <w:rFonts w:ascii="Cambria Math" w:hAnsi="Cambria Math"/>
              </w:rPr>
              <m:t>q</m:t>
            </m:r>
          </m:e>
          <m:sub>
            <m:r>
              <w:rPr>
                <w:rFonts w:ascii="Cambria Math" w:hAnsi="Cambria Math"/>
              </w:rPr>
              <m:t>1,HEUR</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1,WNH</m:t>
            </m:r>
          </m:sub>
        </m:sSub>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2,HEUR</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2,NV</m:t>
            </m:r>
          </m:sub>
        </m:sSub>
      </m:oMath>
      <w:r>
        <w:tab/>
        <w:t>(4-5)</w:t>
      </w:r>
    </w:p>
    <w:p w14:paraId="230AD12E" w14:textId="77777777" w:rsidR="00881A89" w:rsidRDefault="00000000">
      <w:pPr>
        <w:spacing w:after="120" w:line="360" w:lineRule="auto"/>
        <w:ind w:firstLine="480"/>
        <w:rPr>
          <w:lang w:eastAsia="zh-CN"/>
        </w:rPr>
      </w:pPr>
      <w:r>
        <w:rPr>
          <w:lang w:eastAsia="zh-CN"/>
        </w:rPr>
        <w:t xml:space="preserve">HEUR </w:t>
      </w:r>
      <w:r>
        <w:rPr>
          <w:lang w:eastAsia="zh-CN"/>
        </w:rPr>
        <w:t>代表</w:t>
      </w:r>
      <w:r>
        <w:rPr>
          <w:lang w:eastAsia="zh-CN"/>
        </w:rPr>
        <w:t>"</w:t>
      </w:r>
      <w:r>
        <w:rPr>
          <w:lang w:eastAsia="zh-CN"/>
        </w:rPr>
        <w:t>简单叠加两个已知最优单渠道策略</w:t>
      </w:r>
      <w:r>
        <w:rPr>
          <w:lang w:eastAsia="zh-CN"/>
        </w:rPr>
        <w:t>"</w:t>
      </w:r>
      <w:r>
        <w:rPr>
          <w:lang w:eastAsia="zh-CN"/>
        </w:rPr>
        <w:t>这一直觉做法的上限，是检验</w:t>
      </w:r>
      <w:r>
        <w:rPr>
          <w:lang w:eastAsia="zh-CN"/>
        </w:rPr>
        <w:t xml:space="preserve"> DRL </w:t>
      </w:r>
      <w:r>
        <w:rPr>
          <w:lang w:eastAsia="zh-CN"/>
        </w:rPr>
        <w:t>能否学到超越简单叠加的协同价值（而非仅仅逼近该上限）的关键参照，因此也被选作</w:t>
      </w:r>
      <w:r>
        <w:rPr>
          <w:lang w:eastAsia="zh-CN"/>
        </w:rPr>
        <w:t xml:space="preserve"> 4.3 </w:t>
      </w:r>
      <w:r>
        <w:rPr>
          <w:lang w:eastAsia="zh-CN"/>
        </w:rPr>
        <w:t>节训练损失的分母与</w:t>
      </w:r>
      <w:r>
        <w:rPr>
          <w:lang w:eastAsia="zh-CN"/>
        </w:rPr>
        <w:t xml:space="preserve"> 4.2 </w:t>
      </w:r>
      <w:r>
        <w:rPr>
          <w:lang w:eastAsia="zh-CN"/>
        </w:rPr>
        <w:t>节应急头的锚定教师。</w:t>
      </w:r>
    </w:p>
    <w:p w14:paraId="710797B1" w14:textId="77777777" w:rsidR="00881A89" w:rsidRDefault="00000000">
      <w:pPr>
        <w:pStyle w:val="Heading2"/>
        <w:rPr>
          <w:lang w:eastAsia="zh-CN"/>
        </w:rPr>
      </w:pPr>
      <w:r>
        <w:rPr>
          <w:lang w:eastAsia="zh-CN"/>
        </w:rPr>
        <w:t xml:space="preserve">4.2 </w:t>
      </w:r>
      <w:r>
        <w:rPr>
          <w:lang w:eastAsia="zh-CN"/>
        </w:rPr>
        <w:t>融合启发式先验的单</w:t>
      </w:r>
      <w:r>
        <w:rPr>
          <w:lang w:eastAsia="zh-CN"/>
        </w:rPr>
        <w:t xml:space="preserve"> Agent </w:t>
      </w:r>
      <w:r>
        <w:rPr>
          <w:lang w:eastAsia="zh-CN"/>
        </w:rPr>
        <w:t>双输出</w:t>
      </w:r>
      <w:r>
        <w:rPr>
          <w:lang w:eastAsia="zh-CN"/>
        </w:rPr>
        <w:t xml:space="preserve"> DRL </w:t>
      </w:r>
      <w:r>
        <w:rPr>
          <w:lang w:eastAsia="zh-CN"/>
        </w:rPr>
        <w:t>架构</w:t>
      </w:r>
    </w:p>
    <w:p w14:paraId="4B53542A" w14:textId="77777777" w:rsidR="00881A89" w:rsidRDefault="00000000">
      <w:pPr>
        <w:spacing w:after="120" w:line="360" w:lineRule="auto"/>
        <w:ind w:firstLine="480"/>
        <w:rPr>
          <w:lang w:eastAsia="zh-CN"/>
        </w:rPr>
      </w:pPr>
      <w:r>
        <w:rPr>
          <w:lang w:eastAsia="zh-CN"/>
        </w:rPr>
        <w:t>网络主体为共享多层感知机：输入为常规到货后库存、在途订单队列与三个时间特征拼接而成的向量（维度</w:t>
      </w:r>
      <w:r>
        <w:rPr>
          <w:lang w:eastAsia="zh-CN"/>
        </w:rPr>
        <w:t xml:space="preserve"> L+3</w:t>
      </w:r>
      <w:r>
        <w:rPr>
          <w:lang w:eastAsia="zh-CN"/>
        </w:rPr>
        <w:t>），激活函数为</w:t>
      </w:r>
      <w:r>
        <w:rPr>
          <w:lang w:eastAsia="zh-CN"/>
        </w:rPr>
        <w:t xml:space="preserve"> ReLU</w:t>
      </w:r>
      <w:r>
        <w:rPr>
          <w:lang w:eastAsia="zh-CN"/>
        </w:rPr>
        <w:t>；输出头共有若干路径权重对加上一个应急缩放标量（具体宽度与输出维度见表</w:t>
      </w:r>
      <w:r>
        <w:rPr>
          <w:lang w:eastAsia="zh-CN"/>
        </w:rPr>
        <w:t xml:space="preserve"> 5-1b</w:t>
      </w:r>
      <w:r>
        <w:rPr>
          <w:lang w:eastAsia="zh-CN"/>
        </w:rPr>
        <w:t>）。常规渠道借鉴</w:t>
      </w:r>
      <w:r>
        <w:rPr>
          <w:lang w:eastAsia="zh-CN"/>
        </w:rPr>
        <w:t xml:space="preserve"> Yan </w:t>
      </w:r>
      <w:r>
        <w:rPr>
          <w:lang w:eastAsia="zh-CN"/>
        </w:rPr>
        <w:t>等（</w:t>
      </w:r>
      <w:r>
        <w:rPr>
          <w:lang w:eastAsia="zh-CN"/>
        </w:rPr>
        <w:t>2026</w:t>
      </w:r>
      <w:r>
        <w:rPr>
          <w:lang w:eastAsia="zh-CN"/>
        </w:rPr>
        <w:t>）面向单源问题提出的教师锚定策略骨架，将订货量表示为路径缺口的加权聚合：</w:t>
      </w:r>
    </w:p>
    <w:p w14:paraId="56D0BAA1" w14:textId="77777777" w:rsidR="00881A89" w:rsidRDefault="00000000">
      <w:pPr>
        <w:tabs>
          <w:tab w:val="center" w:pos="4156"/>
          <w:tab w:val="right" w:pos="8311"/>
        </w:tabs>
        <w:spacing w:before="120" w:after="120" w:line="360" w:lineRule="auto"/>
      </w:pPr>
      <w:r>
        <w:rPr>
          <w:lang w:eastAsia="zh-CN"/>
        </w:rPr>
        <w:tab/>
      </w:r>
      <m:oMath>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limUpp>
                  <m:limUppPr>
                    <m:ctrlPr>
                      <w:rPr>
                        <w:rFonts w:ascii="Cambria Math" w:hAnsi="Cambria Math"/>
                      </w:rPr>
                    </m:ctrlPr>
                  </m:limUppPr>
                  <m:e>
                    <m:r>
                      <w:rPr>
                        <w:rFonts w:ascii="Cambria Math" w:hAnsi="Cambria Math"/>
                      </w:rPr>
                      <m:t>w</m:t>
                    </m:r>
                  </m:e>
                  <m:lim>
                    <m:r>
                      <w:rPr>
                        <w:rFonts w:ascii="Cambria Math" w:hAnsi="Cambria Math"/>
                      </w:rPr>
                      <m:t>~</m:t>
                    </m:r>
                  </m:lim>
                </m:limUpp>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r>
          <w:rPr>
            <w:rFonts w:ascii="Cambria Math" w:hAnsi="Cambria Math"/>
          </w:rPr>
          <m:t>(t+L)-I-</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q</m:t>
                </m:r>
              </m:e>
              <m:sub>
                <m:r>
                  <w:rPr>
                    <w:rFonts w:ascii="Cambria Math" w:hAnsi="Cambria Math"/>
                  </w:rPr>
                  <m:t>i</m:t>
                </m:r>
              </m:sub>
            </m:sSub>
          </m:e>
        </m:nary>
        <m:sSub>
          <m:sSubPr>
            <m:ctrlPr>
              <w:rPr>
                <w:rFonts w:ascii="Cambria Math" w:hAnsi="Cambria Math"/>
              </w:rPr>
            </m:ctrlPr>
          </m:sSubPr>
          <m:e>
            <m:r>
              <w:rPr>
                <w:rFonts w:ascii="Cambria Math" w:hAnsi="Cambria Math"/>
              </w:rPr>
              <m:t>y</m:t>
            </m:r>
          </m:e>
          <m:sub>
            <m:r>
              <w:rPr>
                <w:rFonts w:ascii="Cambria Math" w:hAnsi="Cambria Math"/>
              </w:rPr>
              <m:t>j,i</m:t>
            </m:r>
          </m:sub>
        </m:sSub>
        <m:sSup>
          <m:sSupPr>
            <m:ctrlPr>
              <w:rPr>
                <w:rFonts w:ascii="Cambria Math" w:hAnsi="Cambria Math"/>
              </w:rPr>
            </m:ctrlPr>
          </m:sSupPr>
          <m:e>
            <m:r>
              <w:rPr>
                <w:rFonts w:ascii="Cambria Math" w:hAnsi="Cambria Math"/>
              </w:rPr>
              <m:t>]</m:t>
            </m:r>
          </m:e>
          <m:sup>
            <m:r>
              <w:rPr>
                <w:rFonts w:ascii="Cambria Math" w:hAnsi="Cambria Math"/>
              </w:rPr>
              <m:t>+</m:t>
            </m:r>
          </m:sup>
        </m:sSup>
      </m:oMath>
      <w:r>
        <w:tab/>
        <w:t>(4-6)</w:t>
      </w:r>
    </w:p>
    <w:p w14:paraId="2094977E" w14:textId="77777777" w:rsidR="00881A89" w:rsidRDefault="00000000">
      <w:pPr>
        <w:spacing w:after="120" w:line="360" w:lineRule="auto"/>
        <w:ind w:firstLine="480"/>
        <w:rPr>
          <w:lang w:eastAsia="zh-CN"/>
        </w:rPr>
      </w:pPr>
      <w:r>
        <w:rPr>
          <w:lang w:eastAsia="zh-CN"/>
        </w:rPr>
        <w:t>其中增广矩阵将目标库存、库存与在途订单线性拼装为各路径缺口（该矩阵是固定的、不含可训练参数，见注记</w:t>
      </w:r>
      <w:r>
        <w:rPr>
          <w:lang w:eastAsia="zh-CN"/>
        </w:rPr>
        <w:t>3.1</w:t>
      </w:r>
      <w:r>
        <w:rPr>
          <w:lang w:eastAsia="zh-CN"/>
        </w:rPr>
        <w:t>）。有效权重</w:t>
      </w:r>
      <w:r>
        <w:rPr>
          <w:lang w:eastAsia="zh-CN"/>
        </w:rPr>
        <w:t xml:space="preserve"> w̃_j </w:t>
      </w:r>
      <w:r>
        <w:rPr>
          <w:lang w:eastAsia="zh-CN"/>
        </w:rPr>
        <w:t>由三个模块复合映射</w:t>
      </w:r>
      <w:r>
        <w:rPr>
          <w:lang w:eastAsia="zh-CN"/>
        </w:rPr>
        <w:t xml:space="preserve"> </w:t>
      </w:r>
      <w:r>
        <w:t>ζ</w:t>
      </w:r>
      <w:r>
        <w:rPr>
          <w:lang w:eastAsia="zh-CN"/>
        </w:rPr>
        <w:t>=</w:t>
      </w:r>
      <w:r>
        <w:t>ψ</w:t>
      </w:r>
      <w:r>
        <w:rPr>
          <w:lang w:eastAsia="zh-CN"/>
        </w:rPr>
        <w:t>₃∘</w:t>
      </w:r>
      <w:r>
        <w:t>ψ</w:t>
      </w:r>
      <w:r>
        <w:rPr>
          <w:lang w:eastAsia="zh-CN"/>
        </w:rPr>
        <w:t>₂∘</w:t>
      </w:r>
      <w:r>
        <w:t>ψ</w:t>
      </w:r>
      <w:r>
        <w:rPr>
          <w:lang w:eastAsia="zh-CN"/>
        </w:rPr>
        <w:t xml:space="preserve">₁ </w:t>
      </w:r>
      <w:r>
        <w:rPr>
          <w:lang w:eastAsia="zh-CN"/>
        </w:rPr>
        <w:t>给出：</w:t>
      </w:r>
      <w:r>
        <w:t>ψ</w:t>
      </w:r>
      <w:r>
        <w:rPr>
          <w:lang w:eastAsia="zh-CN"/>
        </w:rPr>
        <w:t xml:space="preserve">₁ </w:t>
      </w:r>
      <w:r>
        <w:rPr>
          <w:lang w:eastAsia="zh-CN"/>
        </w:rPr>
        <w:t>为共享全连接网，输出每条路径一对潜在权重（即原始</w:t>
      </w:r>
      <w:r>
        <w:rPr>
          <w:lang w:eastAsia="zh-CN"/>
        </w:rPr>
        <w:t xml:space="preserve"> logits</w:t>
      </w:r>
      <w:r>
        <w:rPr>
          <w:lang w:eastAsia="zh-CN"/>
        </w:rPr>
        <w:t>）；</w:t>
      </w:r>
      <w:r>
        <w:t>ψ</w:t>
      </w:r>
      <w:r>
        <w:rPr>
          <w:lang w:eastAsia="zh-CN"/>
        </w:rPr>
        <w:t xml:space="preserve">₂ </w:t>
      </w:r>
      <w:r>
        <w:rPr>
          <w:lang w:eastAsia="zh-CN"/>
        </w:rPr>
        <w:t>对每一对潜在权重作行向</w:t>
      </w:r>
      <w:r>
        <w:rPr>
          <w:lang w:eastAsia="zh-CN"/>
        </w:rPr>
        <w:t>Softmax</w:t>
      </w:r>
      <w:r>
        <w:rPr>
          <w:lang w:eastAsia="zh-CN"/>
        </w:rPr>
        <w:t>，将其转换为</w:t>
      </w:r>
      <w:r>
        <w:rPr>
          <w:lang w:eastAsia="zh-CN"/>
        </w:rPr>
        <w:t xml:space="preserve"> [0,1] </w:t>
      </w:r>
      <w:r>
        <w:rPr>
          <w:lang w:eastAsia="zh-CN"/>
        </w:rPr>
        <w:t>区间内的凸组合系数</w:t>
      </w:r>
      <w:r>
        <w:rPr>
          <w:lang w:eastAsia="zh-CN"/>
        </w:rPr>
        <w:t xml:space="preserve"> </w:t>
      </w:r>
      <w:r>
        <w:t>η</w:t>
      </w:r>
      <w:r>
        <w:rPr>
          <w:lang w:eastAsia="zh-CN"/>
        </w:rPr>
        <w:t>_j</w:t>
      </w:r>
      <w:r>
        <w:rPr>
          <w:lang w:eastAsia="zh-CN"/>
        </w:rPr>
        <w:t>；</w:t>
      </w:r>
      <w:r>
        <w:t>ψ</w:t>
      </w:r>
      <w:r>
        <w:rPr>
          <w:lang w:eastAsia="zh-CN"/>
        </w:rPr>
        <w:t xml:space="preserve">₃ </w:t>
      </w:r>
      <w:r>
        <w:rPr>
          <w:lang w:eastAsia="zh-CN"/>
        </w:rPr>
        <w:t>将</w:t>
      </w:r>
      <w:r>
        <w:rPr>
          <w:lang w:eastAsia="zh-CN"/>
        </w:rPr>
        <w:t xml:space="preserve"> </w:t>
      </w:r>
      <w:r>
        <w:t>η</w:t>
      </w:r>
      <w:r>
        <w:rPr>
          <w:lang w:eastAsia="zh-CN"/>
        </w:rPr>
        <w:t xml:space="preserve">_j </w:t>
      </w:r>
      <w:r>
        <w:rPr>
          <w:lang w:eastAsia="zh-CN"/>
        </w:rPr>
        <w:t>与教师盒子的两个端点做凸组合，使有效权重严格落在盒内：</w:t>
      </w:r>
    </w:p>
    <w:p w14:paraId="7F8490EA" w14:textId="77777777" w:rsidR="00881A89" w:rsidRDefault="00000000">
      <w:pPr>
        <w:tabs>
          <w:tab w:val="center" w:pos="4156"/>
          <w:tab w:val="right" w:pos="8311"/>
        </w:tabs>
        <w:spacing w:before="120" w:after="120" w:line="360" w:lineRule="auto"/>
      </w:pPr>
      <w:r>
        <w:rPr>
          <w:lang w:eastAsia="zh-CN"/>
        </w:rPr>
        <w:tab/>
      </w:r>
      <m:oMath>
        <m:sSub>
          <m:sSubPr>
            <m:ctrlPr>
              <w:rPr>
                <w:rFonts w:ascii="Cambria Math" w:hAnsi="Cambria Math"/>
              </w:rPr>
            </m:ctrlPr>
          </m:sSubPr>
          <m:e>
            <m:limUpp>
              <m:limUppPr>
                <m:ctrlPr>
                  <w:rPr>
                    <w:rFonts w:ascii="Cambria Math" w:hAnsi="Cambria Math"/>
                  </w:rPr>
                </m:ctrlPr>
              </m:limUppPr>
              <m:e>
                <m:r>
                  <w:rPr>
                    <w:rFonts w:ascii="Cambria Math" w:hAnsi="Cambria Math"/>
                  </w:rPr>
                  <m:t>w</m:t>
                </m:r>
              </m:e>
              <m:lim>
                <m:r>
                  <w:rPr>
                    <w:rFonts w:ascii="Cambria Math" w:hAnsi="Cambria Math"/>
                  </w:rPr>
                  <m:t>~</m:t>
                </m:r>
              </m:lim>
            </m:limUpp>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+Δ)+(1-</m:t>
        </m:r>
        <m:sSub>
          <m:sSubPr>
            <m:ctrlPr>
              <w:rPr>
                <w:rFonts w:ascii="Cambria Math" w:hAnsi="Cambria Math"/>
              </w:rPr>
            </m:ctrlPr>
          </m:sSubPr>
          <m:e>
            <m:r>
              <w:rPr>
                <w:rFonts w:ascii="Cambria Math" w:hAnsi="Cambria Math"/>
              </w:rPr>
              <m:t>η</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-Δ)</m:t>
        </m:r>
        <m:r>
          <m:rPr>
            <m:sty m:val="p"/>
          </m:rPr>
          <w:rPr>
            <w:rFonts w:ascii="Cambria Math" w:hAnsi="Cambria Math"/>
          </w:rPr>
          <m:t> </m:t>
        </m:r>
        <m:r>
          <w:rPr>
            <w:rFonts w:ascii="Cambria Math" w:hAnsi="Cambria Math"/>
          </w:rPr>
          <m:t>∈</m:t>
        </m:r>
        <m:r>
          <m:rPr>
            <m:sty m:val="p"/>
          </m:rPr>
          <w:rPr>
            <w:rFonts w:ascii="Cambria Math" w:hAnsi="Cambria Math"/>
          </w:rPr>
          <m:t> </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+Δ],Δ=</m:t>
        </m:r>
        <m:r>
          <m:rPr>
            <m:sty m:val="p"/>
          </m:rPr>
          <w:rPr>
            <w:rFonts w:ascii="Cambria Math" w:hAnsi="Cambria Math"/>
          </w:rPr>
          <m:t>BASE</m:t>
        </m:r>
        <m:rad>
          <m:radPr>
            <m:degHide m:val="1"/>
            <m:ctrlPr>
              <w:rPr>
                <w:rFonts w:ascii="Cambria Math" w:hAnsi="Cambria Math"/>
              </w:rPr>
            </m:ctrlPr>
          </m:radPr>
          <m:deg/>
          <m:e>
            <m:f>
              <m:fPr>
                <m:ctrlPr>
                  <w:rPr>
                    <w:rFonts w:ascii="Cambria Math" w:hAnsi="Cambria Math"/>
                  </w:rPr>
                </m:ctrlPr>
              </m:fPr>
              <m:num>
                <m:r>
                  <w:rPr>
                    <w:rFonts w:ascii="Cambria Math" w:hAnsi="Cambria Math"/>
                  </w:rPr>
                  <m:t>2</m:t>
                </m:r>
              </m:num>
              <m:den>
                <m:sSup>
                  <m:sSupPr>
                    <m:ctrlPr>
                      <w:rPr>
                        <w:rFonts w:ascii="Cambria Math" w:hAnsi="Cambria Math"/>
                      </w:rPr>
                    </m:ctrlPr>
                  </m:sSupPr>
                  <m:e>
                    <m:r>
                      <w:rPr>
                        <w:rFonts w:ascii="Cambria Math" w:hAnsi="Cambria Math"/>
                      </w:rPr>
                      <m:t>2</m:t>
                    </m:r>
                  </m:e>
                  <m:sup>
                    <m:r>
                      <w:rPr>
                        <w:rFonts w:ascii="Cambria Math" w:hAnsi="Cambria Math"/>
                      </w:rPr>
                      <m:t>L-1</m:t>
                    </m:r>
                  </m:sup>
                </m:sSup>
              </m:den>
            </m:f>
          </m:e>
        </m:rad>
      </m:oMath>
      <w:r>
        <w:tab/>
        <w:t>(4-7)</w:t>
      </w:r>
    </w:p>
    <w:p w14:paraId="1BB8608A" w14:textId="77777777" w:rsidR="00881A89" w:rsidRDefault="00000000">
      <w:pPr>
        <w:spacing w:after="120" w:line="360" w:lineRule="auto"/>
        <w:ind w:firstLine="480"/>
        <w:rPr>
          <w:lang w:eastAsia="zh-CN"/>
        </w:rPr>
      </w:pPr>
      <w:r>
        <w:rPr>
          <w:lang w:eastAsia="zh-CN"/>
        </w:rPr>
        <w:t>其中</w:t>
      </w:r>
      <w:r>
        <w:rPr>
          <w:lang w:eastAsia="zh-CN"/>
        </w:rPr>
        <w:t xml:space="preserve"> P_j </w:t>
      </w:r>
      <w:r>
        <w:rPr>
          <w:lang w:eastAsia="zh-CN"/>
        </w:rPr>
        <w:t>为</w:t>
      </w:r>
      <w:r>
        <w:rPr>
          <w:lang w:eastAsia="zh-CN"/>
        </w:rPr>
        <w:t xml:space="preserve"> WNH </w:t>
      </w:r>
      <w:r>
        <w:rPr>
          <w:lang w:eastAsia="zh-CN"/>
        </w:rPr>
        <w:t>的路径概率（式</w:t>
      </w:r>
      <w:r>
        <w:rPr>
          <w:lang w:eastAsia="zh-CN"/>
        </w:rPr>
        <w:t>(4-2)</w:t>
      </w:r>
      <w:r>
        <w:rPr>
          <w:lang w:eastAsia="zh-CN"/>
        </w:rPr>
        <w:t>），即教师权重；</w:t>
      </w:r>
      <w:r>
        <w:rPr>
          <w:lang w:eastAsia="zh-CN"/>
        </w:rPr>
        <w:t xml:space="preserve">BASE </w:t>
      </w:r>
      <w:r>
        <w:rPr>
          <w:lang w:eastAsia="zh-CN"/>
        </w:rPr>
        <w:t>为控制邻域宽度的常数（取值见表</w:t>
      </w:r>
      <w:r>
        <w:rPr>
          <w:lang w:eastAsia="zh-CN"/>
        </w:rPr>
        <w:t xml:space="preserve"> 5-1b</w:t>
      </w:r>
      <w:r>
        <w:rPr>
          <w:lang w:eastAsia="zh-CN"/>
        </w:rPr>
        <w:t>，其选取依据见注记</w:t>
      </w:r>
      <w:r>
        <w:rPr>
          <w:lang w:eastAsia="zh-CN"/>
        </w:rPr>
        <w:t xml:space="preserve"> 4.2</w:t>
      </w:r>
      <w:r>
        <w:rPr>
          <w:lang w:eastAsia="zh-CN"/>
        </w:rPr>
        <w:t>）。应急渠道头（本文提出）结构更简单：单维</w:t>
      </w:r>
      <w:r>
        <w:rPr>
          <w:lang w:eastAsia="zh-CN"/>
        </w:rPr>
        <w:t xml:space="preserve">logit </w:t>
      </w:r>
      <w:r>
        <w:rPr>
          <w:lang w:eastAsia="zh-CN"/>
        </w:rPr>
        <w:t>经</w:t>
      </w:r>
      <w:r>
        <w:rPr>
          <w:lang w:eastAsia="zh-CN"/>
        </w:rPr>
        <w:t xml:space="preserve"> tanh </w:t>
      </w:r>
      <w:r>
        <w:rPr>
          <w:lang w:eastAsia="zh-CN"/>
        </w:rPr>
        <w:t>映射为报童水位的邻域缩放因子：</w:t>
      </w:r>
    </w:p>
    <w:p w14:paraId="0B5C479B" w14:textId="77777777" w:rsidR="00881A89" w:rsidRDefault="00000000">
      <w:pPr>
        <w:tabs>
          <w:tab w:val="center" w:pos="4156"/>
          <w:tab w:val="right" w:pos="8311"/>
        </w:tabs>
        <w:spacing w:before="120" w:after="120" w:line="360" w:lineRule="auto"/>
      </w:pPr>
      <w:r>
        <w:rPr>
          <w:lang w:eastAsia="zh-CN"/>
        </w:rPr>
        <w:tab/>
      </w:r>
      <m:oMath>
        <m:r>
          <w:rPr>
            <w:rFonts w:ascii="Cambria Math" w:hAnsi="Cambria Math"/>
          </w:rPr>
          <m:t>f=1+ε</m:t>
        </m:r>
        <m:r>
          <m:rPr>
            <m:sty m:val="p"/>
          </m:rPr>
          <w:rPr>
            <w:rFonts w:ascii="Cambria Math" w:hAnsi="Cambria Math"/>
          </w:rPr>
          <m:t>tanh</m:t>
        </m:r>
        <m:r>
          <w:rPr>
            <w:rFonts w:ascii="Cambria Math" w:hAnsi="Cambria Math"/>
          </w:rPr>
          <m:t>(u)</m:t>
        </m:r>
        <m:r>
          <m:rPr>
            <m:sty m:val="p"/>
          </m:rPr>
          <w:rPr>
            <w:rFonts w:ascii="Cambria Math" w:hAnsi="Cambria Math"/>
          </w:rPr>
          <m:t> </m:t>
        </m:r>
        <m:r>
          <w:rPr>
            <w:rFonts w:ascii="Cambria Math" w:hAnsi="Cambria Math"/>
          </w:rPr>
          <m:t>∈</m:t>
        </m:r>
        <m:r>
          <m:rPr>
            <m:sty m:val="p"/>
          </m:rPr>
          <w:rPr>
            <w:rFonts w:ascii="Cambria Math" w:hAnsi="Cambria Math"/>
          </w:rPr>
          <m:t> </m:t>
        </m:r>
        <m:r>
          <w:rPr>
            <w:rFonts w:ascii="Cambria Math" w:hAnsi="Cambria Math"/>
          </w:rPr>
          <m:t>[1-ε,1+ε],</m:t>
        </m:r>
        <m:sSub>
          <m:sSubPr>
            <m:ctrlPr>
              <w:rPr>
                <w:rFonts w:ascii="Cambria Math" w:hAnsi="Cambria Math"/>
              </w:rPr>
            </m:ctrlPr>
          </m:sSubPr>
          <m:e>
            <m:r>
              <w:rPr>
                <w:rFonts w:ascii="Cambria Math" w:hAnsi="Cambria Math"/>
              </w:rPr>
              <m:t>q</m:t>
            </m:r>
          </m:e>
          <m:sub>
            <m:r>
              <w:rPr>
                <w:rFonts w:ascii="Cambria Math" w:hAnsi="Cambria Math"/>
              </w:rPr>
              <m:t>2</m:t>
            </m:r>
          </m:sub>
        </m:sSub>
        <m:r>
          <w:rPr>
            <w:rFonts w:ascii="Cambria Math" w:hAnsi="Cambria Math"/>
          </w:rPr>
          <m:t>=f·[</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(t)-I</m:t>
        </m:r>
        <m:sSup>
          <m:sSupPr>
            <m:ctrlPr>
              <w:rPr>
                <w:rFonts w:ascii="Cambria Math" w:hAnsi="Cambria Math"/>
              </w:rPr>
            </m:ctrlPr>
          </m:sSupPr>
          <m:e>
            <m:r>
              <w:rPr>
                <w:rFonts w:ascii="Cambria Math" w:hAnsi="Cambria Math"/>
              </w:rPr>
              <m:t>]</m:t>
            </m:r>
          </m:e>
          <m:sup>
            <m:r>
              <w:rPr>
                <w:rFonts w:ascii="Cambria Math" w:hAnsi="Cambria Math"/>
              </w:rPr>
              <m:t>+</m:t>
            </m:r>
          </m:sup>
        </m:sSup>
      </m:oMath>
      <w:r>
        <w:tab/>
        <w:t>(4-8)</w:t>
      </w:r>
    </w:p>
    <w:p w14:paraId="6E33C4FF" w14:textId="77777777" w:rsidR="00881A89" w:rsidRDefault="00000000">
      <w:pPr>
        <w:spacing w:after="120" w:line="360" w:lineRule="auto"/>
        <w:ind w:firstLine="480"/>
        <w:rPr>
          <w:lang w:eastAsia="zh-CN"/>
        </w:rPr>
      </w:pPr>
      <w:r>
        <w:rPr>
          <w:lang w:eastAsia="zh-CN"/>
        </w:rPr>
        <w:lastRenderedPageBreak/>
        <w:t>其中</w:t>
      </w:r>
      <w:r>
        <w:rPr>
          <w:lang w:eastAsia="zh-CN"/>
        </w:rPr>
        <w:t xml:space="preserve"> </w:t>
      </w:r>
      <w:r>
        <w:t>ε</w:t>
      </w:r>
      <w:r>
        <w:rPr>
          <w:lang w:eastAsia="zh-CN"/>
        </w:rPr>
        <w:t xml:space="preserve"> </w:t>
      </w:r>
      <w:r>
        <w:rPr>
          <w:lang w:eastAsia="zh-CN"/>
        </w:rPr>
        <w:t>控制该渠道相对报童教师</w:t>
      </w:r>
      <w:r>
        <w:rPr>
          <w:lang w:eastAsia="zh-CN"/>
        </w:rPr>
        <w:t xml:space="preserve"> NV </w:t>
      </w:r>
      <w:r>
        <w:rPr>
          <w:lang w:eastAsia="zh-CN"/>
        </w:rPr>
        <w:t>的最大偏离幅度（取值见表</w:t>
      </w:r>
      <w:r>
        <w:rPr>
          <w:lang w:eastAsia="zh-CN"/>
        </w:rPr>
        <w:t xml:space="preserve"> 5-1b</w:t>
      </w:r>
      <w:r>
        <w:rPr>
          <w:lang w:eastAsia="zh-CN"/>
        </w:rPr>
        <w:t>）。该架构设计遵循三点动机：</w:t>
      </w:r>
      <w:r>
        <w:rPr>
          <w:lang w:eastAsia="zh-CN"/>
        </w:rPr>
        <w:t xml:space="preserve">(1) </w:t>
      </w:r>
      <w:r>
        <w:rPr>
          <w:lang w:eastAsia="zh-CN"/>
        </w:rPr>
        <w:t>初始化即近似可行良策</w:t>
      </w:r>
      <w:r>
        <w:rPr>
          <w:lang w:eastAsia="zh-CN"/>
        </w:rPr>
        <w:t>——</w:t>
      </w:r>
      <w:r>
        <w:rPr>
          <w:lang w:eastAsia="zh-CN"/>
        </w:rPr>
        <w:t>输出落在教师邻域内，训练起点接近联合启发式</w:t>
      </w:r>
      <w:r>
        <w:rPr>
          <w:lang w:eastAsia="zh-CN"/>
        </w:rPr>
        <w:t xml:space="preserve">HEUR </w:t>
      </w:r>
      <w:r>
        <w:rPr>
          <w:lang w:eastAsia="zh-CN"/>
        </w:rPr>
        <w:t>而非随机策略；</w:t>
      </w:r>
      <w:r>
        <w:rPr>
          <w:lang w:eastAsia="zh-CN"/>
        </w:rPr>
        <w:t xml:space="preserve">(2) </w:t>
      </w:r>
      <w:r>
        <w:rPr>
          <w:lang w:eastAsia="zh-CN"/>
        </w:rPr>
        <w:t>受限探索</w:t>
      </w:r>
      <w:r>
        <w:rPr>
          <w:lang w:eastAsia="zh-CN"/>
        </w:rPr>
        <w:t>——</w:t>
      </w:r>
      <w:r>
        <w:rPr>
          <w:lang w:eastAsia="zh-CN"/>
        </w:rPr>
        <w:t>两个输出头的搜索空间均压缩至先验可信区域，抑制高方差震荡；</w:t>
      </w:r>
      <w:r>
        <w:rPr>
          <w:lang w:eastAsia="zh-CN"/>
        </w:rPr>
        <w:t xml:space="preserve">(3) </w:t>
      </w:r>
      <w:r>
        <w:rPr>
          <w:lang w:eastAsia="zh-CN"/>
        </w:rPr>
        <w:t>结构保义</w:t>
      </w:r>
      <w:r>
        <w:rPr>
          <w:lang w:eastAsia="zh-CN"/>
        </w:rPr>
        <w:t>——</w:t>
      </w:r>
      <w:r>
        <w:rPr>
          <w:lang w:eastAsia="zh-CN"/>
        </w:rPr>
        <w:t>保留路径加权与报童阈值的经济学结构，网络学习的是</w:t>
      </w:r>
      <w:r>
        <w:rPr>
          <w:lang w:eastAsia="zh-CN"/>
        </w:rPr>
        <w:t>"</w:t>
      </w:r>
      <w:r>
        <w:rPr>
          <w:lang w:eastAsia="zh-CN"/>
        </w:rPr>
        <w:t>教师附近的最优偏移</w:t>
      </w:r>
      <w:r>
        <w:rPr>
          <w:lang w:eastAsia="zh-CN"/>
        </w:rPr>
        <w:t>"</w:t>
      </w:r>
      <w:r>
        <w:rPr>
          <w:lang w:eastAsia="zh-CN"/>
        </w:rPr>
        <w:t>而非从零构造决策规则。</w:t>
      </w:r>
    </w:p>
    <w:p w14:paraId="5319539C" w14:textId="77777777" w:rsidR="00881A89" w:rsidRDefault="00000000">
      <w:pPr>
        <w:spacing w:after="40" w:line="360" w:lineRule="auto"/>
        <w:rPr>
          <w:lang w:eastAsia="zh-CN"/>
        </w:rPr>
      </w:pPr>
      <w:r>
        <w:rPr>
          <w:b/>
          <w:lang w:eastAsia="zh-CN"/>
        </w:rPr>
        <w:t>注记</w:t>
      </w:r>
      <w:r>
        <w:rPr>
          <w:b/>
          <w:lang w:eastAsia="zh-CN"/>
        </w:rPr>
        <w:t xml:space="preserve"> 4.2</w:t>
      </w:r>
      <w:r>
        <w:rPr>
          <w:b/>
          <w:lang w:eastAsia="zh-CN"/>
        </w:rPr>
        <w:t>（权重盒半宽的形式化：能量归一化规则）</w:t>
      </w:r>
    </w:p>
    <w:p w14:paraId="0DA973F2" w14:textId="77777777" w:rsidR="00881A89" w:rsidRDefault="00000000">
      <w:pPr>
        <w:spacing w:line="360" w:lineRule="auto"/>
        <w:ind w:firstLine="480"/>
        <w:rPr>
          <w:lang w:eastAsia="zh-CN"/>
        </w:rPr>
      </w:pPr>
      <w:r>
        <w:rPr>
          <w:lang w:eastAsia="zh-CN"/>
        </w:rPr>
        <w:t>文献中对权重盒半宽采取逐问题人工调定的做法：提前期为</w:t>
      </w:r>
      <w:r>
        <w:rPr>
          <w:lang w:eastAsia="zh-CN"/>
        </w:rPr>
        <w:t xml:space="preserve"> 2 </w:t>
      </w:r>
      <w:r>
        <w:rPr>
          <w:lang w:eastAsia="zh-CN"/>
        </w:rPr>
        <w:t>或</w:t>
      </w:r>
      <w:r>
        <w:rPr>
          <w:lang w:eastAsia="zh-CN"/>
        </w:rPr>
        <w:t xml:space="preserve"> 3 </w:t>
      </w:r>
      <w:r>
        <w:rPr>
          <w:lang w:eastAsia="zh-CN"/>
        </w:rPr>
        <w:t>时取</w:t>
      </w:r>
      <w:r>
        <w:rPr>
          <w:lang w:eastAsia="zh-CN"/>
        </w:rPr>
        <w:t xml:space="preserve"> 0.25</w:t>
      </w:r>
      <w:r>
        <w:rPr>
          <w:lang w:eastAsia="zh-CN"/>
        </w:rPr>
        <w:t>，为</w:t>
      </w:r>
      <w:r>
        <w:rPr>
          <w:lang w:eastAsia="zh-CN"/>
        </w:rPr>
        <w:t xml:space="preserve"> 5 </w:t>
      </w:r>
      <w:r>
        <w:rPr>
          <w:lang w:eastAsia="zh-CN"/>
        </w:rPr>
        <w:t>时取</w:t>
      </w:r>
      <w:r>
        <w:rPr>
          <w:lang w:eastAsia="zh-CN"/>
        </w:rPr>
        <w:t xml:space="preserve"> 0.0884</w:t>
      </w:r>
      <w:r>
        <w:rPr>
          <w:lang w:eastAsia="zh-CN"/>
        </w:rPr>
        <w:t>（</w:t>
      </w:r>
      <w:r>
        <w:rPr>
          <w:lang w:eastAsia="zh-CN"/>
        </w:rPr>
        <w:t>Yan et al., 2026</w:t>
      </w:r>
      <w:r>
        <w:rPr>
          <w:lang w:eastAsia="zh-CN"/>
        </w:rPr>
        <w:t>）。本文将其形式化为能量归一化规则</w:t>
      </w:r>
      <w:r>
        <w:rPr>
          <w:lang w:eastAsia="zh-CN"/>
        </w:rPr>
        <w:t xml:space="preserve"> </w:t>
      </w:r>
      <w:r>
        <w:t>Δ</w:t>
      </w:r>
      <w:r>
        <w:rPr>
          <w:lang w:eastAsia="zh-CN"/>
        </w:rPr>
        <w:t>(L)=BASE·√(2/2^(L−1))</w:t>
      </w:r>
      <w:r>
        <w:rPr>
          <w:lang w:eastAsia="zh-CN"/>
        </w:rPr>
        <w:t>，其设计意图是使全部路径上权重扰动的平方和满足</w:t>
      </w:r>
      <w:r>
        <w:rPr>
          <w:lang w:eastAsia="zh-CN"/>
        </w:rPr>
        <w:t xml:space="preserve"> 2^(L−1)·</w:t>
      </w:r>
      <w:r>
        <w:t>Δ</w:t>
      </w:r>
      <w:r>
        <w:rPr>
          <w:lang w:eastAsia="zh-CN"/>
        </w:rPr>
        <w:t>²=2·BASE²</w:t>
      </w:r>
      <w:r>
        <w:rPr>
          <w:lang w:eastAsia="zh-CN"/>
        </w:rPr>
        <w:t>，即总扰动能量与路径数无关</w:t>
      </w:r>
      <w:r>
        <w:rPr>
          <w:lang w:eastAsia="zh-CN"/>
        </w:rPr>
        <w:t>——</w:t>
      </w:r>
      <w:r>
        <w:rPr>
          <w:lang w:eastAsia="zh-CN"/>
        </w:rPr>
        <w:t>路径越多则单路径允许的偏移越小，从而在不同提前期之间保持可比的探索强度。取</w:t>
      </w:r>
      <w:r>
        <w:rPr>
          <w:lang w:eastAsia="zh-CN"/>
        </w:rPr>
        <w:t xml:space="preserve"> BASE=0.25 </w:t>
      </w:r>
      <w:r>
        <w:rPr>
          <w:lang w:eastAsia="zh-CN"/>
        </w:rPr>
        <w:t>时，该规则在文献报告过取值的两个提前期上均精确复现其精调结果：</w:t>
      </w:r>
      <w:r>
        <w:rPr>
          <w:lang w:eastAsia="zh-CN"/>
        </w:rPr>
        <w:t xml:space="preserve">L=2 </w:t>
      </w:r>
      <w:r>
        <w:rPr>
          <w:lang w:eastAsia="zh-CN"/>
        </w:rPr>
        <w:t>时</w:t>
      </w:r>
      <w:r>
        <w:rPr>
          <w:lang w:eastAsia="zh-CN"/>
        </w:rPr>
        <w:t xml:space="preserve"> </w:t>
      </w:r>
      <w:r>
        <w:t>Δ</w:t>
      </w:r>
      <w:r>
        <w:rPr>
          <w:lang w:eastAsia="zh-CN"/>
        </w:rPr>
        <w:t>=0.25</w:t>
      </w:r>
      <w:r>
        <w:rPr>
          <w:lang w:eastAsia="zh-CN"/>
        </w:rPr>
        <w:t>，</w:t>
      </w:r>
      <w:r>
        <w:rPr>
          <w:lang w:eastAsia="zh-CN"/>
        </w:rPr>
        <w:t xml:space="preserve">L=5 </w:t>
      </w:r>
      <w:r>
        <w:rPr>
          <w:lang w:eastAsia="zh-CN"/>
        </w:rPr>
        <w:t>时</w:t>
      </w:r>
      <w:r>
        <w:rPr>
          <w:lang w:eastAsia="zh-CN"/>
        </w:rPr>
        <w:t xml:space="preserve"> </w:t>
      </w:r>
      <w:r>
        <w:t>Δ</w:t>
      </w:r>
      <w:r>
        <w:rPr>
          <w:lang w:eastAsia="zh-CN"/>
        </w:rPr>
        <w:t>=0.0884</w:t>
      </w:r>
      <w:r>
        <w:rPr>
          <w:lang w:eastAsia="zh-CN"/>
        </w:rPr>
        <w:t>；仅在</w:t>
      </w:r>
      <w:r>
        <w:rPr>
          <w:lang w:eastAsia="zh-CN"/>
        </w:rPr>
        <w:t xml:space="preserve"> L=3 </w:t>
      </w:r>
      <w:r>
        <w:rPr>
          <w:lang w:eastAsia="zh-CN"/>
        </w:rPr>
        <w:t>处给出更保守的</w:t>
      </w:r>
      <w:r>
        <w:rPr>
          <w:lang w:eastAsia="zh-CN"/>
        </w:rPr>
        <w:t xml:space="preserve"> 0.1768</w:t>
      </w:r>
      <w:r>
        <w:rPr>
          <w:lang w:eastAsia="zh-CN"/>
        </w:rPr>
        <w:t>（文献取</w:t>
      </w:r>
      <w:r>
        <w:rPr>
          <w:lang w:eastAsia="zh-CN"/>
        </w:rPr>
        <w:t xml:space="preserve"> 0.25</w:t>
      </w:r>
      <w:r>
        <w:rPr>
          <w:lang w:eastAsia="zh-CN"/>
        </w:rPr>
        <w:t>）。因此本规则可视为对既有调参规律的闭式提炼：它以单一表达式替代了逐</w:t>
      </w:r>
      <w:r>
        <w:rPr>
          <w:lang w:eastAsia="zh-CN"/>
        </w:rPr>
        <w:t xml:space="preserve"> L </w:t>
      </w:r>
      <w:r>
        <w:rPr>
          <w:lang w:eastAsia="zh-CN"/>
        </w:rPr>
        <w:t>手工搜索。本文的全部数值实验取</w:t>
      </w:r>
      <w:r>
        <w:rPr>
          <w:lang w:eastAsia="zh-CN"/>
        </w:rPr>
        <w:t xml:space="preserve"> L=2</w:t>
      </w:r>
      <w:r>
        <w:rPr>
          <w:lang w:eastAsia="zh-CN"/>
        </w:rPr>
        <w:t>，此处两者取值完全相同。</w:t>
      </w:r>
    </w:p>
    <w:p w14:paraId="38D1D073" w14:textId="77777777" w:rsidR="00881A89" w:rsidRDefault="00000000">
      <w:pPr>
        <w:pStyle w:val="Heading2"/>
        <w:rPr>
          <w:lang w:eastAsia="zh-CN"/>
        </w:rPr>
      </w:pPr>
      <w:r>
        <w:rPr>
          <w:lang w:eastAsia="zh-CN"/>
        </w:rPr>
        <w:t xml:space="preserve">4.3 </w:t>
      </w:r>
      <w:r>
        <w:rPr>
          <w:lang w:eastAsia="zh-CN"/>
        </w:rPr>
        <w:t>相对指数损失与训练算法</w:t>
      </w:r>
    </w:p>
    <w:p w14:paraId="643694D5" w14:textId="77777777" w:rsidR="00881A89" w:rsidRDefault="00000000">
      <w:pPr>
        <w:spacing w:after="120" w:line="360" w:lineRule="auto"/>
        <w:ind w:firstLine="480"/>
        <w:rPr>
          <w:lang w:eastAsia="zh-CN"/>
        </w:rPr>
      </w:pPr>
      <w:r>
        <w:rPr>
          <w:lang w:eastAsia="zh-CN"/>
        </w:rPr>
        <w:t>既有的教师锚定训练以</w:t>
      </w:r>
      <w:r>
        <w:rPr>
          <w:lang w:eastAsia="zh-CN"/>
        </w:rPr>
        <w:t xml:space="preserve"> WNH </w:t>
      </w:r>
      <w:r>
        <w:rPr>
          <w:lang w:eastAsia="zh-CN"/>
        </w:rPr>
        <w:t>总成本为相对损失分母；但双源场景下</w:t>
      </w:r>
      <w:r>
        <w:rPr>
          <w:lang w:eastAsia="zh-CN"/>
        </w:rPr>
        <w:t xml:space="preserve"> WNH </w:t>
      </w:r>
      <w:r>
        <w:rPr>
          <w:lang w:eastAsia="zh-CN"/>
        </w:rPr>
        <w:t>仅覆盖常规渠道、不使用应急渠道，不构成公平的比较基准，本文将分母改为覆盖两条渠道的联合启发式</w:t>
      </w:r>
      <w:r>
        <w:rPr>
          <w:lang w:eastAsia="zh-CN"/>
        </w:rPr>
        <w:t xml:space="preserve"> HEUR</w:t>
      </w:r>
      <w:r>
        <w:rPr>
          <w:lang w:eastAsia="zh-CN"/>
        </w:rPr>
        <w:t>。以同批种子下</w:t>
      </w:r>
      <w:r>
        <w:rPr>
          <w:lang w:eastAsia="zh-CN"/>
        </w:rPr>
        <w:t xml:space="preserve"> HEUR </w:t>
      </w:r>
      <w:r>
        <w:rPr>
          <w:lang w:eastAsia="zh-CN"/>
        </w:rPr>
        <w:t>的平均折扣总成本为分母，训练损失为：</w:t>
      </w:r>
    </w:p>
    <w:p w14:paraId="1CF88D0B" w14:textId="77777777" w:rsidR="00881A89" w:rsidRDefault="00000000">
      <w:pPr>
        <w:tabs>
          <w:tab w:val="center" w:pos="4156"/>
          <w:tab w:val="right" w:pos="8311"/>
        </w:tabs>
        <w:spacing w:before="120" w:after="120" w:line="360" w:lineRule="auto"/>
      </w:pPr>
      <w:r>
        <w:rPr>
          <w:lang w:eastAsia="zh-CN"/>
        </w:rPr>
        <w:tab/>
      </w:r>
      <m:oMath>
        <m:r>
          <m:rPr>
            <m:scr m:val="script"/>
          </m:rPr>
          <w:rPr>
            <w:rFonts w:ascii="Cambria Math" w:hAnsi="Cambria Math"/>
          </w:rPr>
          <m:t>L=</m:t>
        </m:r>
        <m:r>
          <m:rPr>
            <m:sty m:val="p"/>
          </m:rPr>
          <w:rPr>
            <w:rFonts w:ascii="Cambria Math" w:hAnsi="Cambria Math"/>
          </w:rPr>
          <m:t>exp</m:t>
        </m:r>
        <m:d>
          <m:dPr>
            <m:sepChr m:val="×"/>
            <m:ctrlPr>
              <w:rPr>
                <w:rFonts w:ascii="Cambria Math" w:hAnsi="Cambria Math"/>
              </w:rPr>
            </m:ctrlPr>
          </m:dPr>
          <m:e>
            <m:d>
              <m:dPr>
                <m:sepChr m:val="−"/>
                <m:ctrlPr>
                  <w:rPr>
                    <w:rFonts w:ascii="Cambria Math" w:hAnsi="Cambria Math"/>
                  </w:rPr>
                </m:ctrlPr>
              </m:dPr>
              <m:e>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C</m:t>
                            </m:r>
                          </m:e>
                        </m:bar>
                      </m:e>
                      <m:sub>
                        <m:r>
                          <w:rPr>
                            <w:rFonts w:ascii="Cambria Math" w:hAnsi="Cambria Math"/>
                          </w:rPr>
                          <m:t>π</m:t>
                        </m:r>
                      </m:sub>
                    </m:sSub>
                  </m:num>
                  <m:den>
                    <m:sSub>
                      <m:sSubPr>
                        <m:ctrlPr>
                          <w:rPr>
                            <w:rFonts w:ascii="Cambria Math" w:hAnsi="Cambria Math"/>
                          </w:rPr>
                        </m:ctrlPr>
                      </m:sSubPr>
                      <m:e>
                        <m:bar>
                          <m:barPr>
                            <m:pos m:val="top"/>
                            <m:ctrlPr>
                              <w:rPr>
                                <w:rFonts w:ascii="Cambria Math" w:hAnsi="Cambria Math"/>
                              </w:rPr>
                            </m:ctrlPr>
                          </m:barPr>
                          <m:e>
                            <m:r>
                              <w:rPr>
                                <w:rFonts w:ascii="Cambria Math" w:hAnsi="Cambria Math"/>
                              </w:rPr>
                              <m:t>C</m:t>
                            </m:r>
                          </m:e>
                        </m:bar>
                      </m:e>
                      <m:sub>
                        <m:r>
                          <w:rPr>
                            <w:rFonts w:ascii="Cambria Math" w:hAnsi="Cambria Math"/>
                          </w:rPr>
                          <m:t>HEUR</m:t>
                        </m:r>
                      </m:sub>
                    </m:sSub>
                  </m:den>
                </m:f>
              </m:e>
              <m:e>
                <m:r>
                  <w:rPr>
                    <w:rFonts w:ascii="Cambria Math" w:hAnsi="Cambria Math"/>
                  </w:rPr>
                  <m:t>1</m:t>
                </m:r>
              </m:e>
            </m:d>
          </m:e>
          <m:e>
            <m:r>
              <w:rPr>
                <w:rFonts w:ascii="Cambria Math" w:hAnsi="Cambria Math"/>
              </w:rPr>
              <m:t>100</m:t>
            </m:r>
          </m:e>
        </m:d>
      </m:oMath>
      <w:r>
        <w:tab/>
        <w:t>(4-9)</w:t>
      </w:r>
    </w:p>
    <w:p w14:paraId="0647946C" w14:textId="77777777" w:rsidR="00881A89" w:rsidRDefault="00000000">
      <w:pPr>
        <w:spacing w:after="120" w:line="360" w:lineRule="auto"/>
        <w:ind w:firstLine="480"/>
        <w:rPr>
          <w:lang w:eastAsia="zh-CN"/>
        </w:rPr>
      </w:pPr>
      <w:r>
        <w:rPr>
          <w:lang w:eastAsia="zh-CN"/>
        </w:rPr>
        <w:t>该指数化形式的动机与既有设计一致：以相对基准的百分比差距而非绝对成本作为损失，既提供了跨参数组合可比的度量尺度，又通过指数放大了训练后期（策略已接近甚至优于基准时）的梯度信号，避免绝对成本波动掩盖细微的改进。</w:t>
      </w:r>
    </w:p>
    <w:p w14:paraId="0315BA45" w14:textId="77777777" w:rsidR="00881A89" w:rsidRDefault="00000000">
      <w:pPr>
        <w:spacing w:after="120" w:line="360" w:lineRule="auto"/>
        <w:ind w:firstLine="480"/>
        <w:rPr>
          <w:lang w:eastAsia="zh-CN"/>
        </w:rPr>
      </w:pPr>
      <w:r>
        <w:rPr>
          <w:lang w:eastAsia="zh-CN"/>
        </w:rPr>
        <w:lastRenderedPageBreak/>
        <w:t>优化器采用</w:t>
      </w:r>
      <w:r>
        <w:rPr>
          <w:lang w:eastAsia="zh-CN"/>
        </w:rPr>
        <w:t xml:space="preserve"> Adam</w:t>
      </w:r>
      <w:r>
        <w:rPr>
          <w:lang w:eastAsia="zh-CN"/>
        </w:rPr>
        <w:t>，配合逐回合指数衰减的学习率调度（</w:t>
      </w:r>
      <w:r>
        <w:rPr>
          <w:lang w:eastAsia="zh-CN"/>
        </w:rPr>
        <w:t>StepLR</w:t>
      </w:r>
      <w:r>
        <w:rPr>
          <w:lang w:eastAsia="zh-CN"/>
        </w:rPr>
        <w:t>）。训练制度上，单源问题的既有实践采用全数据集批量梯度下降、固定较多回合数；本文因教师锚定使早期即接近可行，改为小批量滚动训练（每若干回合更换一次训练批）并以早停判据取代固定轮数：一旦相邻回合的相对差距改善低于阈值即判定收敛而停止；若训练早期即显著劣于教师或出现连续恶化，则判定该参数组合学不出优势而提前放弃。此外，单次训练的结果对网络初始化与首批种子的抽取较为敏感，本文对每一参数组合独立重启多次，在训练种子池中划出的验证段上选出验证成本最低的重启作为最终模型（全部数值配置见表</w:t>
      </w:r>
      <w:r>
        <w:rPr>
          <w:lang w:eastAsia="zh-CN"/>
        </w:rPr>
        <w:t xml:space="preserve"> 5-1b</w:t>
      </w:r>
      <w:r>
        <w:rPr>
          <w:lang w:eastAsia="zh-CN"/>
        </w:rPr>
        <w:t>）。</w:t>
      </w:r>
    </w:p>
    <w:p w14:paraId="7397A408" w14:textId="77777777" w:rsidR="00881A89" w:rsidRDefault="00000000">
      <w:pPr>
        <w:spacing w:before="80" w:after="160" w:line="288" w:lineRule="auto"/>
        <w:jc w:val="center"/>
        <w:rPr>
          <w:lang w:eastAsia="zh-CN"/>
        </w:rPr>
      </w:pPr>
      <w:r>
        <w:rPr>
          <w:b/>
          <w:sz w:val="21"/>
          <w:lang w:eastAsia="zh-CN"/>
        </w:rPr>
        <w:t>算法</w:t>
      </w:r>
      <w:r>
        <w:rPr>
          <w:b/>
          <w:sz w:val="21"/>
          <w:lang w:eastAsia="zh-CN"/>
        </w:rPr>
        <w:t xml:space="preserve"> 1</w:t>
      </w:r>
      <w:r>
        <w:rPr>
          <w:b/>
          <w:sz w:val="21"/>
          <w:lang w:eastAsia="zh-CN"/>
        </w:rPr>
        <w:t xml:space="preserve">　扩展</w:t>
      </w:r>
      <w:r>
        <w:rPr>
          <w:b/>
          <w:sz w:val="21"/>
          <w:lang w:eastAsia="zh-CN"/>
        </w:rPr>
        <w:t xml:space="preserve"> DRL </w:t>
      </w:r>
      <w:r>
        <w:rPr>
          <w:b/>
          <w:sz w:val="21"/>
          <w:lang w:eastAsia="zh-CN"/>
        </w:rPr>
        <w:t>训练流程（含重启选模）</w:t>
      </w:r>
    </w:p>
    <w:tbl>
      <w:tblPr>
        <w:tblStyle w:val="TableGrid"/>
        <w:tblW w:w="0" w:type="auto"/>
        <w:tblLook w:val="04A0" w:firstRow="1" w:lastRow="0" w:firstColumn="1" w:lastColumn="0" w:noHBand="0" w:noVBand="1"/>
      </w:tblPr>
      <w:tblGrid>
        <w:gridCol w:w="8312"/>
      </w:tblGrid>
      <w:tr w:rsidR="00881A89" w14:paraId="2E6F5446" w14:textId="77777777">
        <w:tc>
          <w:tcPr>
            <w:tcW w:w="8312" w:type="dxa"/>
          </w:tcPr>
          <w:p w14:paraId="1B7CC53E" w14:textId="77777777" w:rsidR="00881A89" w:rsidRDefault="00000000">
            <w:pPr>
              <w:spacing w:line="276" w:lineRule="auto"/>
              <w:rPr>
                <w:lang w:eastAsia="zh-CN"/>
              </w:rPr>
            </w:pPr>
            <w:r>
              <w:rPr>
                <w:rFonts w:ascii="Consolas" w:hAnsi="Consolas"/>
                <w:sz w:val="19"/>
                <w:lang w:eastAsia="zh-CN"/>
              </w:rPr>
              <w:t>输入</w:t>
            </w:r>
            <w:r>
              <w:rPr>
                <w:rFonts w:ascii="Consolas" w:hAnsi="Consolas"/>
                <w:sz w:val="19"/>
                <w:lang w:eastAsia="zh-CN"/>
              </w:rPr>
              <w:t xml:space="preserve">: </w:t>
            </w:r>
            <w:r>
              <w:rPr>
                <w:rFonts w:ascii="Consolas" w:hAnsi="Consolas"/>
                <w:sz w:val="19"/>
                <w:lang w:eastAsia="zh-CN"/>
              </w:rPr>
              <w:t>参数组；教师权重</w:t>
            </w:r>
            <w:r>
              <w:rPr>
                <w:rFonts w:ascii="Consolas" w:hAnsi="Consolas"/>
                <w:sz w:val="19"/>
                <w:lang w:eastAsia="zh-CN"/>
              </w:rPr>
              <w:t xml:space="preserve"> P</w:t>
            </w:r>
            <w:r>
              <w:rPr>
                <w:rFonts w:ascii="Consolas" w:hAnsi="Consolas"/>
                <w:sz w:val="19"/>
                <w:lang w:eastAsia="zh-CN"/>
              </w:rPr>
              <w:t>（</w:t>
            </w:r>
            <w:r>
              <w:rPr>
                <w:rFonts w:ascii="Consolas" w:hAnsi="Consolas"/>
                <w:sz w:val="19"/>
                <w:lang w:eastAsia="zh-CN"/>
              </w:rPr>
              <w:t xml:space="preserve">WNH </w:t>
            </w:r>
            <w:r>
              <w:rPr>
                <w:rFonts w:ascii="Consolas" w:hAnsi="Consolas"/>
                <w:sz w:val="19"/>
                <w:lang w:eastAsia="zh-CN"/>
              </w:rPr>
              <w:t>路径权重，式</w:t>
            </w:r>
            <w:r>
              <w:rPr>
                <w:rFonts w:ascii="Consolas" w:hAnsi="Consolas"/>
                <w:sz w:val="19"/>
                <w:lang w:eastAsia="zh-CN"/>
              </w:rPr>
              <w:t>(4-2)</w:t>
            </w:r>
            <w:r>
              <w:rPr>
                <w:rFonts w:ascii="Consolas" w:hAnsi="Consolas"/>
                <w:sz w:val="19"/>
                <w:lang w:eastAsia="zh-CN"/>
              </w:rPr>
              <w:t>）；训练种子池、验证种子段（与训练</w:t>
            </w:r>
            <w:r>
              <w:rPr>
                <w:rFonts w:ascii="Consolas" w:hAnsi="Consolas"/>
                <w:sz w:val="19"/>
                <w:lang w:eastAsia="zh-CN"/>
              </w:rPr>
              <w:t>/</w:t>
            </w:r>
            <w:r>
              <w:rPr>
                <w:rFonts w:ascii="Consolas" w:hAnsi="Consolas"/>
                <w:sz w:val="19"/>
                <w:lang w:eastAsia="zh-CN"/>
              </w:rPr>
              <w:t>测试均不重叠）</w:t>
            </w:r>
          </w:p>
          <w:p w14:paraId="1CA78928" w14:textId="77777777" w:rsidR="00881A89" w:rsidRDefault="00000000">
            <w:pPr>
              <w:spacing w:line="276" w:lineRule="auto"/>
            </w:pPr>
            <w:r>
              <w:rPr>
                <w:rFonts w:ascii="Consolas" w:hAnsi="Consolas"/>
                <w:sz w:val="19"/>
                <w:lang w:eastAsia="zh-CN"/>
              </w:rPr>
              <w:t xml:space="preserve"> </w:t>
            </w:r>
            <w:r>
              <w:rPr>
                <w:rFonts w:ascii="Consolas" w:hAnsi="Consolas"/>
                <w:sz w:val="19"/>
              </w:rPr>
              <w:t>1: for restart r = 1..R do</w:t>
            </w:r>
          </w:p>
          <w:p w14:paraId="62458EC2" w14:textId="77777777" w:rsidR="00881A89" w:rsidRDefault="00000000">
            <w:pPr>
              <w:spacing w:line="276" w:lineRule="auto"/>
            </w:pPr>
            <w:r>
              <w:rPr>
                <w:rFonts w:ascii="Consolas" w:hAnsi="Consolas"/>
                <w:sz w:val="19"/>
              </w:rPr>
              <w:t xml:space="preserve"> 2:   </w:t>
            </w:r>
            <w:r>
              <w:rPr>
                <w:rFonts w:ascii="Consolas" w:hAnsi="Consolas"/>
                <w:sz w:val="19"/>
              </w:rPr>
              <w:t>固定第</w:t>
            </w:r>
            <w:r>
              <w:rPr>
                <w:rFonts w:ascii="Consolas" w:hAnsi="Consolas"/>
                <w:sz w:val="19"/>
              </w:rPr>
              <w:t xml:space="preserve"> r </w:t>
            </w:r>
            <w:r>
              <w:rPr>
                <w:rFonts w:ascii="Consolas" w:hAnsi="Consolas"/>
                <w:sz w:val="19"/>
              </w:rPr>
              <w:t>次重启的网络初始化种子与首批采样种子（保证可复现）</w:t>
            </w:r>
          </w:p>
          <w:p w14:paraId="21829067" w14:textId="77777777" w:rsidR="00881A89" w:rsidRDefault="00000000">
            <w:pPr>
              <w:spacing w:line="276" w:lineRule="auto"/>
            </w:pPr>
            <w:r>
              <w:rPr>
                <w:rFonts w:ascii="Consolas" w:hAnsi="Consolas"/>
                <w:sz w:val="19"/>
              </w:rPr>
              <w:t xml:space="preserve"> 3:   </w:t>
            </w:r>
            <w:r>
              <w:rPr>
                <w:rFonts w:ascii="Consolas" w:hAnsi="Consolas"/>
                <w:sz w:val="19"/>
              </w:rPr>
              <w:t>初始化策略网络（共享</w:t>
            </w:r>
            <w:r>
              <w:rPr>
                <w:rFonts w:ascii="Consolas" w:hAnsi="Consolas"/>
                <w:sz w:val="19"/>
              </w:rPr>
              <w:t>MLP</w:t>
            </w:r>
            <w:r>
              <w:rPr>
                <w:rFonts w:ascii="Consolas" w:hAnsi="Consolas"/>
                <w:sz w:val="19"/>
              </w:rPr>
              <w:t>＋双输出头；权重边界</w:t>
            </w:r>
            <w:r>
              <w:rPr>
                <w:rFonts w:ascii="Consolas" w:hAnsi="Consolas"/>
                <w:sz w:val="19"/>
              </w:rPr>
              <w:t xml:space="preserve"> [P−Δ, P+Δ]</w:t>
            </w:r>
            <w:r>
              <w:rPr>
                <w:rFonts w:ascii="Consolas" w:hAnsi="Consolas"/>
                <w:sz w:val="19"/>
              </w:rPr>
              <w:t>）</w:t>
            </w:r>
            <w:r>
              <w:rPr>
                <w:rFonts w:ascii="Consolas" w:hAnsi="Consolas"/>
                <w:sz w:val="19"/>
              </w:rPr>
              <w:t>; Adam(lr=η₀); StepLR(γ)</w:t>
            </w:r>
          </w:p>
          <w:p w14:paraId="28EA96C9" w14:textId="77777777" w:rsidR="00881A89" w:rsidRDefault="00000000">
            <w:pPr>
              <w:spacing w:line="276" w:lineRule="auto"/>
            </w:pPr>
            <w:r>
              <w:rPr>
                <w:rFonts w:ascii="Consolas" w:hAnsi="Consolas"/>
                <w:sz w:val="19"/>
              </w:rPr>
              <w:t xml:space="preserve"> 4:   repeat</w:t>
            </w:r>
          </w:p>
          <w:p w14:paraId="4AA76EEA" w14:textId="77777777" w:rsidR="00881A89" w:rsidRDefault="00000000">
            <w:pPr>
              <w:spacing w:line="276" w:lineRule="auto"/>
            </w:pPr>
            <w:r>
              <w:rPr>
                <w:rFonts w:ascii="Consolas" w:hAnsi="Consolas"/>
                <w:sz w:val="19"/>
              </w:rPr>
              <w:t xml:space="preserve"> 5:     if episode ≡ 1 (mod </w:t>
            </w:r>
            <w:r>
              <w:rPr>
                <w:rFonts w:ascii="Consolas" w:hAnsi="Consolas"/>
                <w:sz w:val="19"/>
              </w:rPr>
              <w:t>换批周期</w:t>
            </w:r>
            <w:r>
              <w:rPr>
                <w:rFonts w:ascii="Consolas" w:hAnsi="Consolas"/>
                <w:sz w:val="19"/>
              </w:rPr>
              <w:t xml:space="preserve">): </w:t>
            </w:r>
            <w:r>
              <w:rPr>
                <w:rFonts w:ascii="Consolas" w:hAnsi="Consolas"/>
                <w:sz w:val="19"/>
              </w:rPr>
              <w:t>在当前训练批上重算</w:t>
            </w:r>
            <w:r>
              <w:rPr>
                <w:rFonts w:ascii="Consolas" w:hAnsi="Consolas"/>
                <w:sz w:val="19"/>
              </w:rPr>
              <w:t xml:space="preserve"> C̄_HEUR</w:t>
            </w:r>
            <w:r>
              <w:rPr>
                <w:rFonts w:ascii="Consolas" w:hAnsi="Consolas"/>
                <w:sz w:val="19"/>
              </w:rPr>
              <w:t>；更换训练批</w:t>
            </w:r>
          </w:p>
          <w:p w14:paraId="1456F54E" w14:textId="77777777" w:rsidR="00881A89" w:rsidRDefault="00000000">
            <w:pPr>
              <w:spacing w:line="276" w:lineRule="auto"/>
            </w:pPr>
            <w:r>
              <w:rPr>
                <w:rFonts w:ascii="Consolas" w:hAnsi="Consolas"/>
                <w:sz w:val="19"/>
              </w:rPr>
              <w:t xml:space="preserve"> 6:     for </w:t>
            </w:r>
            <w:r>
              <w:rPr>
                <w:rFonts w:ascii="Consolas" w:hAnsi="Consolas"/>
                <w:sz w:val="19"/>
              </w:rPr>
              <w:t>批内每个种子对</w:t>
            </w:r>
            <w:r>
              <w:rPr>
                <w:rFonts w:ascii="Consolas" w:hAnsi="Consolas"/>
                <w:sz w:val="19"/>
              </w:rPr>
              <w:t xml:space="preserve"> do</w:t>
            </w:r>
          </w:p>
          <w:p w14:paraId="670D7332" w14:textId="77777777" w:rsidR="00881A89" w:rsidRDefault="00000000">
            <w:pPr>
              <w:spacing w:line="276" w:lineRule="auto"/>
            </w:pPr>
            <w:r>
              <w:rPr>
                <w:rFonts w:ascii="Consolas" w:hAnsi="Consolas"/>
                <w:sz w:val="19"/>
              </w:rPr>
              <w:t xml:space="preserve"> 7:       env.reset(seed1, seed2)  # I₀=0</w:t>
            </w:r>
            <w:r>
              <w:rPr>
                <w:rFonts w:ascii="Consolas" w:hAnsi="Consolas"/>
                <w:sz w:val="19"/>
              </w:rPr>
              <w:t>，管道清空；预生成需求</w:t>
            </w:r>
            <w:r>
              <w:rPr>
                <w:rFonts w:ascii="Consolas" w:hAnsi="Consolas"/>
                <w:sz w:val="19"/>
              </w:rPr>
              <w:t>/</w:t>
            </w:r>
            <w:r>
              <w:rPr>
                <w:rFonts w:ascii="Consolas" w:hAnsi="Consolas"/>
                <w:sz w:val="19"/>
              </w:rPr>
              <w:t>良率序列</w:t>
            </w:r>
          </w:p>
          <w:p w14:paraId="0A093868" w14:textId="77777777" w:rsidR="00881A89" w:rsidRDefault="00000000">
            <w:pPr>
              <w:spacing w:line="276" w:lineRule="auto"/>
            </w:pPr>
            <w:r>
              <w:rPr>
                <w:rFonts w:ascii="Consolas" w:hAnsi="Consolas"/>
                <w:sz w:val="19"/>
              </w:rPr>
              <w:t xml:space="preserve"> 8:       for t = 0 : T−1 do</w:t>
            </w:r>
          </w:p>
          <w:p w14:paraId="1EC5AF32" w14:textId="77777777" w:rsidR="00881A89" w:rsidRDefault="00000000">
            <w:pPr>
              <w:spacing w:line="276" w:lineRule="auto"/>
            </w:pPr>
            <w:r>
              <w:rPr>
                <w:rFonts w:ascii="Consolas" w:hAnsi="Consolas"/>
                <w:sz w:val="19"/>
              </w:rPr>
              <w:t xml:space="preserve"> 9:         </w:t>
            </w:r>
            <w:r>
              <w:rPr>
                <w:rFonts w:ascii="Consolas" w:hAnsi="Consolas"/>
                <w:sz w:val="19"/>
              </w:rPr>
              <w:t>由网络得</w:t>
            </w:r>
            <w:r>
              <w:rPr>
                <w:rFonts w:ascii="Consolas" w:hAnsi="Consolas"/>
                <w:sz w:val="19"/>
              </w:rPr>
              <w:t xml:space="preserve"> (w̃, f)</w:t>
            </w:r>
            <w:r>
              <w:rPr>
                <w:rFonts w:ascii="Consolas" w:hAnsi="Consolas"/>
                <w:sz w:val="19"/>
              </w:rPr>
              <w:t>；按</w:t>
            </w:r>
            <w:r>
              <w:rPr>
                <w:rFonts w:ascii="Consolas" w:hAnsi="Consolas"/>
                <w:sz w:val="19"/>
              </w:rPr>
              <w:t xml:space="preserve"> </w:t>
            </w:r>
            <w:r>
              <w:rPr>
                <w:rFonts w:ascii="Consolas" w:hAnsi="Consolas"/>
                <w:sz w:val="19"/>
              </w:rPr>
              <w:t>式</w:t>
            </w:r>
            <w:r>
              <w:rPr>
                <w:rFonts w:ascii="Consolas" w:hAnsi="Consolas"/>
                <w:sz w:val="19"/>
              </w:rPr>
              <w:t xml:space="preserve">(4-5)(4-7) </w:t>
            </w:r>
            <w:r>
              <w:rPr>
                <w:rFonts w:ascii="Consolas" w:hAnsi="Consolas"/>
                <w:sz w:val="19"/>
              </w:rPr>
              <w:t>计算</w:t>
            </w:r>
            <w:r>
              <w:rPr>
                <w:rFonts w:ascii="Consolas" w:hAnsi="Consolas"/>
                <w:sz w:val="19"/>
              </w:rPr>
              <w:t xml:space="preserve"> (q1, q2)</w:t>
            </w:r>
          </w:p>
          <w:p w14:paraId="20DEDA99" w14:textId="77777777" w:rsidR="00881A89" w:rsidRDefault="00000000">
            <w:pPr>
              <w:spacing w:line="276" w:lineRule="auto"/>
            </w:pPr>
            <w:r>
              <w:rPr>
                <w:rFonts w:ascii="Consolas" w:hAnsi="Consolas"/>
                <w:sz w:val="19"/>
              </w:rPr>
              <w:t xml:space="preserve">10:         env.step → </w:t>
            </w:r>
            <w:r>
              <w:rPr>
                <w:rFonts w:ascii="Consolas" w:hAnsi="Consolas"/>
                <w:sz w:val="19"/>
              </w:rPr>
              <w:t>观测成本</w:t>
            </w:r>
            <w:r>
              <w:rPr>
                <w:rFonts w:ascii="Consolas" w:hAnsi="Consolas"/>
                <w:sz w:val="19"/>
              </w:rPr>
              <w:t xml:space="preserve"> C_t </w:t>
            </w:r>
            <w:r>
              <w:rPr>
                <w:rFonts w:ascii="Consolas" w:hAnsi="Consolas"/>
                <w:sz w:val="19"/>
              </w:rPr>
              <w:t>与下一状态</w:t>
            </w:r>
            <w:r>
              <w:rPr>
                <w:rFonts w:ascii="Consolas" w:hAnsi="Consolas"/>
                <w:sz w:val="19"/>
              </w:rPr>
              <w:t xml:space="preserve"> s_(t+1)</w:t>
            </w:r>
          </w:p>
          <w:p w14:paraId="2074D35C" w14:textId="77777777" w:rsidR="00881A89" w:rsidRDefault="00000000">
            <w:pPr>
              <w:spacing w:line="276" w:lineRule="auto"/>
            </w:pPr>
            <w:r>
              <w:rPr>
                <w:rFonts w:ascii="Consolas" w:hAnsi="Consolas"/>
                <w:sz w:val="19"/>
              </w:rPr>
              <w:t>11:       end for</w:t>
            </w:r>
          </w:p>
          <w:p w14:paraId="3CDD379B" w14:textId="77777777" w:rsidR="00881A89" w:rsidRDefault="00000000">
            <w:pPr>
              <w:spacing w:line="276" w:lineRule="auto"/>
            </w:pPr>
            <w:r>
              <w:rPr>
                <w:rFonts w:ascii="Consolas" w:hAnsi="Consolas"/>
                <w:sz w:val="19"/>
              </w:rPr>
              <w:t>12:     end for</w:t>
            </w:r>
          </w:p>
          <w:p w14:paraId="0DAAFE38" w14:textId="77777777" w:rsidR="00881A89" w:rsidRDefault="00000000">
            <w:pPr>
              <w:spacing w:line="276" w:lineRule="auto"/>
            </w:pPr>
            <w:r>
              <w:rPr>
                <w:rFonts w:ascii="Consolas" w:hAnsi="Consolas"/>
                <w:sz w:val="19"/>
              </w:rPr>
              <w:t>13:     ℒ ← exp((C̄_π/C̄_HEUR−1)×100)</w:t>
            </w:r>
            <w:r>
              <w:rPr>
                <w:rFonts w:ascii="Consolas" w:hAnsi="Consolas"/>
                <w:sz w:val="19"/>
              </w:rPr>
              <w:t>；反向传播；</w:t>
            </w:r>
            <w:r>
              <w:rPr>
                <w:rFonts w:ascii="Consolas" w:hAnsi="Consolas"/>
                <w:sz w:val="19"/>
              </w:rPr>
              <w:t>Adam.step</w:t>
            </w:r>
            <w:r>
              <w:rPr>
                <w:rFonts w:ascii="Consolas" w:hAnsi="Consolas"/>
                <w:sz w:val="19"/>
              </w:rPr>
              <w:t>；学习率高于下限时衰减</w:t>
            </w:r>
          </w:p>
          <w:p w14:paraId="73E753B4" w14:textId="77777777" w:rsidR="00881A89" w:rsidRDefault="00000000">
            <w:pPr>
              <w:spacing w:line="276" w:lineRule="auto"/>
            </w:pPr>
            <w:r>
              <w:rPr>
                <w:rFonts w:ascii="Consolas" w:hAnsi="Consolas"/>
                <w:sz w:val="19"/>
              </w:rPr>
              <w:t xml:space="preserve">14:     </w:t>
            </w:r>
            <w:r>
              <w:rPr>
                <w:rFonts w:ascii="Consolas" w:hAnsi="Consolas"/>
                <w:sz w:val="19"/>
              </w:rPr>
              <w:t>按早停判据判停（收敛</w:t>
            </w:r>
            <w:r>
              <w:rPr>
                <w:rFonts w:ascii="Consolas" w:hAnsi="Consolas"/>
                <w:sz w:val="19"/>
              </w:rPr>
              <w:t xml:space="preserve"> </w:t>
            </w:r>
            <w:r>
              <w:rPr>
                <w:rFonts w:ascii="Consolas" w:hAnsi="Consolas"/>
                <w:sz w:val="19"/>
              </w:rPr>
              <w:t>或</w:t>
            </w:r>
            <w:r>
              <w:rPr>
                <w:rFonts w:ascii="Consolas" w:hAnsi="Consolas"/>
                <w:sz w:val="19"/>
              </w:rPr>
              <w:t xml:space="preserve"> </w:t>
            </w:r>
            <w:r>
              <w:rPr>
                <w:rFonts w:ascii="Consolas" w:hAnsi="Consolas"/>
                <w:sz w:val="19"/>
              </w:rPr>
              <w:t>中止放弃，判据取值见表</w:t>
            </w:r>
            <w:r>
              <w:rPr>
                <w:rFonts w:ascii="Consolas" w:hAnsi="Consolas"/>
                <w:sz w:val="19"/>
              </w:rPr>
              <w:t xml:space="preserve"> 5-1b</w:t>
            </w:r>
            <w:r>
              <w:rPr>
                <w:rFonts w:ascii="Consolas" w:hAnsi="Consolas"/>
                <w:sz w:val="19"/>
              </w:rPr>
              <w:t>）</w:t>
            </w:r>
          </w:p>
          <w:p w14:paraId="0C83046C" w14:textId="77777777" w:rsidR="00881A89" w:rsidRDefault="00000000">
            <w:pPr>
              <w:spacing w:line="276" w:lineRule="auto"/>
              <w:rPr>
                <w:lang w:eastAsia="zh-CN"/>
              </w:rPr>
            </w:pPr>
            <w:r>
              <w:rPr>
                <w:rFonts w:ascii="Consolas" w:hAnsi="Consolas"/>
                <w:sz w:val="19"/>
                <w:lang w:eastAsia="zh-CN"/>
              </w:rPr>
              <w:t xml:space="preserve">15:   until </w:t>
            </w:r>
            <w:r>
              <w:rPr>
                <w:rFonts w:ascii="Consolas" w:hAnsi="Consolas"/>
                <w:sz w:val="19"/>
                <w:lang w:eastAsia="zh-CN"/>
              </w:rPr>
              <w:t>达最大回合数或触发早停</w:t>
            </w:r>
          </w:p>
          <w:p w14:paraId="194D6998" w14:textId="77777777" w:rsidR="00881A89" w:rsidRDefault="00000000">
            <w:pPr>
              <w:spacing w:line="276" w:lineRule="auto"/>
              <w:rPr>
                <w:lang w:eastAsia="zh-CN"/>
              </w:rPr>
            </w:pPr>
            <w:r>
              <w:rPr>
                <w:rFonts w:ascii="Consolas" w:hAnsi="Consolas"/>
                <w:sz w:val="19"/>
                <w:lang w:eastAsia="zh-CN"/>
              </w:rPr>
              <w:t xml:space="preserve">16:   </w:t>
            </w:r>
            <w:r>
              <w:rPr>
                <w:rFonts w:ascii="Consolas" w:hAnsi="Consolas"/>
                <w:sz w:val="19"/>
                <w:lang w:eastAsia="zh-CN"/>
              </w:rPr>
              <w:t>在验证种子段上评估当前网络，记录验证成本</w:t>
            </w:r>
          </w:p>
          <w:p w14:paraId="49D8B533" w14:textId="77777777" w:rsidR="00881A89" w:rsidRDefault="00000000">
            <w:pPr>
              <w:spacing w:line="276" w:lineRule="auto"/>
              <w:rPr>
                <w:lang w:eastAsia="zh-CN"/>
              </w:rPr>
            </w:pPr>
            <w:r>
              <w:rPr>
                <w:rFonts w:ascii="Consolas" w:hAnsi="Consolas"/>
                <w:sz w:val="19"/>
                <w:lang w:eastAsia="zh-CN"/>
              </w:rPr>
              <w:t>17: end for</w:t>
            </w:r>
          </w:p>
          <w:p w14:paraId="19AC3C39" w14:textId="77777777" w:rsidR="00881A89" w:rsidRDefault="00000000">
            <w:pPr>
              <w:spacing w:line="276" w:lineRule="auto"/>
              <w:rPr>
                <w:lang w:eastAsia="zh-CN"/>
              </w:rPr>
            </w:pPr>
            <w:r>
              <w:rPr>
                <w:rFonts w:ascii="Consolas" w:hAnsi="Consolas"/>
                <w:sz w:val="19"/>
                <w:lang w:eastAsia="zh-CN"/>
              </w:rPr>
              <w:t xml:space="preserve">18: </w:t>
            </w:r>
            <w:r>
              <w:rPr>
                <w:rFonts w:ascii="Consolas" w:hAnsi="Consolas"/>
                <w:sz w:val="19"/>
                <w:lang w:eastAsia="zh-CN"/>
              </w:rPr>
              <w:t>选出验证成本最低的重启，保存为该样本的最终模型</w:t>
            </w:r>
          </w:p>
          <w:p w14:paraId="7F8F1040" w14:textId="77777777" w:rsidR="00881A89" w:rsidRDefault="00000000">
            <w:pPr>
              <w:spacing w:line="276" w:lineRule="auto"/>
              <w:rPr>
                <w:lang w:eastAsia="zh-CN"/>
              </w:rPr>
            </w:pPr>
            <w:r>
              <w:rPr>
                <w:rFonts w:ascii="Consolas" w:hAnsi="Consolas"/>
                <w:sz w:val="19"/>
                <w:lang w:eastAsia="zh-CN"/>
              </w:rPr>
              <w:t>输出</w:t>
            </w:r>
            <w:r>
              <w:rPr>
                <w:rFonts w:ascii="Consolas" w:hAnsi="Consolas"/>
                <w:sz w:val="19"/>
                <w:lang w:eastAsia="zh-CN"/>
              </w:rPr>
              <w:t xml:space="preserve">: </w:t>
            </w:r>
            <w:r>
              <w:rPr>
                <w:rFonts w:ascii="Consolas" w:hAnsi="Consolas"/>
                <w:sz w:val="19"/>
                <w:lang w:eastAsia="zh-CN"/>
              </w:rPr>
              <w:t>训练好的策略网络，及各重启的损失</w:t>
            </w:r>
            <w:r>
              <w:rPr>
                <w:rFonts w:ascii="Consolas" w:hAnsi="Consolas"/>
                <w:sz w:val="19"/>
                <w:lang w:eastAsia="zh-CN"/>
              </w:rPr>
              <w:t>/</w:t>
            </w:r>
            <w:r>
              <w:rPr>
                <w:rFonts w:ascii="Consolas" w:hAnsi="Consolas"/>
                <w:sz w:val="19"/>
                <w:lang w:eastAsia="zh-CN"/>
              </w:rPr>
              <w:t>成本曲线数据</w:t>
            </w:r>
          </w:p>
        </w:tc>
      </w:tr>
    </w:tbl>
    <w:p w14:paraId="0000C000" w14:textId="77777777" w:rsidR="00881A89" w:rsidRDefault="00881A89">
      <w:pPr>
        <w:spacing w:after="0"/>
        <w:rPr>
          <w:lang w:eastAsia="zh-CN"/>
        </w:rPr>
      </w:pPr>
    </w:p>
    <w:p w14:paraId="37D266D0" w14:textId="77777777" w:rsidR="00881A89" w:rsidRDefault="00000000">
      <w:pPr>
        <w:pStyle w:val="Heading2"/>
        <w:rPr>
          <w:lang w:eastAsia="zh-CN"/>
        </w:rPr>
      </w:pPr>
      <w:r>
        <w:rPr>
          <w:lang w:eastAsia="zh-CN"/>
        </w:rPr>
        <w:t xml:space="preserve">4.4 </w:t>
      </w:r>
      <w:r>
        <w:rPr>
          <w:lang w:eastAsia="zh-CN"/>
        </w:rPr>
        <w:t>同种子蒙特卡洛评估协议</w:t>
      </w:r>
    </w:p>
    <w:p w14:paraId="1DBF16DA" w14:textId="77777777" w:rsidR="00881A89" w:rsidRDefault="00000000">
      <w:pPr>
        <w:spacing w:after="120" w:line="360" w:lineRule="auto"/>
        <w:ind w:firstLine="480"/>
        <w:rPr>
          <w:lang w:eastAsia="zh-CN"/>
        </w:rPr>
      </w:pPr>
      <w:r>
        <w:rPr>
          <w:lang w:eastAsia="zh-CN"/>
        </w:rPr>
        <w:t>评估条款：</w:t>
      </w:r>
      <w:r>
        <w:rPr>
          <w:lang w:eastAsia="zh-CN"/>
        </w:rPr>
        <w:t xml:space="preserve">(i) </w:t>
      </w:r>
      <w:r>
        <w:rPr>
          <w:lang w:eastAsia="zh-CN"/>
        </w:rPr>
        <w:t>统一种子文件</w:t>
      </w:r>
      <w:r>
        <w:rPr>
          <w:lang w:eastAsia="zh-CN"/>
        </w:rPr>
        <w:t>——</w:t>
      </w:r>
      <w:r>
        <w:rPr>
          <w:lang w:eastAsia="zh-CN"/>
        </w:rPr>
        <w:t>所有策略在同一测试种子文件上评估（成对锁定需求与良率），任何成本差异均来自策略本身而非抽样波动；</w:t>
      </w:r>
      <w:r>
        <w:rPr>
          <w:lang w:eastAsia="zh-CN"/>
        </w:rPr>
        <w:t xml:space="preserve">(ii) </w:t>
      </w:r>
      <w:r>
        <w:rPr>
          <w:lang w:eastAsia="zh-CN"/>
        </w:rPr>
        <w:t>统一环境内核</w:t>
      </w:r>
      <w:r>
        <w:rPr>
          <w:lang w:eastAsia="zh-CN"/>
        </w:rPr>
        <w:t>——</w:t>
      </w:r>
      <w:r>
        <w:rPr>
          <w:lang w:eastAsia="zh-CN"/>
        </w:rPr>
        <w:t>全部策略在同一动力学上仿真，仅决策函数不同；</w:t>
      </w:r>
      <w:r>
        <w:rPr>
          <w:lang w:eastAsia="zh-CN"/>
        </w:rPr>
        <w:t xml:space="preserve">(iii) </w:t>
      </w:r>
      <w:r>
        <w:rPr>
          <w:lang w:eastAsia="zh-CN"/>
        </w:rPr>
        <w:t>相同初始条件</w:t>
      </w:r>
      <w:r>
        <w:rPr>
          <w:lang w:eastAsia="zh-CN"/>
        </w:rPr>
        <w:t>——</w:t>
      </w:r>
      <w:r>
        <w:rPr>
          <w:lang w:eastAsia="zh-CN"/>
        </w:rPr>
        <w:t>初始库存为零、前</w:t>
      </w:r>
      <w:r>
        <w:rPr>
          <w:lang w:eastAsia="zh-CN"/>
        </w:rPr>
        <w:t xml:space="preserve"> L </w:t>
      </w:r>
      <w:r>
        <w:rPr>
          <w:lang w:eastAsia="zh-CN"/>
        </w:rPr>
        <w:t>期无在途订单；</w:t>
      </w:r>
      <w:r>
        <w:rPr>
          <w:lang w:eastAsia="zh-CN"/>
        </w:rPr>
        <w:t xml:space="preserve">(iv) </w:t>
      </w:r>
      <w:r>
        <w:rPr>
          <w:lang w:eastAsia="zh-CN"/>
        </w:rPr>
        <w:t>确定性推理</w:t>
      </w:r>
      <w:r>
        <w:rPr>
          <w:lang w:eastAsia="zh-CN"/>
        </w:rPr>
        <w:t xml:space="preserve">——DRL </w:t>
      </w:r>
      <w:r>
        <w:rPr>
          <w:lang w:eastAsia="zh-CN"/>
        </w:rPr>
        <w:t>加载训练</w:t>
      </w:r>
      <w:r>
        <w:rPr>
          <w:lang w:eastAsia="zh-CN"/>
        </w:rPr>
        <w:lastRenderedPageBreak/>
        <w:t>权重后在无梯度模式下前向，不含探索噪声；</w:t>
      </w:r>
      <w:r>
        <w:rPr>
          <w:lang w:eastAsia="zh-CN"/>
        </w:rPr>
        <w:t xml:space="preserve">(v) </w:t>
      </w:r>
      <w:r>
        <w:rPr>
          <w:lang w:eastAsia="zh-CN"/>
        </w:rPr>
        <w:t>指标</w:t>
      </w:r>
      <w:r>
        <w:rPr>
          <w:lang w:eastAsia="zh-CN"/>
        </w:rPr>
        <w:t>——</w:t>
      </w:r>
      <w:r>
        <w:rPr>
          <w:lang w:eastAsia="zh-CN"/>
        </w:rPr>
        <w:t>多个测试种子上的平均折扣总成本、样本标准差与相对参考策略的成本差距。</w:t>
      </w:r>
    </w:p>
    <w:p w14:paraId="46DC6FED" w14:textId="77777777" w:rsidR="00881A89" w:rsidRDefault="00000000">
      <w:pPr>
        <w:spacing w:after="120" w:line="360" w:lineRule="auto"/>
        <w:ind w:firstLine="480"/>
        <w:rPr>
          <w:lang w:eastAsia="zh-CN"/>
        </w:rPr>
      </w:pPr>
      <w:r>
        <w:rPr>
          <w:lang w:eastAsia="zh-CN"/>
        </w:rPr>
        <w:t>选模阶段使用的验证种子取自训练种子文件中未参与训练批次抽取的尾段，与测试种子文件完全独立，因此重启选模不构成对测试集的过拟合或信息泄漏。</w:t>
      </w:r>
    </w:p>
    <w:p w14:paraId="11BEC2EC" w14:textId="77777777" w:rsidR="00881A89" w:rsidRDefault="00000000">
      <w:pPr>
        <w:pStyle w:val="Heading1"/>
        <w:rPr>
          <w:lang w:eastAsia="zh-CN"/>
        </w:rPr>
      </w:pPr>
      <w:r>
        <w:rPr>
          <w:lang w:eastAsia="zh-CN"/>
        </w:rPr>
        <w:t>第五章</w:t>
      </w:r>
      <w:r>
        <w:rPr>
          <w:lang w:eastAsia="zh-CN"/>
        </w:rPr>
        <w:t xml:space="preserve"> </w:t>
      </w:r>
      <w:r>
        <w:rPr>
          <w:lang w:eastAsia="zh-CN"/>
        </w:rPr>
        <w:t>数值实验与结果分析</w:t>
      </w:r>
    </w:p>
    <w:p w14:paraId="5E4899D2" w14:textId="77777777" w:rsidR="00881A89" w:rsidRDefault="00000000">
      <w:pPr>
        <w:pStyle w:val="Heading2"/>
        <w:rPr>
          <w:lang w:eastAsia="zh-CN"/>
        </w:rPr>
      </w:pPr>
      <w:r>
        <w:rPr>
          <w:lang w:eastAsia="zh-CN"/>
        </w:rPr>
        <w:t xml:space="preserve">5.1 </w:t>
      </w:r>
      <w:r>
        <w:rPr>
          <w:lang w:eastAsia="zh-CN"/>
        </w:rPr>
        <w:t>实验平台与参数设置</w:t>
      </w:r>
    </w:p>
    <w:p w14:paraId="2241EF13" w14:textId="77777777" w:rsidR="00881A89" w:rsidRDefault="00000000">
      <w:pPr>
        <w:spacing w:after="120" w:line="360" w:lineRule="auto"/>
        <w:ind w:firstLine="480"/>
        <w:rPr>
          <w:lang w:eastAsia="zh-CN"/>
        </w:rPr>
      </w:pPr>
      <w:r>
        <w:rPr>
          <w:lang w:eastAsia="zh-CN"/>
        </w:rPr>
        <w:t>实验平台为</w:t>
      </w:r>
      <w:r>
        <w:rPr>
          <w:lang w:eastAsia="zh-CN"/>
        </w:rPr>
        <w:t xml:space="preserve"> Python 3.14 + PyTorch 2.13</w:t>
      </w:r>
      <w:r>
        <w:rPr>
          <w:lang w:eastAsia="zh-CN"/>
        </w:rPr>
        <w:t>（</w:t>
      </w:r>
      <w:r>
        <w:rPr>
          <w:lang w:eastAsia="zh-CN"/>
        </w:rPr>
        <w:t>CPU</w:t>
      </w:r>
      <w:r>
        <w:rPr>
          <w:lang w:eastAsia="zh-CN"/>
        </w:rPr>
        <w:t>）。季节性场景与双源场景的参数网格见表</w:t>
      </w:r>
      <w:r>
        <w:rPr>
          <w:lang w:eastAsia="zh-CN"/>
        </w:rPr>
        <w:t xml:space="preserve"> 5-1</w:t>
      </w:r>
      <w:r>
        <w:rPr>
          <w:lang w:eastAsia="zh-CN"/>
        </w:rPr>
        <w:t>：季节性场景共</w:t>
      </w:r>
      <w:r>
        <w:rPr>
          <w:lang w:eastAsia="zh-CN"/>
        </w:rPr>
        <w:t xml:space="preserve"> 2(p)×2(b)×2(T)×3(A)=24 </w:t>
      </w:r>
      <w:r>
        <w:rPr>
          <w:lang w:eastAsia="zh-CN"/>
        </w:rPr>
        <w:t>组参数组合，双源场景再乘以</w:t>
      </w:r>
      <w:r>
        <w:rPr>
          <w:lang w:eastAsia="zh-CN"/>
        </w:rPr>
        <w:t xml:space="preserve"> 2(c2) </w:t>
      </w:r>
      <w:r>
        <w:rPr>
          <w:lang w:eastAsia="zh-CN"/>
        </w:rPr>
        <w:t>共</w:t>
      </w:r>
      <w:r>
        <w:rPr>
          <w:lang w:eastAsia="zh-CN"/>
        </w:rPr>
        <w:t xml:space="preserve"> 48 </w:t>
      </w:r>
      <w:r>
        <w:rPr>
          <w:lang w:eastAsia="zh-CN"/>
        </w:rPr>
        <w:t>组</w:t>
      </w:r>
      <w:r>
        <w:rPr>
          <w:lang w:eastAsia="zh-CN"/>
        </w:rPr>
        <w:t>——</w:t>
      </w:r>
      <w:r>
        <w:rPr>
          <w:lang w:eastAsia="zh-CN"/>
        </w:rPr>
        <w:t>该网格设计延续了随机良率库存文献中多维梯度敏感性分析的传统（如</w:t>
      </w:r>
      <w:r>
        <w:rPr>
          <w:lang w:eastAsia="zh-CN"/>
        </w:rPr>
        <w:t xml:space="preserve"> Yan et al., 2026</w:t>
      </w:r>
      <w:r>
        <w:rPr>
          <w:lang w:eastAsia="zh-CN"/>
        </w:rPr>
        <w:t>），并将其中</w:t>
      </w:r>
      <w:r>
        <w:rPr>
          <w:lang w:eastAsia="zh-CN"/>
        </w:rPr>
        <w:t>"</w:t>
      </w:r>
      <w:r>
        <w:rPr>
          <w:lang w:eastAsia="zh-CN"/>
        </w:rPr>
        <w:t>需求分布</w:t>
      </w:r>
      <w:r>
        <w:rPr>
          <w:lang w:eastAsia="zh-CN"/>
        </w:rPr>
        <w:t>/</w:t>
      </w:r>
      <w:r>
        <w:rPr>
          <w:lang w:eastAsia="zh-CN"/>
        </w:rPr>
        <w:t>提前期</w:t>
      </w:r>
      <w:r>
        <w:rPr>
          <w:lang w:eastAsia="zh-CN"/>
        </w:rPr>
        <w:t>/</w:t>
      </w:r>
      <w:r>
        <w:rPr>
          <w:lang w:eastAsia="zh-CN"/>
        </w:rPr>
        <w:t>规划期</w:t>
      </w:r>
      <w:r>
        <w:rPr>
          <w:lang w:eastAsia="zh-CN"/>
        </w:rPr>
        <w:t>"</w:t>
      </w:r>
      <w:r>
        <w:rPr>
          <w:lang w:eastAsia="zh-CN"/>
        </w:rPr>
        <w:t>维度替换为本文关注的</w:t>
      </w:r>
      <w:r>
        <w:rPr>
          <w:lang w:eastAsia="zh-CN"/>
        </w:rPr>
        <w:t>"</w:t>
      </w:r>
      <w:r>
        <w:rPr>
          <w:lang w:eastAsia="zh-CN"/>
        </w:rPr>
        <w:t>季节振幅</w:t>
      </w:r>
      <w:r>
        <w:rPr>
          <w:lang w:eastAsia="zh-CN"/>
        </w:rPr>
        <w:t>/</w:t>
      </w:r>
      <w:r>
        <w:rPr>
          <w:lang w:eastAsia="zh-CN"/>
        </w:rPr>
        <w:t>应急成本</w:t>
      </w:r>
      <w:r>
        <w:rPr>
          <w:lang w:eastAsia="zh-CN"/>
        </w:rPr>
        <w:t>"</w:t>
      </w:r>
      <w:r>
        <w:rPr>
          <w:lang w:eastAsia="zh-CN"/>
        </w:rPr>
        <w:t>维度。表中未列出的参数在全网格上固定为：</w:t>
      </w:r>
      <w:r>
        <w:rPr>
          <w:lang w:eastAsia="zh-CN"/>
        </w:rPr>
        <w:t xml:space="preserve">h=1, c1=2, </w:t>
      </w:r>
      <w:r>
        <w:t>μ</w:t>
      </w:r>
      <w:r>
        <w:rPr>
          <w:lang w:eastAsia="zh-CN"/>
        </w:rPr>
        <w:t xml:space="preserve">_base=10, </w:t>
      </w:r>
      <w:r>
        <w:t>τ</w:t>
      </w:r>
      <w:r>
        <w:rPr>
          <w:lang w:eastAsia="zh-CN"/>
        </w:rPr>
        <w:t xml:space="preserve">=20, cv=0.2, </w:t>
      </w:r>
      <w:r>
        <w:t>α</w:t>
      </w:r>
      <w:r>
        <w:rPr>
          <w:lang w:eastAsia="zh-CN"/>
        </w:rPr>
        <w:t>=0.99, L=2</w:t>
      </w:r>
      <w:r>
        <w:rPr>
          <w:lang w:eastAsia="zh-CN"/>
        </w:rPr>
        <w:t>。</w:t>
      </w:r>
    </w:p>
    <w:p w14:paraId="567D60F3" w14:textId="77777777" w:rsidR="00881A89" w:rsidRDefault="00000000">
      <w:pPr>
        <w:spacing w:before="80" w:after="160" w:line="288" w:lineRule="auto"/>
        <w:jc w:val="center"/>
        <w:rPr>
          <w:lang w:eastAsia="zh-CN"/>
        </w:rPr>
      </w:pPr>
      <w:r>
        <w:rPr>
          <w:b/>
          <w:sz w:val="21"/>
          <w:lang w:eastAsia="zh-CN"/>
        </w:rPr>
        <w:t>表</w:t>
      </w:r>
      <w:r>
        <w:rPr>
          <w:b/>
          <w:sz w:val="21"/>
          <w:lang w:eastAsia="zh-CN"/>
        </w:rPr>
        <w:t xml:space="preserve"> 5-1</w:t>
      </w:r>
      <w:r>
        <w:rPr>
          <w:b/>
          <w:sz w:val="21"/>
          <w:lang w:eastAsia="zh-CN"/>
        </w:rPr>
        <w:t xml:space="preserve">　扩展实验参数网格</w:t>
      </w:r>
    </w:p>
    <w:tbl>
      <w:tblPr>
        <w:tblStyle w:val="TableGrid"/>
        <w:tblW w:w="0" w:type="auto"/>
        <w:jc w:val="center"/>
        <w:tblLook w:val="04A0" w:firstRow="1" w:lastRow="0" w:firstColumn="1" w:lastColumn="0" w:noHBand="0" w:noVBand="1"/>
      </w:tblPr>
      <w:tblGrid>
        <w:gridCol w:w="2771"/>
        <w:gridCol w:w="2771"/>
        <w:gridCol w:w="2771"/>
      </w:tblGrid>
      <w:tr w:rsidR="00881A89" w14:paraId="6DE0DEA3" w14:textId="77777777">
        <w:trPr>
          <w:jc w:val="center"/>
        </w:trPr>
        <w:tc>
          <w:tcPr>
            <w:tcW w:w="2771" w:type="dxa"/>
            <w:shd w:val="clear" w:color="auto" w:fill="D9D9D9"/>
          </w:tcPr>
          <w:p w14:paraId="22FD3B32" w14:textId="77777777" w:rsidR="00881A89" w:rsidRDefault="00000000">
            <w:pPr>
              <w:jc w:val="center"/>
            </w:pPr>
            <w:r>
              <w:rPr>
                <w:b/>
                <w:sz w:val="21"/>
              </w:rPr>
              <w:t>维度</w:t>
            </w:r>
          </w:p>
        </w:tc>
        <w:tc>
          <w:tcPr>
            <w:tcW w:w="2771" w:type="dxa"/>
            <w:shd w:val="clear" w:color="auto" w:fill="D9D9D9"/>
          </w:tcPr>
          <w:p w14:paraId="67D4BCBC" w14:textId="77777777" w:rsidR="00881A89" w:rsidRDefault="00000000">
            <w:pPr>
              <w:jc w:val="center"/>
            </w:pPr>
            <w:r>
              <w:rPr>
                <w:b/>
                <w:sz w:val="21"/>
              </w:rPr>
              <w:t>符号</w:t>
            </w:r>
          </w:p>
        </w:tc>
        <w:tc>
          <w:tcPr>
            <w:tcW w:w="2771" w:type="dxa"/>
            <w:shd w:val="clear" w:color="auto" w:fill="D9D9D9"/>
          </w:tcPr>
          <w:p w14:paraId="675974C0" w14:textId="77777777" w:rsidR="00881A89" w:rsidRDefault="00000000">
            <w:pPr>
              <w:jc w:val="center"/>
            </w:pPr>
            <w:r>
              <w:rPr>
                <w:b/>
                <w:sz w:val="21"/>
              </w:rPr>
              <w:t>取值</w:t>
            </w:r>
          </w:p>
        </w:tc>
      </w:tr>
      <w:tr w:rsidR="00881A89" w14:paraId="70FBDC38" w14:textId="77777777">
        <w:trPr>
          <w:jc w:val="center"/>
        </w:trPr>
        <w:tc>
          <w:tcPr>
            <w:tcW w:w="2771" w:type="dxa"/>
          </w:tcPr>
          <w:p w14:paraId="66C9FAD7" w14:textId="77777777" w:rsidR="00881A89" w:rsidRDefault="00000000">
            <w:r>
              <w:rPr>
                <w:sz w:val="21"/>
              </w:rPr>
              <w:t>良率成功概率</w:t>
            </w:r>
          </w:p>
        </w:tc>
        <w:tc>
          <w:tcPr>
            <w:tcW w:w="2771" w:type="dxa"/>
          </w:tcPr>
          <w:p w14:paraId="6DA8EC09" w14:textId="77777777" w:rsidR="00881A89" w:rsidRDefault="00000000">
            <w:pPr>
              <w:jc w:val="center"/>
            </w:pPr>
            <w:r>
              <w:rPr>
                <w:sz w:val="21"/>
              </w:rPr>
              <w:t>p</w:t>
            </w:r>
          </w:p>
        </w:tc>
        <w:tc>
          <w:tcPr>
            <w:tcW w:w="2771" w:type="dxa"/>
          </w:tcPr>
          <w:p w14:paraId="0473FE9F" w14:textId="77777777" w:rsidR="00881A89" w:rsidRDefault="00000000">
            <w:pPr>
              <w:jc w:val="center"/>
            </w:pPr>
            <w:r>
              <w:rPr>
                <w:sz w:val="21"/>
              </w:rPr>
              <w:t>{0.7, 0.9}</w:t>
            </w:r>
          </w:p>
        </w:tc>
      </w:tr>
      <w:tr w:rsidR="00881A89" w14:paraId="35CF7E14" w14:textId="77777777">
        <w:trPr>
          <w:jc w:val="center"/>
        </w:trPr>
        <w:tc>
          <w:tcPr>
            <w:tcW w:w="2771" w:type="dxa"/>
          </w:tcPr>
          <w:p w14:paraId="093C54F8" w14:textId="77777777" w:rsidR="00881A89" w:rsidRDefault="00000000">
            <w:r>
              <w:rPr>
                <w:sz w:val="21"/>
              </w:rPr>
              <w:t>服务水平（</w:t>
            </w:r>
            <w:r>
              <w:rPr>
                <w:sz w:val="21"/>
              </w:rPr>
              <w:t>b/h</w:t>
            </w:r>
            <w:r>
              <w:rPr>
                <w:sz w:val="21"/>
              </w:rPr>
              <w:t>）</w:t>
            </w:r>
          </w:p>
        </w:tc>
        <w:tc>
          <w:tcPr>
            <w:tcW w:w="2771" w:type="dxa"/>
          </w:tcPr>
          <w:p w14:paraId="6A94750C" w14:textId="77777777" w:rsidR="00881A89" w:rsidRDefault="00000000">
            <w:pPr>
              <w:jc w:val="center"/>
            </w:pPr>
            <w:r>
              <w:rPr>
                <w:sz w:val="21"/>
              </w:rPr>
              <w:t>bbh</w:t>
            </w:r>
          </w:p>
        </w:tc>
        <w:tc>
          <w:tcPr>
            <w:tcW w:w="2771" w:type="dxa"/>
          </w:tcPr>
          <w:p w14:paraId="5C5B4E16" w14:textId="77777777" w:rsidR="00881A89" w:rsidRDefault="00000000">
            <w:pPr>
              <w:jc w:val="center"/>
            </w:pPr>
            <w:r>
              <w:rPr>
                <w:sz w:val="21"/>
              </w:rPr>
              <w:t>{0.85, 0.95} → b∈{5.6667, 19}</w:t>
            </w:r>
          </w:p>
        </w:tc>
      </w:tr>
      <w:tr w:rsidR="00881A89" w14:paraId="2D873789" w14:textId="77777777">
        <w:trPr>
          <w:jc w:val="center"/>
        </w:trPr>
        <w:tc>
          <w:tcPr>
            <w:tcW w:w="2771" w:type="dxa"/>
          </w:tcPr>
          <w:p w14:paraId="7424A82B" w14:textId="77777777" w:rsidR="00881A89" w:rsidRDefault="00000000">
            <w:r>
              <w:rPr>
                <w:sz w:val="21"/>
              </w:rPr>
              <w:t>规划期</w:t>
            </w:r>
          </w:p>
        </w:tc>
        <w:tc>
          <w:tcPr>
            <w:tcW w:w="2771" w:type="dxa"/>
          </w:tcPr>
          <w:p w14:paraId="3D5470D5" w14:textId="77777777" w:rsidR="00881A89" w:rsidRDefault="00000000">
            <w:pPr>
              <w:jc w:val="center"/>
            </w:pPr>
            <w:r>
              <w:rPr>
                <w:sz w:val="21"/>
              </w:rPr>
              <w:t>T</w:t>
            </w:r>
          </w:p>
        </w:tc>
        <w:tc>
          <w:tcPr>
            <w:tcW w:w="2771" w:type="dxa"/>
          </w:tcPr>
          <w:p w14:paraId="6B7974EA" w14:textId="77777777" w:rsidR="00881A89" w:rsidRDefault="00000000">
            <w:pPr>
              <w:jc w:val="center"/>
            </w:pPr>
            <w:r>
              <w:rPr>
                <w:sz w:val="21"/>
              </w:rPr>
              <w:t>{50, 100}</w:t>
            </w:r>
          </w:p>
        </w:tc>
      </w:tr>
      <w:tr w:rsidR="00881A89" w14:paraId="57F22EA1" w14:textId="77777777">
        <w:trPr>
          <w:jc w:val="center"/>
        </w:trPr>
        <w:tc>
          <w:tcPr>
            <w:tcW w:w="2771" w:type="dxa"/>
          </w:tcPr>
          <w:p w14:paraId="376A466E" w14:textId="77777777" w:rsidR="00881A89" w:rsidRDefault="00000000">
            <w:r>
              <w:rPr>
                <w:sz w:val="21"/>
              </w:rPr>
              <w:t>季节振幅</w:t>
            </w:r>
          </w:p>
        </w:tc>
        <w:tc>
          <w:tcPr>
            <w:tcW w:w="2771" w:type="dxa"/>
          </w:tcPr>
          <w:p w14:paraId="031CC4A1" w14:textId="77777777" w:rsidR="00881A89" w:rsidRDefault="00000000">
            <w:pPr>
              <w:jc w:val="center"/>
            </w:pPr>
            <w:r>
              <w:rPr>
                <w:sz w:val="21"/>
              </w:rPr>
              <w:t>A</w:t>
            </w:r>
          </w:p>
        </w:tc>
        <w:tc>
          <w:tcPr>
            <w:tcW w:w="2771" w:type="dxa"/>
          </w:tcPr>
          <w:p w14:paraId="01AFFFBA" w14:textId="77777777" w:rsidR="00881A89" w:rsidRDefault="00000000">
            <w:pPr>
              <w:jc w:val="center"/>
            </w:pPr>
            <w:r>
              <w:rPr>
                <w:sz w:val="21"/>
              </w:rPr>
              <w:t>{0, 3, 6}</w:t>
            </w:r>
          </w:p>
        </w:tc>
      </w:tr>
      <w:tr w:rsidR="00881A89" w14:paraId="2FC039D9" w14:textId="77777777">
        <w:trPr>
          <w:jc w:val="center"/>
        </w:trPr>
        <w:tc>
          <w:tcPr>
            <w:tcW w:w="2771" w:type="dxa"/>
          </w:tcPr>
          <w:p w14:paraId="00F3BFD6" w14:textId="77777777" w:rsidR="00881A89" w:rsidRDefault="00000000">
            <w:r>
              <w:rPr>
                <w:sz w:val="21"/>
              </w:rPr>
              <w:t>应急单价（仅双源）</w:t>
            </w:r>
          </w:p>
        </w:tc>
        <w:tc>
          <w:tcPr>
            <w:tcW w:w="2771" w:type="dxa"/>
          </w:tcPr>
          <w:p w14:paraId="22132F6A" w14:textId="77777777" w:rsidR="00881A89" w:rsidRDefault="00000000">
            <w:pPr>
              <w:jc w:val="center"/>
            </w:pPr>
            <w:r>
              <w:rPr>
                <w:sz w:val="21"/>
              </w:rPr>
              <w:t>c2</w:t>
            </w:r>
          </w:p>
        </w:tc>
        <w:tc>
          <w:tcPr>
            <w:tcW w:w="2771" w:type="dxa"/>
          </w:tcPr>
          <w:p w14:paraId="550EB19A" w14:textId="77777777" w:rsidR="00881A89" w:rsidRDefault="00000000">
            <w:pPr>
              <w:jc w:val="center"/>
            </w:pPr>
            <w:r>
              <w:rPr>
                <w:sz w:val="21"/>
              </w:rPr>
              <w:t>{3, 5}</w:t>
            </w:r>
          </w:p>
        </w:tc>
      </w:tr>
    </w:tbl>
    <w:p w14:paraId="7C781458" w14:textId="77777777" w:rsidR="00881A89" w:rsidRDefault="00881A89">
      <w:pPr>
        <w:spacing w:after="0"/>
      </w:pPr>
    </w:p>
    <w:p w14:paraId="25B15DFF" w14:textId="77777777" w:rsidR="00881A89" w:rsidRDefault="00000000">
      <w:pPr>
        <w:spacing w:after="120" w:line="360" w:lineRule="auto"/>
        <w:ind w:firstLine="480"/>
        <w:rPr>
          <w:lang w:eastAsia="zh-CN"/>
        </w:rPr>
      </w:pPr>
      <w:r>
        <w:rPr>
          <w:lang w:eastAsia="zh-CN"/>
        </w:rPr>
        <w:t xml:space="preserve">4.2–4.3 </w:t>
      </w:r>
      <w:r>
        <w:rPr>
          <w:lang w:eastAsia="zh-CN"/>
        </w:rPr>
        <w:t>节给出的网络架构与训练算法在超参数上留有若干自由度（隐藏层宽度、权重盒半宽的</w:t>
      </w:r>
      <w:r>
        <w:rPr>
          <w:lang w:eastAsia="zh-CN"/>
        </w:rPr>
        <w:t xml:space="preserve"> BASE </w:t>
      </w:r>
      <w:r>
        <w:rPr>
          <w:lang w:eastAsia="zh-CN"/>
        </w:rPr>
        <w:t>常数、应急头的</w:t>
      </w:r>
      <w:r>
        <w:rPr>
          <w:lang w:eastAsia="zh-CN"/>
        </w:rPr>
        <w:t xml:space="preserve"> </w:t>
      </w:r>
      <w:r>
        <w:t>ε</w:t>
      </w:r>
      <w:r>
        <w:rPr>
          <w:lang w:eastAsia="zh-CN"/>
        </w:rPr>
        <w:t>、批大小与早停判据等）；本文实验中的具体取值见表</w:t>
      </w:r>
      <w:r>
        <w:rPr>
          <w:lang w:eastAsia="zh-CN"/>
        </w:rPr>
        <w:t xml:space="preserve"> 5-1b</w:t>
      </w:r>
      <w:r>
        <w:rPr>
          <w:lang w:eastAsia="zh-CN"/>
        </w:rPr>
        <w:t>，</w:t>
      </w:r>
      <w:r>
        <w:rPr>
          <w:lang w:eastAsia="zh-CN"/>
        </w:rPr>
        <w:t>"</w:t>
      </w:r>
      <w:r>
        <w:rPr>
          <w:lang w:eastAsia="zh-CN"/>
        </w:rPr>
        <w:t>既有取值</w:t>
      </w:r>
      <w:r>
        <w:rPr>
          <w:lang w:eastAsia="zh-CN"/>
        </w:rPr>
        <w:t>"</w:t>
      </w:r>
      <w:r>
        <w:rPr>
          <w:lang w:eastAsia="zh-CN"/>
        </w:rPr>
        <w:t>列引自</w:t>
      </w:r>
      <w:r>
        <w:rPr>
          <w:lang w:eastAsia="zh-CN"/>
        </w:rPr>
        <w:t xml:space="preserve"> Yan et al.</w:t>
      </w:r>
      <w:r>
        <w:rPr>
          <w:lang w:eastAsia="zh-CN"/>
        </w:rPr>
        <w:t>（</w:t>
      </w:r>
      <w:r>
        <w:rPr>
          <w:lang w:eastAsia="zh-CN"/>
        </w:rPr>
        <w:t>2026</w:t>
      </w:r>
      <w:r>
        <w:rPr>
          <w:lang w:eastAsia="zh-CN"/>
        </w:rPr>
        <w:t>），差距定义为相对基准成本的百分比超额。</w:t>
      </w:r>
    </w:p>
    <w:p w14:paraId="206FB404" w14:textId="77777777" w:rsidR="00881A89" w:rsidRDefault="00000000">
      <w:pPr>
        <w:spacing w:before="80" w:after="160" w:line="288" w:lineRule="auto"/>
        <w:jc w:val="center"/>
      </w:pPr>
      <w:r>
        <w:rPr>
          <w:b/>
          <w:sz w:val="21"/>
        </w:rPr>
        <w:t>表</w:t>
      </w:r>
      <w:r>
        <w:rPr>
          <w:b/>
          <w:sz w:val="21"/>
        </w:rPr>
        <w:t xml:space="preserve"> 5-1b</w:t>
      </w:r>
      <w:r>
        <w:rPr>
          <w:b/>
          <w:sz w:val="21"/>
        </w:rPr>
        <w:t xml:space="preserve">　训练超参数设置</w:t>
      </w:r>
    </w:p>
    <w:tbl>
      <w:tblPr>
        <w:tblStyle w:val="TableGrid"/>
        <w:tblW w:w="0" w:type="auto"/>
        <w:jc w:val="center"/>
        <w:tblLook w:val="04A0" w:firstRow="1" w:lastRow="0" w:firstColumn="1" w:lastColumn="0" w:noHBand="0" w:noVBand="1"/>
      </w:tblPr>
      <w:tblGrid>
        <w:gridCol w:w="1923"/>
        <w:gridCol w:w="2739"/>
        <w:gridCol w:w="1947"/>
        <w:gridCol w:w="1919"/>
      </w:tblGrid>
      <w:tr w:rsidR="00881A89" w14:paraId="5A159F9E" w14:textId="77777777">
        <w:trPr>
          <w:jc w:val="center"/>
        </w:trPr>
        <w:tc>
          <w:tcPr>
            <w:tcW w:w="2078" w:type="dxa"/>
            <w:shd w:val="clear" w:color="auto" w:fill="D9D9D9"/>
          </w:tcPr>
          <w:p w14:paraId="7859AFA7" w14:textId="77777777" w:rsidR="00881A89" w:rsidRDefault="00000000">
            <w:pPr>
              <w:jc w:val="center"/>
            </w:pPr>
            <w:r>
              <w:rPr>
                <w:b/>
                <w:sz w:val="21"/>
              </w:rPr>
              <w:t>超参数</w:t>
            </w:r>
          </w:p>
        </w:tc>
        <w:tc>
          <w:tcPr>
            <w:tcW w:w="2078" w:type="dxa"/>
            <w:shd w:val="clear" w:color="auto" w:fill="D9D9D9"/>
          </w:tcPr>
          <w:p w14:paraId="23B48E55" w14:textId="77777777" w:rsidR="00881A89" w:rsidRDefault="00000000">
            <w:pPr>
              <w:jc w:val="center"/>
            </w:pPr>
            <w:r>
              <w:rPr>
                <w:b/>
                <w:sz w:val="21"/>
              </w:rPr>
              <w:t>本文取值</w:t>
            </w:r>
          </w:p>
        </w:tc>
        <w:tc>
          <w:tcPr>
            <w:tcW w:w="2078" w:type="dxa"/>
            <w:shd w:val="clear" w:color="auto" w:fill="D9D9D9"/>
          </w:tcPr>
          <w:p w14:paraId="60C525AC" w14:textId="77777777" w:rsidR="00881A89" w:rsidRDefault="00000000">
            <w:pPr>
              <w:jc w:val="center"/>
              <w:rPr>
                <w:lang w:eastAsia="zh-CN"/>
              </w:rPr>
            </w:pPr>
            <w:r>
              <w:rPr>
                <w:b/>
                <w:sz w:val="21"/>
                <w:lang w:eastAsia="zh-CN"/>
              </w:rPr>
              <w:t>单源基准问题的既有取值</w:t>
            </w:r>
          </w:p>
        </w:tc>
        <w:tc>
          <w:tcPr>
            <w:tcW w:w="2078" w:type="dxa"/>
            <w:shd w:val="clear" w:color="auto" w:fill="D9D9D9"/>
          </w:tcPr>
          <w:p w14:paraId="06432CAD" w14:textId="77777777" w:rsidR="00881A89" w:rsidRDefault="00000000">
            <w:pPr>
              <w:jc w:val="center"/>
            </w:pPr>
            <w:r>
              <w:rPr>
                <w:b/>
                <w:sz w:val="21"/>
              </w:rPr>
              <w:t>差异理由</w:t>
            </w:r>
          </w:p>
        </w:tc>
      </w:tr>
      <w:tr w:rsidR="00881A89" w14:paraId="672821BA" w14:textId="77777777">
        <w:trPr>
          <w:jc w:val="center"/>
        </w:trPr>
        <w:tc>
          <w:tcPr>
            <w:tcW w:w="2078" w:type="dxa"/>
          </w:tcPr>
          <w:p w14:paraId="0A996823" w14:textId="77777777" w:rsidR="00881A89" w:rsidRDefault="00000000">
            <w:r>
              <w:rPr>
                <w:sz w:val="21"/>
              </w:rPr>
              <w:t>隐藏层宽度</w:t>
            </w:r>
          </w:p>
        </w:tc>
        <w:tc>
          <w:tcPr>
            <w:tcW w:w="2078" w:type="dxa"/>
          </w:tcPr>
          <w:p w14:paraId="3A3CC43B" w14:textId="77777777" w:rsidR="00881A89" w:rsidRDefault="00000000">
            <w:pPr>
              <w:jc w:val="center"/>
            </w:pPr>
            <w:r>
              <w:rPr>
                <w:sz w:val="21"/>
              </w:rPr>
              <w:t>[16, 32, 32]</w:t>
            </w:r>
          </w:p>
        </w:tc>
        <w:tc>
          <w:tcPr>
            <w:tcW w:w="2078" w:type="dxa"/>
          </w:tcPr>
          <w:p w14:paraId="4840EA25" w14:textId="77777777" w:rsidR="00881A89" w:rsidRDefault="00000000">
            <w:pPr>
              <w:jc w:val="center"/>
            </w:pPr>
            <w:r>
              <w:rPr>
                <w:sz w:val="21"/>
              </w:rPr>
              <w:t>[8, 16, 16]</w:t>
            </w:r>
          </w:p>
        </w:tc>
        <w:tc>
          <w:tcPr>
            <w:tcW w:w="2078" w:type="dxa"/>
          </w:tcPr>
          <w:p w14:paraId="7D6357B1" w14:textId="77777777" w:rsidR="00881A89" w:rsidRDefault="00000000">
            <w:pPr>
              <w:jc w:val="center"/>
              <w:rPr>
                <w:lang w:eastAsia="zh-CN"/>
              </w:rPr>
            </w:pPr>
            <w:r>
              <w:rPr>
                <w:sz w:val="21"/>
                <w:lang w:eastAsia="zh-CN"/>
              </w:rPr>
              <w:t>双输出共享主干需更大容量</w:t>
            </w:r>
          </w:p>
        </w:tc>
      </w:tr>
      <w:tr w:rsidR="00881A89" w14:paraId="43402CE3" w14:textId="77777777">
        <w:trPr>
          <w:jc w:val="center"/>
        </w:trPr>
        <w:tc>
          <w:tcPr>
            <w:tcW w:w="2078" w:type="dxa"/>
          </w:tcPr>
          <w:p w14:paraId="09A2C34D" w14:textId="77777777" w:rsidR="00881A89" w:rsidRDefault="00000000">
            <w:r>
              <w:rPr>
                <w:sz w:val="21"/>
              </w:rPr>
              <w:t>权重盒半宽常数</w:t>
            </w:r>
            <w:r>
              <w:rPr>
                <w:sz w:val="21"/>
              </w:rPr>
              <w:t xml:space="preserve"> BASE</w:t>
            </w:r>
          </w:p>
        </w:tc>
        <w:tc>
          <w:tcPr>
            <w:tcW w:w="2078" w:type="dxa"/>
          </w:tcPr>
          <w:p w14:paraId="442B1593" w14:textId="77777777" w:rsidR="00881A89" w:rsidRDefault="00000000">
            <w:pPr>
              <w:jc w:val="center"/>
            </w:pPr>
            <w:r>
              <w:rPr>
                <w:sz w:val="21"/>
              </w:rPr>
              <w:t>0.25</w:t>
            </w:r>
          </w:p>
        </w:tc>
        <w:tc>
          <w:tcPr>
            <w:tcW w:w="2078" w:type="dxa"/>
          </w:tcPr>
          <w:p w14:paraId="43E76F82" w14:textId="77777777" w:rsidR="00881A89" w:rsidRDefault="00000000">
            <w:pPr>
              <w:jc w:val="center"/>
              <w:rPr>
                <w:lang w:eastAsia="zh-CN"/>
              </w:rPr>
            </w:pPr>
            <w:r>
              <w:rPr>
                <w:sz w:val="21"/>
                <w:lang w:eastAsia="zh-CN"/>
              </w:rPr>
              <w:t>同（人工调定</w:t>
            </w:r>
            <w:r>
              <w:rPr>
                <w:sz w:val="21"/>
                <w:lang w:eastAsia="zh-CN"/>
              </w:rPr>
              <w:t xml:space="preserve"> </w:t>
            </w:r>
            <w:r>
              <w:rPr>
                <w:sz w:val="21"/>
              </w:rPr>
              <w:t>δ</w:t>
            </w:r>
            <w:r>
              <w:rPr>
                <w:sz w:val="21"/>
                <w:lang w:eastAsia="zh-CN"/>
              </w:rPr>
              <w:t xml:space="preserve"> </w:t>
            </w:r>
            <w:r>
              <w:rPr>
                <w:sz w:val="21"/>
                <w:lang w:eastAsia="zh-CN"/>
              </w:rPr>
              <w:t>的基准）</w:t>
            </w:r>
          </w:p>
        </w:tc>
        <w:tc>
          <w:tcPr>
            <w:tcW w:w="2078" w:type="dxa"/>
          </w:tcPr>
          <w:p w14:paraId="20ADB687" w14:textId="77777777" w:rsidR="00881A89" w:rsidRDefault="00000000">
            <w:pPr>
              <w:jc w:val="center"/>
              <w:rPr>
                <w:lang w:eastAsia="zh-CN"/>
              </w:rPr>
            </w:pPr>
            <w:r>
              <w:rPr>
                <w:sz w:val="21"/>
                <w:lang w:eastAsia="zh-CN"/>
              </w:rPr>
              <w:t>注记</w:t>
            </w:r>
            <w:r>
              <w:rPr>
                <w:sz w:val="21"/>
                <w:lang w:eastAsia="zh-CN"/>
              </w:rPr>
              <w:t>4.2</w:t>
            </w:r>
            <w:r>
              <w:rPr>
                <w:sz w:val="21"/>
                <w:lang w:eastAsia="zh-CN"/>
              </w:rPr>
              <w:t>；由此导出的</w:t>
            </w:r>
            <w:r>
              <w:rPr>
                <w:sz w:val="21"/>
                <w:lang w:eastAsia="zh-CN"/>
              </w:rPr>
              <w:t xml:space="preserve"> </w:t>
            </w:r>
            <w:r>
              <w:rPr>
                <w:sz w:val="21"/>
              </w:rPr>
              <w:t>Δ</w:t>
            </w:r>
            <w:r>
              <w:rPr>
                <w:sz w:val="21"/>
                <w:lang w:eastAsia="zh-CN"/>
              </w:rPr>
              <w:t xml:space="preserve"> </w:t>
            </w:r>
            <w:r>
              <w:rPr>
                <w:sz w:val="21"/>
                <w:lang w:eastAsia="zh-CN"/>
              </w:rPr>
              <w:t>在</w:t>
            </w:r>
            <w:r>
              <w:rPr>
                <w:sz w:val="21"/>
                <w:lang w:eastAsia="zh-CN"/>
              </w:rPr>
              <w:t xml:space="preserve"> L=2,5 </w:t>
            </w:r>
            <w:r>
              <w:rPr>
                <w:sz w:val="21"/>
                <w:lang w:eastAsia="zh-CN"/>
              </w:rPr>
              <w:t>处精确复现既有精调</w:t>
            </w:r>
            <w:r>
              <w:rPr>
                <w:sz w:val="21"/>
                <w:lang w:eastAsia="zh-CN"/>
              </w:rPr>
              <w:lastRenderedPageBreak/>
              <w:t>值</w:t>
            </w:r>
          </w:p>
        </w:tc>
      </w:tr>
      <w:tr w:rsidR="00881A89" w14:paraId="1CD01FB8" w14:textId="77777777">
        <w:trPr>
          <w:jc w:val="center"/>
        </w:trPr>
        <w:tc>
          <w:tcPr>
            <w:tcW w:w="2078" w:type="dxa"/>
          </w:tcPr>
          <w:p w14:paraId="1006E41F" w14:textId="77777777" w:rsidR="00881A89" w:rsidRDefault="00000000">
            <w:r>
              <w:rPr>
                <w:sz w:val="21"/>
              </w:rPr>
              <w:lastRenderedPageBreak/>
              <w:t>应急头缩放幅度</w:t>
            </w:r>
            <w:r>
              <w:rPr>
                <w:sz w:val="21"/>
              </w:rPr>
              <w:t xml:space="preserve"> ε</w:t>
            </w:r>
          </w:p>
        </w:tc>
        <w:tc>
          <w:tcPr>
            <w:tcW w:w="2078" w:type="dxa"/>
          </w:tcPr>
          <w:p w14:paraId="736A4310" w14:textId="77777777" w:rsidR="00881A89" w:rsidRDefault="00000000">
            <w:pPr>
              <w:jc w:val="center"/>
            </w:pPr>
            <w:r>
              <w:rPr>
                <w:sz w:val="21"/>
              </w:rPr>
              <w:t>0.5</w:t>
            </w:r>
          </w:p>
        </w:tc>
        <w:tc>
          <w:tcPr>
            <w:tcW w:w="2078" w:type="dxa"/>
          </w:tcPr>
          <w:p w14:paraId="4E9BB9CB" w14:textId="77777777" w:rsidR="00881A89" w:rsidRDefault="00000000">
            <w:pPr>
              <w:jc w:val="center"/>
              <w:rPr>
                <w:lang w:eastAsia="zh-CN"/>
              </w:rPr>
            </w:pPr>
            <w:r>
              <w:rPr>
                <w:sz w:val="21"/>
                <w:lang w:eastAsia="zh-CN"/>
              </w:rPr>
              <w:t>无（原架构无应急头）</w:t>
            </w:r>
          </w:p>
        </w:tc>
        <w:tc>
          <w:tcPr>
            <w:tcW w:w="2078" w:type="dxa"/>
          </w:tcPr>
          <w:p w14:paraId="473379B0" w14:textId="77777777" w:rsidR="00881A89" w:rsidRDefault="00000000">
            <w:pPr>
              <w:jc w:val="center"/>
              <w:rPr>
                <w:lang w:eastAsia="zh-CN"/>
              </w:rPr>
            </w:pPr>
            <w:r>
              <w:rPr>
                <w:sz w:val="21"/>
                <w:lang w:eastAsia="zh-CN"/>
              </w:rPr>
              <w:t>本文新增；邻域宽度的经验选择，见</w:t>
            </w:r>
            <w:r>
              <w:rPr>
                <w:sz w:val="21"/>
                <w:lang w:eastAsia="zh-CN"/>
              </w:rPr>
              <w:t xml:space="preserve"> 5.5 </w:t>
            </w:r>
            <w:r>
              <w:rPr>
                <w:sz w:val="21"/>
                <w:lang w:eastAsia="zh-CN"/>
              </w:rPr>
              <w:t>节</w:t>
            </w:r>
            <w:r>
              <w:rPr>
                <w:sz w:val="21"/>
                <w:lang w:eastAsia="zh-CN"/>
              </w:rPr>
              <w:t xml:space="preserve"> A2 </w:t>
            </w:r>
            <w:r>
              <w:rPr>
                <w:sz w:val="21"/>
                <w:lang w:eastAsia="zh-CN"/>
              </w:rPr>
              <w:t>消融讨论</w:t>
            </w:r>
          </w:p>
        </w:tc>
      </w:tr>
      <w:tr w:rsidR="00881A89" w14:paraId="6668DF0A" w14:textId="77777777">
        <w:trPr>
          <w:jc w:val="center"/>
        </w:trPr>
        <w:tc>
          <w:tcPr>
            <w:tcW w:w="2078" w:type="dxa"/>
          </w:tcPr>
          <w:p w14:paraId="775D93F5" w14:textId="77777777" w:rsidR="00881A89" w:rsidRDefault="00000000">
            <w:r>
              <w:rPr>
                <w:sz w:val="21"/>
              </w:rPr>
              <w:t>最大回合数</w:t>
            </w:r>
          </w:p>
        </w:tc>
        <w:tc>
          <w:tcPr>
            <w:tcW w:w="2078" w:type="dxa"/>
          </w:tcPr>
          <w:p w14:paraId="5C020E18" w14:textId="77777777" w:rsidR="00881A89" w:rsidRDefault="00000000">
            <w:pPr>
              <w:jc w:val="center"/>
            </w:pPr>
            <w:r>
              <w:rPr>
                <w:sz w:val="21"/>
              </w:rPr>
              <w:t>30</w:t>
            </w:r>
            <w:r>
              <w:rPr>
                <w:sz w:val="21"/>
              </w:rPr>
              <w:t>（早停）</w:t>
            </w:r>
          </w:p>
        </w:tc>
        <w:tc>
          <w:tcPr>
            <w:tcW w:w="2078" w:type="dxa"/>
          </w:tcPr>
          <w:p w14:paraId="55E3A4BB" w14:textId="77777777" w:rsidR="00881A89" w:rsidRDefault="00000000">
            <w:pPr>
              <w:jc w:val="center"/>
            </w:pPr>
            <w:r>
              <w:rPr>
                <w:sz w:val="21"/>
              </w:rPr>
              <w:t xml:space="preserve">500 </w:t>
            </w:r>
            <w:r>
              <w:rPr>
                <w:sz w:val="21"/>
              </w:rPr>
              <w:t>回合</w:t>
            </w:r>
            <w:r>
              <w:rPr>
                <w:sz w:val="21"/>
              </w:rPr>
              <w:t xml:space="preserve"> / ≤300 </w:t>
            </w:r>
            <w:r>
              <w:rPr>
                <w:sz w:val="21"/>
              </w:rPr>
              <w:t>轮次</w:t>
            </w:r>
          </w:p>
        </w:tc>
        <w:tc>
          <w:tcPr>
            <w:tcW w:w="2078" w:type="dxa"/>
          </w:tcPr>
          <w:p w14:paraId="193376FF" w14:textId="77777777" w:rsidR="00881A89" w:rsidRDefault="00000000">
            <w:pPr>
              <w:jc w:val="center"/>
              <w:rPr>
                <w:lang w:eastAsia="zh-CN"/>
              </w:rPr>
            </w:pPr>
            <w:r>
              <w:rPr>
                <w:sz w:val="21"/>
                <w:lang w:eastAsia="zh-CN"/>
              </w:rPr>
              <w:t>锚定下收敛极快；中止规则防劣化</w:t>
            </w:r>
          </w:p>
        </w:tc>
      </w:tr>
      <w:tr w:rsidR="00881A89" w14:paraId="0A447D4D" w14:textId="77777777">
        <w:trPr>
          <w:jc w:val="center"/>
        </w:trPr>
        <w:tc>
          <w:tcPr>
            <w:tcW w:w="2078" w:type="dxa"/>
          </w:tcPr>
          <w:p w14:paraId="60416AA2" w14:textId="77777777" w:rsidR="00881A89" w:rsidRDefault="00000000">
            <w:r>
              <w:rPr>
                <w:sz w:val="21"/>
              </w:rPr>
              <w:t>批大小</w:t>
            </w:r>
          </w:p>
        </w:tc>
        <w:tc>
          <w:tcPr>
            <w:tcW w:w="2078" w:type="dxa"/>
          </w:tcPr>
          <w:p w14:paraId="48A4A730" w14:textId="77777777" w:rsidR="00881A89" w:rsidRDefault="00000000">
            <w:pPr>
              <w:jc w:val="center"/>
            </w:pPr>
            <w:r>
              <w:rPr>
                <w:sz w:val="21"/>
              </w:rPr>
              <w:t>30</w:t>
            </w:r>
            <w:r>
              <w:rPr>
                <w:sz w:val="21"/>
              </w:rPr>
              <w:t>，每</w:t>
            </w:r>
            <w:r>
              <w:rPr>
                <w:sz w:val="21"/>
              </w:rPr>
              <w:t xml:space="preserve"> 5 </w:t>
            </w:r>
            <w:r>
              <w:rPr>
                <w:sz w:val="21"/>
              </w:rPr>
              <w:t>回合换批</w:t>
            </w:r>
          </w:p>
        </w:tc>
        <w:tc>
          <w:tcPr>
            <w:tcW w:w="2078" w:type="dxa"/>
          </w:tcPr>
          <w:p w14:paraId="6FAEAA36" w14:textId="77777777" w:rsidR="00881A89" w:rsidRDefault="00000000">
            <w:pPr>
              <w:jc w:val="center"/>
            </w:pPr>
            <w:r>
              <w:rPr>
                <w:sz w:val="21"/>
              </w:rPr>
              <w:t>500</w:t>
            </w:r>
            <w:r>
              <w:rPr>
                <w:sz w:val="21"/>
              </w:rPr>
              <w:t>（全数据集）</w:t>
            </w:r>
          </w:p>
        </w:tc>
        <w:tc>
          <w:tcPr>
            <w:tcW w:w="2078" w:type="dxa"/>
          </w:tcPr>
          <w:p w14:paraId="1AC4C84A" w14:textId="77777777" w:rsidR="00881A89" w:rsidRDefault="00000000">
            <w:pPr>
              <w:jc w:val="center"/>
              <w:rPr>
                <w:lang w:eastAsia="zh-CN"/>
              </w:rPr>
            </w:pPr>
            <w:r>
              <w:rPr>
                <w:sz w:val="21"/>
                <w:lang w:eastAsia="zh-CN"/>
              </w:rPr>
              <w:t>滚动批增加梯度多样性、降方差</w:t>
            </w:r>
          </w:p>
        </w:tc>
      </w:tr>
      <w:tr w:rsidR="00881A89" w14:paraId="054A38AE" w14:textId="77777777">
        <w:trPr>
          <w:jc w:val="center"/>
        </w:trPr>
        <w:tc>
          <w:tcPr>
            <w:tcW w:w="2078" w:type="dxa"/>
          </w:tcPr>
          <w:p w14:paraId="0087B237" w14:textId="77777777" w:rsidR="00881A89" w:rsidRDefault="00000000">
            <w:r>
              <w:rPr>
                <w:sz w:val="21"/>
              </w:rPr>
              <w:t>早停（收敛）</w:t>
            </w:r>
          </w:p>
        </w:tc>
        <w:tc>
          <w:tcPr>
            <w:tcW w:w="2078" w:type="dxa"/>
          </w:tcPr>
          <w:p w14:paraId="70CCA724" w14:textId="77777777" w:rsidR="00881A89" w:rsidRDefault="00000000">
            <w:pPr>
              <w:jc w:val="center"/>
              <w:rPr>
                <w:lang w:eastAsia="zh-CN"/>
              </w:rPr>
            </w:pPr>
            <w:r>
              <w:rPr>
                <w:sz w:val="21"/>
                <w:lang w:eastAsia="zh-CN"/>
              </w:rPr>
              <w:t>相邻两回合成本差距改善</w:t>
            </w:r>
            <w:r>
              <w:rPr>
                <w:sz w:val="21"/>
                <w:lang w:eastAsia="zh-CN"/>
              </w:rPr>
              <w:t xml:space="preserve"> &lt; 0.02 </w:t>
            </w:r>
            <w:r>
              <w:rPr>
                <w:sz w:val="21"/>
                <w:lang w:eastAsia="zh-CN"/>
              </w:rPr>
              <w:t>个百分点（第</w:t>
            </w:r>
            <w:r>
              <w:rPr>
                <w:sz w:val="21"/>
                <w:lang w:eastAsia="zh-CN"/>
              </w:rPr>
              <w:t>≥3</w:t>
            </w:r>
            <w:r>
              <w:rPr>
                <w:sz w:val="21"/>
                <w:lang w:eastAsia="zh-CN"/>
              </w:rPr>
              <w:t>回合起）</w:t>
            </w:r>
          </w:p>
        </w:tc>
        <w:tc>
          <w:tcPr>
            <w:tcW w:w="2078" w:type="dxa"/>
          </w:tcPr>
          <w:p w14:paraId="76351500" w14:textId="77777777" w:rsidR="00881A89" w:rsidRDefault="00000000">
            <w:pPr>
              <w:jc w:val="center"/>
            </w:pPr>
            <w:r>
              <w:rPr>
                <w:sz w:val="21"/>
              </w:rPr>
              <w:t>达到上限为止</w:t>
            </w:r>
          </w:p>
        </w:tc>
        <w:tc>
          <w:tcPr>
            <w:tcW w:w="2078" w:type="dxa"/>
          </w:tcPr>
          <w:p w14:paraId="6D738F38" w14:textId="77777777" w:rsidR="00881A89" w:rsidRDefault="00000000">
            <w:pPr>
              <w:jc w:val="center"/>
            </w:pPr>
            <w:r>
              <w:rPr>
                <w:sz w:val="21"/>
              </w:rPr>
              <w:t>避免过训与时间浪费</w:t>
            </w:r>
          </w:p>
        </w:tc>
      </w:tr>
      <w:tr w:rsidR="00881A89" w14:paraId="6AB1DB66" w14:textId="77777777">
        <w:trPr>
          <w:jc w:val="center"/>
        </w:trPr>
        <w:tc>
          <w:tcPr>
            <w:tcW w:w="2078" w:type="dxa"/>
          </w:tcPr>
          <w:p w14:paraId="0B6D1CE4" w14:textId="77777777" w:rsidR="00881A89" w:rsidRDefault="00000000">
            <w:r>
              <w:rPr>
                <w:sz w:val="21"/>
              </w:rPr>
              <w:t>早停（中止）</w:t>
            </w:r>
          </w:p>
        </w:tc>
        <w:tc>
          <w:tcPr>
            <w:tcW w:w="2078" w:type="dxa"/>
          </w:tcPr>
          <w:p w14:paraId="73FA1AB6" w14:textId="77777777" w:rsidR="00881A89" w:rsidRDefault="00000000">
            <w:pPr>
              <w:jc w:val="center"/>
              <w:rPr>
                <w:lang w:eastAsia="zh-CN"/>
              </w:rPr>
            </w:pPr>
            <w:r>
              <w:rPr>
                <w:sz w:val="21"/>
                <w:lang w:eastAsia="zh-CN"/>
              </w:rPr>
              <w:t>首集差距</w:t>
            </w:r>
            <w:r>
              <w:rPr>
                <w:sz w:val="21"/>
                <w:lang w:eastAsia="zh-CN"/>
              </w:rPr>
              <w:t>&gt;5%</w:t>
            </w:r>
            <w:r>
              <w:rPr>
                <w:sz w:val="21"/>
                <w:lang w:eastAsia="zh-CN"/>
              </w:rPr>
              <w:t>；或任一集劣于上集；或第</w:t>
            </w:r>
            <w:r>
              <w:rPr>
                <w:sz w:val="21"/>
                <w:lang w:eastAsia="zh-CN"/>
              </w:rPr>
              <w:t>≥6</w:t>
            </w:r>
            <w:r>
              <w:rPr>
                <w:sz w:val="21"/>
                <w:lang w:eastAsia="zh-CN"/>
              </w:rPr>
              <w:t>集仍未跑赢基准</w:t>
            </w:r>
          </w:p>
        </w:tc>
        <w:tc>
          <w:tcPr>
            <w:tcW w:w="2078" w:type="dxa"/>
          </w:tcPr>
          <w:p w14:paraId="5CDFA7AF" w14:textId="77777777" w:rsidR="00881A89" w:rsidRDefault="00000000">
            <w:pPr>
              <w:jc w:val="center"/>
            </w:pPr>
            <w:r>
              <w:rPr>
                <w:sz w:val="21"/>
              </w:rPr>
              <w:t>无</w:t>
            </w:r>
          </w:p>
        </w:tc>
        <w:tc>
          <w:tcPr>
            <w:tcW w:w="2078" w:type="dxa"/>
          </w:tcPr>
          <w:p w14:paraId="0B30D040" w14:textId="77777777" w:rsidR="00881A89" w:rsidRDefault="00000000">
            <w:pPr>
              <w:jc w:val="center"/>
              <w:rPr>
                <w:lang w:eastAsia="zh-CN"/>
              </w:rPr>
            </w:pPr>
            <w:r>
              <w:rPr>
                <w:sz w:val="21"/>
                <w:lang w:eastAsia="zh-CN"/>
              </w:rPr>
              <w:t>学不出优势的样本及时放弃</w:t>
            </w:r>
          </w:p>
        </w:tc>
      </w:tr>
      <w:tr w:rsidR="00881A89" w14:paraId="30A8655C" w14:textId="77777777">
        <w:trPr>
          <w:jc w:val="center"/>
        </w:trPr>
        <w:tc>
          <w:tcPr>
            <w:tcW w:w="2078" w:type="dxa"/>
          </w:tcPr>
          <w:p w14:paraId="443AC214" w14:textId="77777777" w:rsidR="00881A89" w:rsidRDefault="00000000">
            <w:r>
              <w:rPr>
                <w:sz w:val="21"/>
              </w:rPr>
              <w:t>选模</w:t>
            </w:r>
          </w:p>
        </w:tc>
        <w:tc>
          <w:tcPr>
            <w:tcW w:w="2078" w:type="dxa"/>
          </w:tcPr>
          <w:p w14:paraId="1D3453EE" w14:textId="77777777" w:rsidR="00881A89" w:rsidRDefault="00000000">
            <w:pPr>
              <w:jc w:val="center"/>
              <w:rPr>
                <w:lang w:eastAsia="zh-CN"/>
              </w:rPr>
            </w:pPr>
            <w:r>
              <w:rPr>
                <w:sz w:val="21"/>
                <w:lang w:eastAsia="zh-CN"/>
              </w:rPr>
              <w:t>每样本独立重启</w:t>
            </w:r>
            <w:r>
              <w:rPr>
                <w:sz w:val="21"/>
                <w:lang w:eastAsia="zh-CN"/>
              </w:rPr>
              <w:t xml:space="preserve"> 3 </w:t>
            </w:r>
            <w:r>
              <w:rPr>
                <w:sz w:val="21"/>
                <w:lang w:eastAsia="zh-CN"/>
              </w:rPr>
              <w:t>次，验证集平均成本最优者中选</w:t>
            </w:r>
          </w:p>
        </w:tc>
        <w:tc>
          <w:tcPr>
            <w:tcW w:w="2078" w:type="dxa"/>
          </w:tcPr>
          <w:p w14:paraId="7B84A30E" w14:textId="77777777" w:rsidR="00881A89" w:rsidRDefault="00000000">
            <w:pPr>
              <w:jc w:val="center"/>
            </w:pPr>
            <w:r>
              <w:rPr>
                <w:sz w:val="21"/>
              </w:rPr>
              <w:t>单次训练</w:t>
            </w:r>
          </w:p>
        </w:tc>
        <w:tc>
          <w:tcPr>
            <w:tcW w:w="2078" w:type="dxa"/>
          </w:tcPr>
          <w:p w14:paraId="2A7048DF" w14:textId="77777777" w:rsidR="00881A89" w:rsidRDefault="00000000">
            <w:pPr>
              <w:jc w:val="center"/>
              <w:rPr>
                <w:lang w:eastAsia="zh-CN"/>
              </w:rPr>
            </w:pPr>
            <w:r>
              <w:rPr>
                <w:sz w:val="21"/>
                <w:lang w:eastAsia="zh-CN"/>
              </w:rPr>
              <w:t>规避初始化与首批种子的运气因素（见</w:t>
            </w:r>
            <w:r>
              <w:rPr>
                <w:sz w:val="21"/>
                <w:lang w:eastAsia="zh-CN"/>
              </w:rPr>
              <w:t xml:space="preserve"> 5.1 </w:t>
            </w:r>
            <w:r>
              <w:rPr>
                <w:sz w:val="21"/>
                <w:lang w:eastAsia="zh-CN"/>
              </w:rPr>
              <w:t>节注记）</w:t>
            </w:r>
          </w:p>
        </w:tc>
      </w:tr>
      <w:tr w:rsidR="00881A89" w14:paraId="2772B02F" w14:textId="77777777">
        <w:trPr>
          <w:jc w:val="center"/>
        </w:trPr>
        <w:tc>
          <w:tcPr>
            <w:tcW w:w="2078" w:type="dxa"/>
          </w:tcPr>
          <w:p w14:paraId="474545CD" w14:textId="77777777" w:rsidR="00881A89" w:rsidRDefault="00000000">
            <w:r>
              <w:rPr>
                <w:sz w:val="21"/>
              </w:rPr>
              <w:t>损失</w:t>
            </w:r>
          </w:p>
        </w:tc>
        <w:tc>
          <w:tcPr>
            <w:tcW w:w="2078" w:type="dxa"/>
          </w:tcPr>
          <w:p w14:paraId="479398F9" w14:textId="77777777" w:rsidR="00881A89" w:rsidRDefault="00000000">
            <w:pPr>
              <w:jc w:val="center"/>
            </w:pPr>
            <w:r>
              <w:rPr>
                <w:sz w:val="21"/>
              </w:rPr>
              <w:t>ℒ=exp((C̄/C̄_HEUR−1)×100)</w:t>
            </w:r>
          </w:p>
        </w:tc>
        <w:tc>
          <w:tcPr>
            <w:tcW w:w="2078" w:type="dxa"/>
          </w:tcPr>
          <w:p w14:paraId="04605796" w14:textId="77777777" w:rsidR="00881A89" w:rsidRDefault="00000000">
            <w:pPr>
              <w:jc w:val="center"/>
            </w:pPr>
            <w:r>
              <w:rPr>
                <w:sz w:val="21"/>
              </w:rPr>
              <w:t xml:space="preserve">G </w:t>
            </w:r>
            <w:r>
              <w:rPr>
                <w:sz w:val="21"/>
              </w:rPr>
              <w:t>同型，分母为</w:t>
            </w:r>
            <w:r>
              <w:rPr>
                <w:sz w:val="21"/>
              </w:rPr>
              <w:t xml:space="preserve"> C_WNH</w:t>
            </w:r>
          </w:p>
        </w:tc>
        <w:tc>
          <w:tcPr>
            <w:tcW w:w="2078" w:type="dxa"/>
          </w:tcPr>
          <w:p w14:paraId="7F0CC1C5" w14:textId="77777777" w:rsidR="00881A89" w:rsidRDefault="00000000">
            <w:pPr>
              <w:jc w:val="center"/>
            </w:pPr>
            <w:r>
              <w:rPr>
                <w:sz w:val="21"/>
              </w:rPr>
              <w:t xml:space="preserve">4.3 </w:t>
            </w:r>
            <w:r>
              <w:rPr>
                <w:sz w:val="21"/>
              </w:rPr>
              <w:t>节</w:t>
            </w:r>
          </w:p>
        </w:tc>
      </w:tr>
    </w:tbl>
    <w:p w14:paraId="75DDBA3C" w14:textId="77777777" w:rsidR="00881A89" w:rsidRDefault="00881A89">
      <w:pPr>
        <w:spacing w:after="0"/>
      </w:pPr>
    </w:p>
    <w:p w14:paraId="563E94B8" w14:textId="77777777" w:rsidR="00881A89" w:rsidRDefault="00000000">
      <w:pPr>
        <w:spacing w:after="120" w:line="360" w:lineRule="auto"/>
        <w:ind w:firstLine="480"/>
        <w:rPr>
          <w:lang w:eastAsia="zh-CN"/>
        </w:rPr>
      </w:pPr>
      <w:r>
        <w:rPr>
          <w:lang w:eastAsia="zh-CN"/>
        </w:rPr>
        <w:t>每组参数训练一个独立的</w:t>
      </w:r>
      <w:r>
        <w:rPr>
          <w:lang w:eastAsia="zh-CN"/>
        </w:rPr>
        <w:t xml:space="preserve"> DRL</w:t>
      </w:r>
      <w:r>
        <w:rPr>
          <w:lang w:eastAsia="zh-CN"/>
        </w:rPr>
        <w:t>（</w:t>
      </w:r>
      <w:r>
        <w:rPr>
          <w:lang w:eastAsia="zh-CN"/>
        </w:rPr>
        <w:t xml:space="preserve">3 </w:t>
      </w:r>
      <w:r>
        <w:rPr>
          <w:lang w:eastAsia="zh-CN"/>
        </w:rPr>
        <w:t>次随机重启，以训练种子池中未参与训练的验证段选出验证成本最低者，见</w:t>
      </w:r>
      <w:r>
        <w:rPr>
          <w:lang w:eastAsia="zh-CN"/>
        </w:rPr>
        <w:t xml:space="preserve"> 4.3 </w:t>
      </w:r>
      <w:r>
        <w:rPr>
          <w:lang w:eastAsia="zh-CN"/>
        </w:rPr>
        <w:t>节），并在</w:t>
      </w:r>
      <w:r>
        <w:rPr>
          <w:lang w:eastAsia="zh-CN"/>
        </w:rPr>
        <w:t xml:space="preserve"> 100 </w:t>
      </w:r>
      <w:r>
        <w:rPr>
          <w:lang w:eastAsia="zh-CN"/>
        </w:rPr>
        <w:t>个公共测试种子对上评估全部对照策略。季节性场景（</w:t>
      </w:r>
      <w:r>
        <w:rPr>
          <w:lang w:eastAsia="zh-CN"/>
        </w:rPr>
        <w:t xml:space="preserve">24 </w:t>
      </w:r>
      <w:r>
        <w:rPr>
          <w:lang w:eastAsia="zh-CN"/>
        </w:rPr>
        <w:t>组）与双源场景（</w:t>
      </w:r>
      <w:r>
        <w:rPr>
          <w:lang w:eastAsia="zh-CN"/>
        </w:rPr>
        <w:t xml:space="preserve">48 </w:t>
      </w:r>
      <w:r>
        <w:rPr>
          <w:lang w:eastAsia="zh-CN"/>
        </w:rPr>
        <w:t>组）的全网格均已完成，下列各节的分组统计与结论均基于完整网格。</w:t>
      </w:r>
    </w:p>
    <w:p w14:paraId="39DC39AD" w14:textId="77777777" w:rsidR="00881A89" w:rsidRDefault="00000000">
      <w:pPr>
        <w:spacing w:after="120" w:line="360" w:lineRule="auto"/>
        <w:ind w:firstLine="480"/>
        <w:rPr>
          <w:lang w:eastAsia="zh-CN"/>
        </w:rPr>
      </w:pPr>
      <w:r>
        <w:rPr>
          <w:lang w:eastAsia="zh-CN"/>
        </w:rPr>
        <w:t>公平性保障条款：相同目标库存与安全水位公式跨策略共享；初始库存为零、前</w:t>
      </w:r>
      <w:r>
        <w:rPr>
          <w:lang w:eastAsia="zh-CN"/>
        </w:rPr>
        <w:t xml:space="preserve"> L </w:t>
      </w:r>
      <w:r>
        <w:rPr>
          <w:lang w:eastAsia="zh-CN"/>
        </w:rPr>
        <w:t>期无在途订单；所有策略在同一批测试种子上评估（需求与良率同时锁定）；训练侧的网络初始化与批次抽取种子按样本号固定，保证训练结果可复现（见表</w:t>
      </w:r>
      <w:r>
        <w:rPr>
          <w:lang w:eastAsia="zh-CN"/>
        </w:rPr>
        <w:t xml:space="preserve"> 5-1b</w:t>
      </w:r>
      <w:r>
        <w:rPr>
          <w:lang w:eastAsia="zh-CN"/>
        </w:rPr>
        <w:t>）。</w:t>
      </w:r>
    </w:p>
    <w:p w14:paraId="509D6BBA" w14:textId="77777777" w:rsidR="00881A89" w:rsidRDefault="00000000">
      <w:pPr>
        <w:spacing w:after="40" w:line="360" w:lineRule="auto"/>
        <w:rPr>
          <w:lang w:eastAsia="zh-CN"/>
        </w:rPr>
      </w:pPr>
      <w:r>
        <w:rPr>
          <w:b/>
          <w:lang w:eastAsia="zh-CN"/>
        </w:rPr>
        <w:t>注记</w:t>
      </w:r>
      <w:r>
        <w:rPr>
          <w:b/>
          <w:lang w:eastAsia="zh-CN"/>
        </w:rPr>
        <w:t xml:space="preserve"> 5.1</w:t>
      </w:r>
      <w:r>
        <w:rPr>
          <w:b/>
          <w:lang w:eastAsia="zh-CN"/>
        </w:rPr>
        <w:t>（关于单次演示样本与全网格结果的区别）</w:t>
      </w:r>
    </w:p>
    <w:p w14:paraId="423A9C28" w14:textId="77777777" w:rsidR="00881A89" w:rsidRDefault="00000000">
      <w:pPr>
        <w:spacing w:line="360" w:lineRule="auto"/>
        <w:ind w:firstLine="480"/>
        <w:rPr>
          <w:lang w:eastAsia="zh-CN"/>
        </w:rPr>
      </w:pPr>
      <w:r>
        <w:rPr>
          <w:lang w:eastAsia="zh-CN"/>
        </w:rPr>
        <w:t>本文早期一份内部草稿曾以单个演示参数组（</w:t>
      </w:r>
      <w:r>
        <w:rPr>
          <w:lang w:eastAsia="zh-CN"/>
        </w:rPr>
        <w:t>A=0</w:t>
      </w:r>
      <w:r>
        <w:rPr>
          <w:lang w:eastAsia="zh-CN"/>
        </w:rPr>
        <w:t>、</w:t>
      </w:r>
      <w:r>
        <w:rPr>
          <w:lang w:eastAsia="zh-CN"/>
        </w:rPr>
        <w:t xml:space="preserve">N=5 </w:t>
      </w:r>
      <w:r>
        <w:rPr>
          <w:lang w:eastAsia="zh-CN"/>
        </w:rPr>
        <w:t>测试种子）的结果作为主要证据。该演示运行存在两点局限：其一，</w:t>
      </w:r>
      <w:r>
        <w:rPr>
          <w:lang w:eastAsia="zh-CN"/>
        </w:rPr>
        <w:t xml:space="preserve">A=0 </w:t>
      </w:r>
      <w:r>
        <w:rPr>
          <w:lang w:eastAsia="zh-CN"/>
        </w:rPr>
        <w:t>对应稳态需求，无法体现季节性扩展的价值；其二，单次训练（无重启）对网络初始化高度敏感</w:t>
      </w:r>
      <w:r>
        <w:rPr>
          <w:lang w:eastAsia="zh-CN"/>
        </w:rPr>
        <w:t>——</w:t>
      </w:r>
      <w:r>
        <w:rPr>
          <w:lang w:eastAsia="zh-CN"/>
        </w:rPr>
        <w:t>同一参数组两次独立训练的差距可在数个百分点范围内波动（详见附录</w:t>
      </w:r>
      <w:r>
        <w:rPr>
          <w:lang w:eastAsia="zh-CN"/>
        </w:rPr>
        <w:t>B</w:t>
      </w:r>
      <w:r>
        <w:rPr>
          <w:lang w:eastAsia="zh-CN"/>
        </w:rPr>
        <w:t>的可复现性核查）。本章的全部结果改为全参数网格、每组</w:t>
      </w:r>
      <w:r>
        <w:rPr>
          <w:lang w:eastAsia="zh-CN"/>
        </w:rPr>
        <w:t xml:space="preserve"> 3 </w:t>
      </w:r>
      <w:r>
        <w:rPr>
          <w:lang w:eastAsia="zh-CN"/>
        </w:rPr>
        <w:t>次重启选模、</w:t>
      </w:r>
      <w:r>
        <w:rPr>
          <w:lang w:eastAsia="zh-CN"/>
        </w:rPr>
        <w:t xml:space="preserve">100 </w:t>
      </w:r>
      <w:r>
        <w:rPr>
          <w:lang w:eastAsia="zh-CN"/>
        </w:rPr>
        <w:t>个测试种子的统计量，避免了上述两个局限。</w:t>
      </w:r>
    </w:p>
    <w:p w14:paraId="5D857F59" w14:textId="77777777" w:rsidR="00881A89" w:rsidRDefault="00000000">
      <w:pPr>
        <w:pStyle w:val="Heading2"/>
        <w:rPr>
          <w:lang w:eastAsia="zh-CN"/>
        </w:rPr>
      </w:pPr>
      <w:r>
        <w:rPr>
          <w:lang w:eastAsia="zh-CN"/>
        </w:rPr>
        <w:lastRenderedPageBreak/>
        <w:t xml:space="preserve">5.2 </w:t>
      </w:r>
      <w:r>
        <w:rPr>
          <w:lang w:eastAsia="zh-CN"/>
        </w:rPr>
        <w:t>实验一：季节性扩展场景（单源）</w:t>
      </w:r>
    </w:p>
    <w:p w14:paraId="65736AD9" w14:textId="77777777" w:rsidR="00881A89" w:rsidRDefault="00000000">
      <w:pPr>
        <w:spacing w:after="120" w:line="360" w:lineRule="auto"/>
        <w:ind w:firstLine="480"/>
        <w:rPr>
          <w:lang w:eastAsia="zh-CN"/>
        </w:rPr>
      </w:pPr>
      <w:r>
        <w:rPr>
          <w:lang w:eastAsia="zh-CN"/>
        </w:rPr>
        <w:t>单源季节性场景下三种策略在全部已完成参数组、各</w:t>
      </w:r>
      <w:r>
        <w:rPr>
          <w:lang w:eastAsia="zh-CN"/>
        </w:rPr>
        <w:t xml:space="preserve"> 100 </w:t>
      </w:r>
      <w:r>
        <w:rPr>
          <w:lang w:eastAsia="zh-CN"/>
        </w:rPr>
        <w:t>个公共测试种子上的汇总结果如表</w:t>
      </w:r>
      <w:r>
        <w:rPr>
          <w:lang w:eastAsia="zh-CN"/>
        </w:rPr>
        <w:t xml:space="preserve"> 5-2</w:t>
      </w:r>
      <w:r>
        <w:rPr>
          <w:lang w:eastAsia="zh-CN"/>
        </w:rPr>
        <w:t>（同种子协议下评估）。</w:t>
      </w:r>
    </w:p>
    <w:p w14:paraId="17D6E7CB" w14:textId="77777777" w:rsidR="00881A89" w:rsidRDefault="00000000">
      <w:pPr>
        <w:spacing w:before="80" w:after="160" w:line="288" w:lineRule="auto"/>
        <w:jc w:val="center"/>
        <w:rPr>
          <w:lang w:eastAsia="zh-CN"/>
        </w:rPr>
      </w:pPr>
      <w:r>
        <w:rPr>
          <w:b/>
          <w:sz w:val="21"/>
          <w:lang w:eastAsia="zh-CN"/>
        </w:rPr>
        <w:t>表</w:t>
      </w:r>
      <w:r>
        <w:rPr>
          <w:b/>
          <w:sz w:val="21"/>
          <w:lang w:eastAsia="zh-CN"/>
        </w:rPr>
        <w:t xml:space="preserve"> 5-2</w:t>
      </w:r>
      <w:r>
        <w:rPr>
          <w:b/>
          <w:sz w:val="21"/>
          <w:lang w:eastAsia="zh-CN"/>
        </w:rPr>
        <w:t xml:space="preserve">　季节性场景汇总结果（跨</w:t>
      </w:r>
      <w:r>
        <w:rPr>
          <w:b/>
          <w:sz w:val="21"/>
          <w:lang w:eastAsia="zh-CN"/>
        </w:rPr>
        <w:t xml:space="preserve"> 24 </w:t>
      </w:r>
      <w:r>
        <w:rPr>
          <w:b/>
          <w:sz w:val="21"/>
          <w:lang w:eastAsia="zh-CN"/>
        </w:rPr>
        <w:t>组参数平均，</w:t>
      </w:r>
      <w:r>
        <w:rPr>
          <w:b/>
          <w:sz w:val="21"/>
          <w:lang w:eastAsia="zh-CN"/>
        </w:rPr>
        <w:t>n=24/24</w:t>
      </w:r>
      <w:r>
        <w:rPr>
          <w:b/>
          <w:sz w:val="21"/>
          <w:lang w:eastAsia="zh-CN"/>
        </w:rPr>
        <w:t>）</w:t>
      </w:r>
    </w:p>
    <w:tbl>
      <w:tblPr>
        <w:tblStyle w:val="TableGrid"/>
        <w:tblW w:w="0" w:type="auto"/>
        <w:jc w:val="center"/>
        <w:tblLook w:val="04A0" w:firstRow="1" w:lastRow="0" w:firstColumn="1" w:lastColumn="0" w:noHBand="0" w:noVBand="1"/>
      </w:tblPr>
      <w:tblGrid>
        <w:gridCol w:w="2078"/>
        <w:gridCol w:w="2078"/>
        <w:gridCol w:w="2078"/>
        <w:gridCol w:w="2078"/>
      </w:tblGrid>
      <w:tr w:rsidR="00881A89" w14:paraId="7B231859" w14:textId="77777777">
        <w:trPr>
          <w:jc w:val="center"/>
        </w:trPr>
        <w:tc>
          <w:tcPr>
            <w:tcW w:w="2078" w:type="dxa"/>
            <w:shd w:val="clear" w:color="auto" w:fill="D9D9D9"/>
          </w:tcPr>
          <w:p w14:paraId="2A870BDF" w14:textId="77777777" w:rsidR="00881A89" w:rsidRDefault="00000000">
            <w:pPr>
              <w:jc w:val="center"/>
            </w:pPr>
            <w:r>
              <w:rPr>
                <w:b/>
                <w:sz w:val="21"/>
              </w:rPr>
              <w:t>策略</w:t>
            </w:r>
          </w:p>
        </w:tc>
        <w:tc>
          <w:tcPr>
            <w:tcW w:w="2078" w:type="dxa"/>
            <w:shd w:val="clear" w:color="auto" w:fill="D9D9D9"/>
          </w:tcPr>
          <w:p w14:paraId="19DF3B89" w14:textId="77777777" w:rsidR="00881A89" w:rsidRDefault="00000000">
            <w:pPr>
              <w:jc w:val="center"/>
            </w:pPr>
            <w:r>
              <w:rPr>
                <w:b/>
                <w:sz w:val="21"/>
              </w:rPr>
              <w:t>平均折扣总成本</w:t>
            </w:r>
          </w:p>
        </w:tc>
        <w:tc>
          <w:tcPr>
            <w:tcW w:w="2078" w:type="dxa"/>
            <w:shd w:val="clear" w:color="auto" w:fill="D9D9D9"/>
          </w:tcPr>
          <w:p w14:paraId="23FBC239" w14:textId="77777777" w:rsidR="00881A89" w:rsidRDefault="00000000">
            <w:pPr>
              <w:jc w:val="center"/>
            </w:pPr>
            <w:r>
              <w:rPr>
                <w:b/>
                <w:sz w:val="21"/>
              </w:rPr>
              <w:t>标准差</w:t>
            </w:r>
          </w:p>
        </w:tc>
        <w:tc>
          <w:tcPr>
            <w:tcW w:w="2078" w:type="dxa"/>
            <w:shd w:val="clear" w:color="auto" w:fill="D9D9D9"/>
          </w:tcPr>
          <w:p w14:paraId="0C56DB2E" w14:textId="77777777" w:rsidR="00881A89" w:rsidRDefault="00000000">
            <w:pPr>
              <w:jc w:val="center"/>
            </w:pPr>
            <w:r>
              <w:rPr>
                <w:b/>
                <w:sz w:val="21"/>
              </w:rPr>
              <w:t>相对</w:t>
            </w:r>
            <w:r>
              <w:rPr>
                <w:b/>
                <w:sz w:val="21"/>
              </w:rPr>
              <w:t xml:space="preserve"> WNH </w:t>
            </w:r>
            <w:r>
              <w:rPr>
                <w:b/>
                <w:sz w:val="21"/>
              </w:rPr>
              <w:t>差距</w:t>
            </w:r>
          </w:p>
        </w:tc>
      </w:tr>
      <w:tr w:rsidR="00881A89" w14:paraId="0136BCF9" w14:textId="77777777">
        <w:trPr>
          <w:jc w:val="center"/>
        </w:trPr>
        <w:tc>
          <w:tcPr>
            <w:tcW w:w="2078" w:type="dxa"/>
          </w:tcPr>
          <w:p w14:paraId="0C6A07B8" w14:textId="77777777" w:rsidR="00881A89" w:rsidRDefault="00000000">
            <w:r>
              <w:rPr>
                <w:sz w:val="21"/>
              </w:rPr>
              <w:t>LIR</w:t>
            </w:r>
          </w:p>
        </w:tc>
        <w:tc>
          <w:tcPr>
            <w:tcW w:w="2078" w:type="dxa"/>
          </w:tcPr>
          <w:p w14:paraId="5AB6DB35" w14:textId="77777777" w:rsidR="00881A89" w:rsidRDefault="00000000">
            <w:pPr>
              <w:jc w:val="center"/>
            </w:pPr>
            <w:r>
              <w:rPr>
                <w:sz w:val="21"/>
              </w:rPr>
              <w:t>2646.69</w:t>
            </w:r>
          </w:p>
        </w:tc>
        <w:tc>
          <w:tcPr>
            <w:tcW w:w="2078" w:type="dxa"/>
          </w:tcPr>
          <w:p w14:paraId="34047764" w14:textId="77777777" w:rsidR="00881A89" w:rsidRDefault="00000000">
            <w:pPr>
              <w:jc w:val="center"/>
            </w:pPr>
            <w:r>
              <w:rPr>
                <w:sz w:val="21"/>
              </w:rPr>
              <w:t>518.53</w:t>
            </w:r>
          </w:p>
        </w:tc>
        <w:tc>
          <w:tcPr>
            <w:tcW w:w="2078" w:type="dxa"/>
          </w:tcPr>
          <w:p w14:paraId="2A6509D3" w14:textId="77777777" w:rsidR="00881A89" w:rsidRDefault="00000000">
            <w:pPr>
              <w:jc w:val="center"/>
            </w:pPr>
            <w:r>
              <w:rPr>
                <w:sz w:val="21"/>
              </w:rPr>
              <w:t>+0.09%</w:t>
            </w:r>
          </w:p>
        </w:tc>
      </w:tr>
      <w:tr w:rsidR="00881A89" w14:paraId="1E429487" w14:textId="77777777">
        <w:trPr>
          <w:jc w:val="center"/>
        </w:trPr>
        <w:tc>
          <w:tcPr>
            <w:tcW w:w="2078" w:type="dxa"/>
          </w:tcPr>
          <w:p w14:paraId="2BFC3D5A" w14:textId="77777777" w:rsidR="00881A89" w:rsidRDefault="00000000">
            <w:r>
              <w:rPr>
                <w:sz w:val="21"/>
              </w:rPr>
              <w:t>WNH</w:t>
            </w:r>
          </w:p>
        </w:tc>
        <w:tc>
          <w:tcPr>
            <w:tcW w:w="2078" w:type="dxa"/>
          </w:tcPr>
          <w:p w14:paraId="06CA7593" w14:textId="77777777" w:rsidR="00881A89" w:rsidRDefault="00000000">
            <w:pPr>
              <w:jc w:val="center"/>
            </w:pPr>
            <w:r>
              <w:rPr>
                <w:sz w:val="21"/>
              </w:rPr>
              <w:t>2644.36</w:t>
            </w:r>
          </w:p>
        </w:tc>
        <w:tc>
          <w:tcPr>
            <w:tcW w:w="2078" w:type="dxa"/>
          </w:tcPr>
          <w:p w14:paraId="200D3925" w14:textId="77777777" w:rsidR="00881A89" w:rsidRDefault="00000000">
            <w:pPr>
              <w:jc w:val="center"/>
            </w:pPr>
            <w:r>
              <w:rPr>
                <w:sz w:val="21"/>
              </w:rPr>
              <w:t>516.20</w:t>
            </w:r>
          </w:p>
        </w:tc>
        <w:tc>
          <w:tcPr>
            <w:tcW w:w="2078" w:type="dxa"/>
          </w:tcPr>
          <w:p w14:paraId="36560D22" w14:textId="77777777" w:rsidR="00881A89" w:rsidRDefault="00000000">
            <w:pPr>
              <w:jc w:val="center"/>
            </w:pPr>
            <w:r>
              <w:rPr>
                <w:sz w:val="21"/>
              </w:rPr>
              <w:t>基准</w:t>
            </w:r>
          </w:p>
        </w:tc>
      </w:tr>
      <w:tr w:rsidR="00881A89" w14:paraId="07DB33C0" w14:textId="77777777">
        <w:trPr>
          <w:jc w:val="center"/>
        </w:trPr>
        <w:tc>
          <w:tcPr>
            <w:tcW w:w="2078" w:type="dxa"/>
          </w:tcPr>
          <w:p w14:paraId="7B48BFA1" w14:textId="77777777" w:rsidR="00881A89" w:rsidRDefault="00000000">
            <w:r>
              <w:rPr>
                <w:sz w:val="21"/>
              </w:rPr>
              <w:t>DRL</w:t>
            </w:r>
            <w:r>
              <w:rPr>
                <w:sz w:val="21"/>
              </w:rPr>
              <w:t>（</w:t>
            </w:r>
            <w:r>
              <w:rPr>
                <w:sz w:val="21"/>
              </w:rPr>
              <w:t>DRL-seasonal</w:t>
            </w:r>
            <w:r>
              <w:rPr>
                <w:sz w:val="21"/>
              </w:rPr>
              <w:t>）</w:t>
            </w:r>
          </w:p>
        </w:tc>
        <w:tc>
          <w:tcPr>
            <w:tcW w:w="2078" w:type="dxa"/>
          </w:tcPr>
          <w:p w14:paraId="30EC735C" w14:textId="77777777" w:rsidR="00881A89" w:rsidRDefault="00000000">
            <w:pPr>
              <w:jc w:val="center"/>
            </w:pPr>
            <w:r>
              <w:rPr>
                <w:sz w:val="21"/>
              </w:rPr>
              <w:t>2585.44</w:t>
            </w:r>
          </w:p>
        </w:tc>
        <w:tc>
          <w:tcPr>
            <w:tcW w:w="2078" w:type="dxa"/>
          </w:tcPr>
          <w:p w14:paraId="7A124B3D" w14:textId="77777777" w:rsidR="00881A89" w:rsidRDefault="00000000">
            <w:pPr>
              <w:jc w:val="center"/>
            </w:pPr>
            <w:r>
              <w:rPr>
                <w:sz w:val="21"/>
              </w:rPr>
              <w:t>420.97</w:t>
            </w:r>
          </w:p>
        </w:tc>
        <w:tc>
          <w:tcPr>
            <w:tcW w:w="2078" w:type="dxa"/>
          </w:tcPr>
          <w:p w14:paraId="2ADD538E" w14:textId="77777777" w:rsidR="00881A89" w:rsidRDefault="00000000">
            <w:pPr>
              <w:jc w:val="center"/>
            </w:pPr>
            <w:r>
              <w:rPr>
                <w:sz w:val="21"/>
              </w:rPr>
              <w:t>-2.23%</w:t>
            </w:r>
          </w:p>
        </w:tc>
      </w:tr>
    </w:tbl>
    <w:p w14:paraId="7F5CF2F6" w14:textId="77777777" w:rsidR="00881A89" w:rsidRDefault="00881A89">
      <w:pPr>
        <w:spacing w:after="0"/>
      </w:pPr>
    </w:p>
    <w:p w14:paraId="2BE1B9A2" w14:textId="77777777" w:rsidR="00881A89" w:rsidRDefault="00000000">
      <w:pPr>
        <w:spacing w:after="120" w:line="360" w:lineRule="auto"/>
        <w:ind w:firstLine="480"/>
        <w:rPr>
          <w:lang w:eastAsia="zh-CN"/>
        </w:rPr>
      </w:pPr>
      <w:r>
        <w:rPr>
          <w:lang w:eastAsia="zh-CN"/>
        </w:rPr>
        <w:t>按季节振幅分组的结果如表</w:t>
      </w:r>
      <w:r>
        <w:rPr>
          <w:lang w:eastAsia="zh-CN"/>
        </w:rPr>
        <w:t xml:space="preserve"> 5-3</w:t>
      </w:r>
      <w:r>
        <w:rPr>
          <w:lang w:eastAsia="zh-CN"/>
        </w:rPr>
        <w:t>。</w:t>
      </w:r>
    </w:p>
    <w:p w14:paraId="0D9B55D8" w14:textId="77777777" w:rsidR="00881A89" w:rsidRDefault="00000000">
      <w:pPr>
        <w:spacing w:before="80" w:after="160" w:line="288" w:lineRule="auto"/>
        <w:jc w:val="center"/>
      </w:pPr>
      <w:r>
        <w:rPr>
          <w:b/>
          <w:sz w:val="21"/>
        </w:rPr>
        <w:t>表</w:t>
      </w:r>
      <w:r>
        <w:rPr>
          <w:b/>
          <w:sz w:val="21"/>
        </w:rPr>
        <w:t xml:space="preserve"> 5-3</w:t>
      </w:r>
      <w:r>
        <w:rPr>
          <w:b/>
          <w:sz w:val="21"/>
        </w:rPr>
        <w:t xml:space="preserve">　按季节振幅</w:t>
      </w:r>
      <w:r>
        <w:rPr>
          <w:b/>
          <w:sz w:val="21"/>
        </w:rPr>
        <w:t xml:space="preserve"> A </w:t>
      </w:r>
      <w:r>
        <w:rPr>
          <w:b/>
          <w:sz w:val="21"/>
        </w:rPr>
        <w:t>分组的结果</w:t>
      </w:r>
    </w:p>
    <w:tbl>
      <w:tblPr>
        <w:tblStyle w:val="TableGrid"/>
        <w:tblW w:w="0" w:type="auto"/>
        <w:jc w:val="center"/>
        <w:tblLook w:val="04A0" w:firstRow="1" w:lastRow="0" w:firstColumn="1" w:lastColumn="0" w:noHBand="0" w:noVBand="1"/>
      </w:tblPr>
      <w:tblGrid>
        <w:gridCol w:w="1385"/>
        <w:gridCol w:w="1385"/>
        <w:gridCol w:w="1385"/>
        <w:gridCol w:w="1385"/>
        <w:gridCol w:w="1385"/>
        <w:gridCol w:w="1385"/>
      </w:tblGrid>
      <w:tr w:rsidR="00881A89" w14:paraId="355D8DEB" w14:textId="77777777">
        <w:trPr>
          <w:jc w:val="center"/>
        </w:trPr>
        <w:tc>
          <w:tcPr>
            <w:tcW w:w="1385" w:type="dxa"/>
            <w:shd w:val="clear" w:color="auto" w:fill="D9D9D9"/>
          </w:tcPr>
          <w:p w14:paraId="1B38F8B7" w14:textId="77777777" w:rsidR="00881A89" w:rsidRDefault="00000000">
            <w:pPr>
              <w:jc w:val="center"/>
            </w:pPr>
            <w:r>
              <w:rPr>
                <w:b/>
                <w:sz w:val="21"/>
              </w:rPr>
              <w:t>季节振幅</w:t>
            </w:r>
            <w:r>
              <w:rPr>
                <w:b/>
                <w:sz w:val="21"/>
              </w:rPr>
              <w:t xml:space="preserve"> A</w:t>
            </w:r>
          </w:p>
        </w:tc>
        <w:tc>
          <w:tcPr>
            <w:tcW w:w="1385" w:type="dxa"/>
            <w:shd w:val="clear" w:color="auto" w:fill="D9D9D9"/>
          </w:tcPr>
          <w:p w14:paraId="73AA55A0" w14:textId="77777777" w:rsidR="00881A89" w:rsidRDefault="00000000">
            <w:pPr>
              <w:jc w:val="center"/>
            </w:pPr>
            <w:r>
              <w:rPr>
                <w:b/>
                <w:sz w:val="21"/>
              </w:rPr>
              <w:t>样本组数</w:t>
            </w:r>
          </w:p>
        </w:tc>
        <w:tc>
          <w:tcPr>
            <w:tcW w:w="1385" w:type="dxa"/>
            <w:shd w:val="clear" w:color="auto" w:fill="D9D9D9"/>
          </w:tcPr>
          <w:p w14:paraId="68A3D076" w14:textId="77777777" w:rsidR="00881A89" w:rsidRDefault="00000000">
            <w:pPr>
              <w:jc w:val="center"/>
            </w:pPr>
            <w:r>
              <w:rPr>
                <w:b/>
                <w:sz w:val="21"/>
              </w:rPr>
              <w:t xml:space="preserve">DRL </w:t>
            </w:r>
            <w:r>
              <w:rPr>
                <w:b/>
                <w:sz w:val="21"/>
              </w:rPr>
              <w:t>均值</w:t>
            </w:r>
          </w:p>
        </w:tc>
        <w:tc>
          <w:tcPr>
            <w:tcW w:w="1385" w:type="dxa"/>
            <w:shd w:val="clear" w:color="auto" w:fill="D9D9D9"/>
          </w:tcPr>
          <w:p w14:paraId="6F812A16" w14:textId="77777777" w:rsidR="00881A89" w:rsidRDefault="00000000">
            <w:pPr>
              <w:jc w:val="center"/>
            </w:pPr>
            <w:r>
              <w:rPr>
                <w:b/>
                <w:sz w:val="21"/>
              </w:rPr>
              <w:t xml:space="preserve">WNH </w:t>
            </w:r>
            <w:r>
              <w:rPr>
                <w:b/>
                <w:sz w:val="21"/>
              </w:rPr>
              <w:t>均值</w:t>
            </w:r>
          </w:p>
        </w:tc>
        <w:tc>
          <w:tcPr>
            <w:tcW w:w="1385" w:type="dxa"/>
            <w:shd w:val="clear" w:color="auto" w:fill="D9D9D9"/>
          </w:tcPr>
          <w:p w14:paraId="49388B6C" w14:textId="77777777" w:rsidR="00881A89" w:rsidRDefault="00000000">
            <w:pPr>
              <w:jc w:val="center"/>
            </w:pPr>
            <w:r>
              <w:rPr>
                <w:b/>
                <w:sz w:val="21"/>
              </w:rPr>
              <w:t xml:space="preserve">DRL </w:t>
            </w:r>
            <w:r>
              <w:rPr>
                <w:b/>
                <w:sz w:val="21"/>
              </w:rPr>
              <w:t>相对</w:t>
            </w:r>
            <w:r>
              <w:rPr>
                <w:b/>
                <w:sz w:val="21"/>
              </w:rPr>
              <w:t xml:space="preserve"> WNH </w:t>
            </w:r>
            <w:r>
              <w:rPr>
                <w:b/>
                <w:sz w:val="21"/>
              </w:rPr>
              <w:t>差距</w:t>
            </w:r>
          </w:p>
        </w:tc>
        <w:tc>
          <w:tcPr>
            <w:tcW w:w="1385" w:type="dxa"/>
            <w:shd w:val="clear" w:color="auto" w:fill="D9D9D9"/>
          </w:tcPr>
          <w:p w14:paraId="19498AC6" w14:textId="77777777" w:rsidR="00881A89" w:rsidRDefault="00000000">
            <w:pPr>
              <w:jc w:val="center"/>
            </w:pPr>
            <w:r>
              <w:rPr>
                <w:b/>
                <w:sz w:val="21"/>
              </w:rPr>
              <w:t>胜率</w:t>
            </w:r>
          </w:p>
        </w:tc>
      </w:tr>
      <w:tr w:rsidR="00881A89" w14:paraId="68C4B118" w14:textId="77777777">
        <w:trPr>
          <w:jc w:val="center"/>
        </w:trPr>
        <w:tc>
          <w:tcPr>
            <w:tcW w:w="1385" w:type="dxa"/>
          </w:tcPr>
          <w:p w14:paraId="611A4EDB" w14:textId="77777777" w:rsidR="00881A89" w:rsidRDefault="00000000">
            <w:r>
              <w:rPr>
                <w:sz w:val="21"/>
              </w:rPr>
              <w:t>0</w:t>
            </w:r>
          </w:p>
        </w:tc>
        <w:tc>
          <w:tcPr>
            <w:tcW w:w="1385" w:type="dxa"/>
          </w:tcPr>
          <w:p w14:paraId="49500345" w14:textId="77777777" w:rsidR="00881A89" w:rsidRDefault="00000000">
            <w:pPr>
              <w:jc w:val="center"/>
            </w:pPr>
            <w:r>
              <w:rPr>
                <w:sz w:val="21"/>
              </w:rPr>
              <w:t>8</w:t>
            </w:r>
          </w:p>
        </w:tc>
        <w:tc>
          <w:tcPr>
            <w:tcW w:w="1385" w:type="dxa"/>
          </w:tcPr>
          <w:p w14:paraId="1D9A547F" w14:textId="77777777" w:rsidR="00881A89" w:rsidRDefault="00000000">
            <w:pPr>
              <w:jc w:val="center"/>
            </w:pPr>
            <w:r>
              <w:rPr>
                <w:sz w:val="21"/>
              </w:rPr>
              <w:t>2483.63</w:t>
            </w:r>
          </w:p>
        </w:tc>
        <w:tc>
          <w:tcPr>
            <w:tcW w:w="1385" w:type="dxa"/>
          </w:tcPr>
          <w:p w14:paraId="44A84B3A" w14:textId="77777777" w:rsidR="00881A89" w:rsidRDefault="00000000">
            <w:pPr>
              <w:jc w:val="center"/>
            </w:pPr>
            <w:r>
              <w:rPr>
                <w:sz w:val="21"/>
              </w:rPr>
              <w:t>2546.59</w:t>
            </w:r>
          </w:p>
        </w:tc>
        <w:tc>
          <w:tcPr>
            <w:tcW w:w="1385" w:type="dxa"/>
          </w:tcPr>
          <w:p w14:paraId="075AC7AA" w14:textId="77777777" w:rsidR="00881A89" w:rsidRDefault="00000000">
            <w:pPr>
              <w:jc w:val="center"/>
            </w:pPr>
            <w:r>
              <w:rPr>
                <w:sz w:val="21"/>
              </w:rPr>
              <w:t>-2.02%</w:t>
            </w:r>
          </w:p>
        </w:tc>
        <w:tc>
          <w:tcPr>
            <w:tcW w:w="1385" w:type="dxa"/>
          </w:tcPr>
          <w:p w14:paraId="40AA8532" w14:textId="77777777" w:rsidR="00881A89" w:rsidRDefault="00000000">
            <w:pPr>
              <w:jc w:val="center"/>
            </w:pPr>
            <w:r>
              <w:rPr>
                <w:sz w:val="21"/>
              </w:rPr>
              <w:t>100%</w:t>
            </w:r>
          </w:p>
        </w:tc>
      </w:tr>
      <w:tr w:rsidR="00881A89" w14:paraId="76564D41" w14:textId="77777777">
        <w:trPr>
          <w:jc w:val="center"/>
        </w:trPr>
        <w:tc>
          <w:tcPr>
            <w:tcW w:w="1385" w:type="dxa"/>
          </w:tcPr>
          <w:p w14:paraId="5CCACF11" w14:textId="77777777" w:rsidR="00881A89" w:rsidRDefault="00000000">
            <w:r>
              <w:rPr>
                <w:sz w:val="21"/>
              </w:rPr>
              <w:t>3</w:t>
            </w:r>
          </w:p>
        </w:tc>
        <w:tc>
          <w:tcPr>
            <w:tcW w:w="1385" w:type="dxa"/>
          </w:tcPr>
          <w:p w14:paraId="6B76A7D9" w14:textId="77777777" w:rsidR="00881A89" w:rsidRDefault="00000000">
            <w:pPr>
              <w:jc w:val="center"/>
            </w:pPr>
            <w:r>
              <w:rPr>
                <w:sz w:val="21"/>
              </w:rPr>
              <w:t>8</w:t>
            </w:r>
          </w:p>
        </w:tc>
        <w:tc>
          <w:tcPr>
            <w:tcW w:w="1385" w:type="dxa"/>
          </w:tcPr>
          <w:p w14:paraId="42122685" w14:textId="77777777" w:rsidR="00881A89" w:rsidRDefault="00000000">
            <w:pPr>
              <w:jc w:val="center"/>
            </w:pPr>
            <w:r>
              <w:rPr>
                <w:sz w:val="21"/>
              </w:rPr>
              <w:t>2579.33</w:t>
            </w:r>
          </w:p>
        </w:tc>
        <w:tc>
          <w:tcPr>
            <w:tcW w:w="1385" w:type="dxa"/>
          </w:tcPr>
          <w:p w14:paraId="4D5C8B5E" w14:textId="77777777" w:rsidR="00881A89" w:rsidRDefault="00000000">
            <w:pPr>
              <w:jc w:val="center"/>
            </w:pPr>
            <w:r>
              <w:rPr>
                <w:sz w:val="21"/>
              </w:rPr>
              <w:t>2634.65</w:t>
            </w:r>
          </w:p>
        </w:tc>
        <w:tc>
          <w:tcPr>
            <w:tcW w:w="1385" w:type="dxa"/>
          </w:tcPr>
          <w:p w14:paraId="725B60D3" w14:textId="77777777" w:rsidR="00881A89" w:rsidRDefault="00000000">
            <w:pPr>
              <w:jc w:val="center"/>
            </w:pPr>
            <w:r>
              <w:rPr>
                <w:sz w:val="21"/>
              </w:rPr>
              <w:t>-1.68%</w:t>
            </w:r>
          </w:p>
        </w:tc>
        <w:tc>
          <w:tcPr>
            <w:tcW w:w="1385" w:type="dxa"/>
          </w:tcPr>
          <w:p w14:paraId="369E6A07" w14:textId="77777777" w:rsidR="00881A89" w:rsidRDefault="00000000">
            <w:pPr>
              <w:jc w:val="center"/>
            </w:pPr>
            <w:r>
              <w:rPr>
                <w:sz w:val="21"/>
              </w:rPr>
              <w:t>75%</w:t>
            </w:r>
          </w:p>
        </w:tc>
      </w:tr>
      <w:tr w:rsidR="00881A89" w14:paraId="78127547" w14:textId="77777777">
        <w:trPr>
          <w:jc w:val="center"/>
        </w:trPr>
        <w:tc>
          <w:tcPr>
            <w:tcW w:w="1385" w:type="dxa"/>
          </w:tcPr>
          <w:p w14:paraId="67DEB816" w14:textId="77777777" w:rsidR="00881A89" w:rsidRDefault="00000000">
            <w:r>
              <w:rPr>
                <w:sz w:val="21"/>
              </w:rPr>
              <w:t>6</w:t>
            </w:r>
          </w:p>
        </w:tc>
        <w:tc>
          <w:tcPr>
            <w:tcW w:w="1385" w:type="dxa"/>
          </w:tcPr>
          <w:p w14:paraId="66491F66" w14:textId="77777777" w:rsidR="00881A89" w:rsidRDefault="00000000">
            <w:pPr>
              <w:jc w:val="center"/>
            </w:pPr>
            <w:r>
              <w:rPr>
                <w:sz w:val="21"/>
              </w:rPr>
              <w:t>8</w:t>
            </w:r>
          </w:p>
        </w:tc>
        <w:tc>
          <w:tcPr>
            <w:tcW w:w="1385" w:type="dxa"/>
          </w:tcPr>
          <w:p w14:paraId="1E466C1D" w14:textId="77777777" w:rsidR="00881A89" w:rsidRDefault="00000000">
            <w:pPr>
              <w:jc w:val="center"/>
            </w:pPr>
            <w:r>
              <w:rPr>
                <w:sz w:val="21"/>
              </w:rPr>
              <w:t>2693.35</w:t>
            </w:r>
          </w:p>
        </w:tc>
        <w:tc>
          <w:tcPr>
            <w:tcW w:w="1385" w:type="dxa"/>
          </w:tcPr>
          <w:p w14:paraId="0EAE6922" w14:textId="77777777" w:rsidR="00881A89" w:rsidRDefault="00000000">
            <w:pPr>
              <w:jc w:val="center"/>
            </w:pPr>
            <w:r>
              <w:rPr>
                <w:sz w:val="21"/>
              </w:rPr>
              <w:t>2751.46</w:t>
            </w:r>
          </w:p>
        </w:tc>
        <w:tc>
          <w:tcPr>
            <w:tcW w:w="1385" w:type="dxa"/>
          </w:tcPr>
          <w:p w14:paraId="5403F399" w14:textId="77777777" w:rsidR="00881A89" w:rsidRDefault="00000000">
            <w:pPr>
              <w:jc w:val="center"/>
            </w:pPr>
            <w:r>
              <w:rPr>
                <w:sz w:val="21"/>
              </w:rPr>
              <w:t>-1.72%</w:t>
            </w:r>
          </w:p>
        </w:tc>
        <w:tc>
          <w:tcPr>
            <w:tcW w:w="1385" w:type="dxa"/>
          </w:tcPr>
          <w:p w14:paraId="36A521E7" w14:textId="77777777" w:rsidR="00881A89" w:rsidRDefault="00000000">
            <w:pPr>
              <w:jc w:val="center"/>
            </w:pPr>
            <w:r>
              <w:rPr>
                <w:sz w:val="21"/>
              </w:rPr>
              <w:t>75%</w:t>
            </w:r>
          </w:p>
        </w:tc>
      </w:tr>
    </w:tbl>
    <w:p w14:paraId="772A273D" w14:textId="77777777" w:rsidR="00881A89" w:rsidRDefault="00881A89">
      <w:pPr>
        <w:spacing w:after="0"/>
      </w:pPr>
    </w:p>
    <w:p w14:paraId="27305881" w14:textId="77777777" w:rsidR="00881A89" w:rsidRDefault="00000000">
      <w:pPr>
        <w:spacing w:after="120" w:line="360" w:lineRule="auto"/>
        <w:ind w:firstLine="480"/>
        <w:rPr>
          <w:lang w:eastAsia="zh-CN"/>
        </w:rPr>
      </w:pPr>
      <w:r>
        <w:rPr>
          <w:lang w:eastAsia="zh-CN"/>
        </w:rPr>
        <w:t>当</w:t>
      </w:r>
      <w:r>
        <w:rPr>
          <w:lang w:eastAsia="zh-CN"/>
        </w:rPr>
        <w:t xml:space="preserve"> A=0</w:t>
      </w:r>
      <w:r>
        <w:rPr>
          <w:lang w:eastAsia="zh-CN"/>
        </w:rPr>
        <w:t>（稳态需求）时，</w:t>
      </w:r>
      <w:r>
        <w:rPr>
          <w:lang w:eastAsia="zh-CN"/>
        </w:rPr>
        <w:t xml:space="preserve">DRL-seasonal </w:t>
      </w:r>
      <w:r>
        <w:rPr>
          <w:lang w:eastAsia="zh-CN"/>
        </w:rPr>
        <w:t>相对</w:t>
      </w:r>
      <w:r>
        <w:rPr>
          <w:lang w:eastAsia="zh-CN"/>
        </w:rPr>
        <w:t xml:space="preserve"> WNH </w:t>
      </w:r>
      <w:r>
        <w:rPr>
          <w:lang w:eastAsia="zh-CN"/>
        </w:rPr>
        <w:t>的差距为</w:t>
      </w:r>
      <w:r>
        <w:rPr>
          <w:lang w:eastAsia="zh-CN"/>
        </w:rPr>
        <w:t xml:space="preserve"> -2.02%</w:t>
      </w:r>
      <w:r>
        <w:rPr>
          <w:lang w:eastAsia="zh-CN"/>
        </w:rPr>
        <w:t>、胜率</w:t>
      </w:r>
      <w:r>
        <w:rPr>
          <w:lang w:eastAsia="zh-CN"/>
        </w:rPr>
        <w:t xml:space="preserve"> 100%</w:t>
      </w:r>
      <w:r>
        <w:rPr>
          <w:lang w:eastAsia="zh-CN"/>
        </w:rPr>
        <w:t>，增益只能来自路径权重在教师邻域内的微调而非时间信息，这与文献中</w:t>
      </w:r>
      <w:r>
        <w:rPr>
          <w:lang w:eastAsia="zh-CN"/>
        </w:rPr>
        <w:t>"</w:t>
      </w:r>
      <w:r>
        <w:rPr>
          <w:lang w:eastAsia="zh-CN"/>
        </w:rPr>
        <w:t>平稳需求下加入时间输入无显著优势</w:t>
      </w:r>
      <w:r>
        <w:rPr>
          <w:lang w:eastAsia="zh-CN"/>
        </w:rPr>
        <w:t>"</w:t>
      </w:r>
      <w:r>
        <w:rPr>
          <w:lang w:eastAsia="zh-CN"/>
        </w:rPr>
        <w:t>的报告（</w:t>
      </w:r>
      <w:r>
        <w:rPr>
          <w:lang w:eastAsia="zh-CN"/>
        </w:rPr>
        <w:t>Yan et al., 2026</w:t>
      </w:r>
      <w:r>
        <w:rPr>
          <w:lang w:eastAsia="zh-CN"/>
        </w:rPr>
        <w:t>）相互印证。</w:t>
      </w:r>
      <w:r>
        <w:rPr>
          <w:lang w:eastAsia="zh-CN"/>
        </w:rPr>
        <w:t xml:space="preserve"> </w:t>
      </w:r>
      <w:r>
        <w:rPr>
          <w:lang w:eastAsia="zh-CN"/>
        </w:rPr>
        <w:t>随振幅增大至</w:t>
      </w:r>
      <w:r>
        <w:rPr>
          <w:lang w:eastAsia="zh-CN"/>
        </w:rPr>
        <w:t xml:space="preserve"> A=3</w:t>
      </w:r>
      <w:r>
        <w:rPr>
          <w:lang w:eastAsia="zh-CN"/>
        </w:rPr>
        <w:t>、</w:t>
      </w:r>
      <w:r>
        <w:rPr>
          <w:lang w:eastAsia="zh-CN"/>
        </w:rPr>
        <w:t>A=6</w:t>
      </w:r>
      <w:r>
        <w:rPr>
          <w:lang w:eastAsia="zh-CN"/>
        </w:rPr>
        <w:t>，差距分别为</w:t>
      </w:r>
      <w:r>
        <w:rPr>
          <w:lang w:eastAsia="zh-CN"/>
        </w:rPr>
        <w:t xml:space="preserve"> -1.68%</w:t>
      </w:r>
      <w:r>
        <w:rPr>
          <w:lang w:eastAsia="zh-CN"/>
        </w:rPr>
        <w:t>、</w:t>
      </w:r>
      <w:r>
        <w:rPr>
          <w:lang w:eastAsia="zh-CN"/>
        </w:rPr>
        <w:t>-1.72%</w:t>
      </w:r>
      <w:r>
        <w:rPr>
          <w:lang w:eastAsia="zh-CN"/>
        </w:rPr>
        <w:t>、胜率</w:t>
      </w:r>
      <w:r>
        <w:rPr>
          <w:lang w:eastAsia="zh-CN"/>
        </w:rPr>
        <w:t xml:space="preserve"> 75%</w:t>
      </w:r>
      <w:r>
        <w:rPr>
          <w:lang w:eastAsia="zh-CN"/>
        </w:rPr>
        <w:t>、</w:t>
      </w:r>
      <w:r>
        <w:rPr>
          <w:lang w:eastAsia="zh-CN"/>
        </w:rPr>
        <w:t>75%</w:t>
      </w:r>
      <w:r>
        <w:rPr>
          <w:lang w:eastAsia="zh-CN"/>
        </w:rPr>
        <w:t>，并未表现出随振幅单调扩大的趋势</w:t>
      </w:r>
      <w:r>
        <w:rPr>
          <w:lang w:eastAsia="zh-CN"/>
        </w:rPr>
        <w:t>——</w:t>
      </w:r>
      <w:r>
        <w:rPr>
          <w:lang w:eastAsia="zh-CN"/>
        </w:rPr>
        <w:t>总体优势在各振幅下同一量级但不随</w:t>
      </w:r>
      <w:r>
        <w:rPr>
          <w:lang w:eastAsia="zh-CN"/>
        </w:rPr>
        <w:t xml:space="preserve"> A </w:t>
      </w:r>
      <w:r>
        <w:rPr>
          <w:lang w:eastAsia="zh-CN"/>
        </w:rPr>
        <w:t>系统性增长。这一现象看似与</w:t>
      </w:r>
      <w:r>
        <w:rPr>
          <w:lang w:eastAsia="zh-CN"/>
        </w:rPr>
        <w:t>"</w:t>
      </w:r>
      <w:r>
        <w:rPr>
          <w:lang w:eastAsia="zh-CN"/>
        </w:rPr>
        <w:t>时间感知在非平稳需求下更有价值</w:t>
      </w:r>
      <w:r>
        <w:rPr>
          <w:lang w:eastAsia="zh-CN"/>
        </w:rPr>
        <w:t>"</w:t>
      </w:r>
      <w:r>
        <w:rPr>
          <w:lang w:eastAsia="zh-CN"/>
        </w:rPr>
        <w:t>的直觉相悖，但</w:t>
      </w:r>
      <w:r>
        <w:rPr>
          <w:lang w:eastAsia="zh-CN"/>
        </w:rPr>
        <w:t xml:space="preserve"> 5.5 </w:t>
      </w:r>
      <w:r>
        <w:rPr>
          <w:lang w:eastAsia="zh-CN"/>
        </w:rPr>
        <w:t>节的消融结果给出了更精确的解释：</w:t>
      </w:r>
      <w:r>
        <w:rPr>
          <w:lang w:eastAsia="zh-CN"/>
        </w:rPr>
        <w:t xml:space="preserve">DRL </w:t>
      </w:r>
      <w:r>
        <w:rPr>
          <w:lang w:eastAsia="zh-CN"/>
        </w:rPr>
        <w:t>相对启发式的优势主要不来自网络对显式时间特征的利用，而是几乎全部策略共享的动态目标库存</w:t>
      </w:r>
      <w:r>
        <w:rPr>
          <w:lang w:eastAsia="zh-CN"/>
        </w:rPr>
        <w:t xml:space="preserve"> SL(t) </w:t>
      </w:r>
      <w:r>
        <w:rPr>
          <w:lang w:eastAsia="zh-CN"/>
        </w:rPr>
        <w:t>与应急安全水位</w:t>
      </w:r>
      <w:r>
        <w:rPr>
          <w:lang w:eastAsia="zh-CN"/>
        </w:rPr>
        <w:t xml:space="preserve"> S0(t) </w:t>
      </w:r>
      <w:r>
        <w:rPr>
          <w:lang w:eastAsia="zh-CN"/>
        </w:rPr>
        <w:t>本身就是真实时变需求参数的解析函数</w:t>
      </w:r>
      <w:r>
        <w:rPr>
          <w:lang w:eastAsia="zh-CN"/>
        </w:rPr>
        <w:t>——"</w:t>
      </w:r>
      <w:r>
        <w:rPr>
          <w:lang w:eastAsia="zh-CN"/>
        </w:rPr>
        <w:t>季节感知</w:t>
      </w:r>
      <w:r>
        <w:rPr>
          <w:lang w:eastAsia="zh-CN"/>
        </w:rPr>
        <w:t>"</w:t>
      </w:r>
      <w:r>
        <w:rPr>
          <w:lang w:eastAsia="zh-CN"/>
        </w:rPr>
        <w:t>已经在结构层面通过这两个公式注入了包括启发式在内的全部策略；</w:t>
      </w:r>
      <w:r>
        <w:rPr>
          <w:lang w:eastAsia="zh-CN"/>
        </w:rPr>
        <w:t xml:space="preserve">DRL </w:t>
      </w:r>
      <w:r>
        <w:rPr>
          <w:lang w:eastAsia="zh-CN"/>
        </w:rPr>
        <w:t>相对启发式的增量主要来自路径权重的状态相关微调，这一微调本身与是否显式接收时间特征关系不大（详见</w:t>
      </w:r>
      <w:r>
        <w:rPr>
          <w:lang w:eastAsia="zh-CN"/>
        </w:rPr>
        <w:t xml:space="preserve"> 5.5 </w:t>
      </w:r>
      <w:r>
        <w:rPr>
          <w:lang w:eastAsia="zh-CN"/>
        </w:rPr>
        <w:t>节）。</w:t>
      </w:r>
    </w:p>
    <w:p w14:paraId="04C024C2" w14:textId="77777777" w:rsidR="00881A89" w:rsidRDefault="00000000">
      <w:pPr>
        <w:spacing w:after="120" w:line="360" w:lineRule="auto"/>
        <w:ind w:firstLine="480"/>
        <w:rPr>
          <w:lang w:eastAsia="zh-CN"/>
        </w:rPr>
      </w:pPr>
      <w:r>
        <w:rPr>
          <w:lang w:eastAsia="zh-CN"/>
        </w:rPr>
        <w:t>按良率成功概率分组：</w:t>
      </w:r>
      <w:r>
        <w:rPr>
          <w:lang w:eastAsia="zh-CN"/>
        </w:rPr>
        <w:t xml:space="preserve">p=0.7 </w:t>
      </w:r>
      <w:r>
        <w:rPr>
          <w:lang w:eastAsia="zh-CN"/>
        </w:rPr>
        <w:t>时差距</w:t>
      </w:r>
      <w:r>
        <w:rPr>
          <w:lang w:eastAsia="zh-CN"/>
        </w:rPr>
        <w:t xml:space="preserve"> -2.88%</w:t>
      </w:r>
      <w:r>
        <w:rPr>
          <w:lang w:eastAsia="zh-CN"/>
        </w:rPr>
        <w:t>（</w:t>
      </w:r>
      <w:r>
        <w:rPr>
          <w:lang w:eastAsia="zh-CN"/>
        </w:rPr>
        <w:t>n=12</w:t>
      </w:r>
      <w:r>
        <w:rPr>
          <w:lang w:eastAsia="zh-CN"/>
        </w:rPr>
        <w:t>）；</w:t>
      </w:r>
      <w:r>
        <w:rPr>
          <w:lang w:eastAsia="zh-CN"/>
        </w:rPr>
        <w:t xml:space="preserve">p=0.9 </w:t>
      </w:r>
      <w:r>
        <w:rPr>
          <w:lang w:eastAsia="zh-CN"/>
        </w:rPr>
        <w:t>时差距</w:t>
      </w:r>
      <w:r>
        <w:rPr>
          <w:lang w:eastAsia="zh-CN"/>
        </w:rPr>
        <w:t xml:space="preserve"> -0.74%</w:t>
      </w:r>
      <w:r>
        <w:rPr>
          <w:lang w:eastAsia="zh-CN"/>
        </w:rPr>
        <w:t>（</w:t>
      </w:r>
      <w:r>
        <w:rPr>
          <w:lang w:eastAsia="zh-CN"/>
        </w:rPr>
        <w:t>n=12</w:t>
      </w:r>
      <w:r>
        <w:rPr>
          <w:lang w:eastAsia="zh-CN"/>
        </w:rPr>
        <w:t>）。</w:t>
      </w:r>
    </w:p>
    <w:p w14:paraId="5A4EDC6C" w14:textId="77777777" w:rsidR="00881A89" w:rsidRDefault="00000000">
      <w:pPr>
        <w:spacing w:after="120" w:line="360" w:lineRule="auto"/>
        <w:ind w:firstLine="480"/>
        <w:rPr>
          <w:lang w:eastAsia="zh-CN"/>
        </w:rPr>
      </w:pPr>
      <w:r>
        <w:rPr>
          <w:lang w:eastAsia="zh-CN"/>
        </w:rPr>
        <w:lastRenderedPageBreak/>
        <w:t>图</w:t>
      </w:r>
      <w:r>
        <w:rPr>
          <w:lang w:eastAsia="zh-CN"/>
        </w:rPr>
        <w:t xml:space="preserve"> 5-1 </w:t>
      </w:r>
      <w:r>
        <w:rPr>
          <w:lang w:eastAsia="zh-CN"/>
        </w:rPr>
        <w:t>给出某一样本的训练相对差距曲线示例，纵轴为</w:t>
      </w:r>
      <w:r>
        <w:rPr>
          <w:lang w:eastAsia="zh-CN"/>
        </w:rPr>
        <w:t xml:space="preserve"> log(loss)</w:t>
      </w:r>
      <w:r>
        <w:rPr>
          <w:lang w:eastAsia="zh-CN"/>
        </w:rPr>
        <w:t>，红线标示教师水平（</w:t>
      </w:r>
      <w:r>
        <w:rPr>
          <w:lang w:eastAsia="zh-CN"/>
        </w:rPr>
        <w:t>0</w:t>
      </w:r>
      <w:r>
        <w:rPr>
          <w:lang w:eastAsia="zh-CN"/>
        </w:rPr>
        <w:t>）。</w:t>
      </w:r>
    </w:p>
    <w:p w14:paraId="1E6B130C" w14:textId="77777777" w:rsidR="00881A89" w:rsidRDefault="00000000">
      <w:pPr>
        <w:jc w:val="center"/>
      </w:pPr>
      <w:r>
        <w:rPr>
          <w:noProof/>
        </w:rPr>
        <w:drawing>
          <wp:inline distT="0" distB="0" distL="0" distR="0" wp14:anchorId="6F3B9B91" wp14:editId="5CCBFEF0">
            <wp:extent cx="5394960" cy="4046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p_seasonal_sample1.png"/>
                    <pic:cNvPicPr/>
                  </pic:nvPicPr>
                  <pic:blipFill>
                    <a:blip r:embed="rId6"/>
                    <a:stretch>
                      <a:fillRect/>
                    </a:stretch>
                  </pic:blipFill>
                  <pic:spPr>
                    <a:xfrm>
                      <a:off x="0" y="0"/>
                      <a:ext cx="5394960" cy="4046220"/>
                    </a:xfrm>
                    <a:prstGeom prst="rect">
                      <a:avLst/>
                    </a:prstGeom>
                  </pic:spPr>
                </pic:pic>
              </a:graphicData>
            </a:graphic>
          </wp:inline>
        </w:drawing>
      </w:r>
    </w:p>
    <w:p w14:paraId="0CC677D9" w14:textId="77777777" w:rsidR="00881A89" w:rsidRDefault="00000000">
      <w:pPr>
        <w:spacing w:before="80" w:after="160" w:line="288" w:lineRule="auto"/>
        <w:jc w:val="center"/>
        <w:rPr>
          <w:lang w:eastAsia="zh-CN"/>
        </w:rPr>
      </w:pPr>
      <w:r>
        <w:rPr>
          <w:b/>
          <w:sz w:val="21"/>
          <w:lang w:eastAsia="zh-CN"/>
        </w:rPr>
        <w:t>图</w:t>
      </w:r>
      <w:r>
        <w:rPr>
          <w:b/>
          <w:sz w:val="21"/>
          <w:lang w:eastAsia="zh-CN"/>
        </w:rPr>
        <w:t xml:space="preserve"> 5-1</w:t>
      </w:r>
      <w:r>
        <w:rPr>
          <w:b/>
          <w:sz w:val="21"/>
          <w:lang w:eastAsia="zh-CN"/>
        </w:rPr>
        <w:t xml:space="preserve">　</w:t>
      </w:r>
      <w:r>
        <w:rPr>
          <w:b/>
          <w:sz w:val="21"/>
          <w:lang w:eastAsia="zh-CN"/>
        </w:rPr>
        <w:t xml:space="preserve">DRL-seasonal </w:t>
      </w:r>
      <w:r>
        <w:rPr>
          <w:b/>
          <w:sz w:val="21"/>
          <w:lang w:eastAsia="zh-CN"/>
        </w:rPr>
        <w:t>训练相对差距曲线示例</w:t>
      </w:r>
    </w:p>
    <w:p w14:paraId="34F0740F" w14:textId="77777777" w:rsidR="00881A89" w:rsidRDefault="00000000">
      <w:pPr>
        <w:pStyle w:val="Heading2"/>
        <w:rPr>
          <w:lang w:eastAsia="zh-CN"/>
        </w:rPr>
      </w:pPr>
      <w:r>
        <w:rPr>
          <w:lang w:eastAsia="zh-CN"/>
        </w:rPr>
        <w:t xml:space="preserve">5.3 </w:t>
      </w:r>
      <w:r>
        <w:rPr>
          <w:lang w:eastAsia="zh-CN"/>
        </w:rPr>
        <w:t>实验二：双源扩展场景（完整扩展模型）</w:t>
      </w:r>
    </w:p>
    <w:p w14:paraId="07A12E15" w14:textId="77777777" w:rsidR="00881A89" w:rsidRDefault="00000000">
      <w:pPr>
        <w:spacing w:after="120" w:line="360" w:lineRule="auto"/>
        <w:ind w:firstLine="480"/>
        <w:rPr>
          <w:lang w:eastAsia="zh-CN"/>
        </w:rPr>
      </w:pPr>
      <w:r>
        <w:rPr>
          <w:lang w:eastAsia="zh-CN"/>
        </w:rPr>
        <w:t>双源场景下五种策略在全部已完成参数组、各</w:t>
      </w:r>
      <w:r>
        <w:rPr>
          <w:lang w:eastAsia="zh-CN"/>
        </w:rPr>
        <w:t xml:space="preserve"> 100 </w:t>
      </w:r>
      <w:r>
        <w:rPr>
          <w:lang w:eastAsia="zh-CN"/>
        </w:rPr>
        <w:t>个公共测试种子上的汇总结果如表</w:t>
      </w:r>
      <w:r>
        <w:rPr>
          <w:lang w:eastAsia="zh-CN"/>
        </w:rPr>
        <w:t xml:space="preserve"> 5-4</w:t>
      </w:r>
      <w:r>
        <w:rPr>
          <w:lang w:eastAsia="zh-CN"/>
        </w:rPr>
        <w:t>，相对差距以</w:t>
      </w:r>
      <w:r>
        <w:rPr>
          <w:lang w:eastAsia="zh-CN"/>
        </w:rPr>
        <w:t xml:space="preserve"> HEUR </w:t>
      </w:r>
      <w:r>
        <w:rPr>
          <w:lang w:eastAsia="zh-CN"/>
        </w:rPr>
        <w:t>为参考。</w:t>
      </w:r>
    </w:p>
    <w:p w14:paraId="4D718BCF" w14:textId="77777777" w:rsidR="00881A89" w:rsidRDefault="00000000">
      <w:pPr>
        <w:spacing w:before="80" w:after="160" w:line="288" w:lineRule="auto"/>
        <w:jc w:val="center"/>
        <w:rPr>
          <w:lang w:eastAsia="zh-CN"/>
        </w:rPr>
      </w:pPr>
      <w:r>
        <w:rPr>
          <w:b/>
          <w:sz w:val="21"/>
          <w:lang w:eastAsia="zh-CN"/>
        </w:rPr>
        <w:t>表</w:t>
      </w:r>
      <w:r>
        <w:rPr>
          <w:b/>
          <w:sz w:val="21"/>
          <w:lang w:eastAsia="zh-CN"/>
        </w:rPr>
        <w:t xml:space="preserve"> 5-4</w:t>
      </w:r>
      <w:r>
        <w:rPr>
          <w:b/>
          <w:sz w:val="21"/>
          <w:lang w:eastAsia="zh-CN"/>
        </w:rPr>
        <w:t xml:space="preserve">　双源场景汇总结果（跨</w:t>
      </w:r>
      <w:r>
        <w:rPr>
          <w:b/>
          <w:sz w:val="21"/>
          <w:lang w:eastAsia="zh-CN"/>
        </w:rPr>
        <w:t xml:space="preserve"> 48 </w:t>
      </w:r>
      <w:r>
        <w:rPr>
          <w:b/>
          <w:sz w:val="21"/>
          <w:lang w:eastAsia="zh-CN"/>
        </w:rPr>
        <w:t>组参数平均，</w:t>
      </w:r>
      <w:r>
        <w:rPr>
          <w:b/>
          <w:sz w:val="21"/>
          <w:lang w:eastAsia="zh-CN"/>
        </w:rPr>
        <w:t>n=48/48</w:t>
      </w:r>
      <w:r>
        <w:rPr>
          <w:b/>
          <w:sz w:val="21"/>
          <w:lang w:eastAsia="zh-CN"/>
        </w:rPr>
        <w:t>）</w:t>
      </w:r>
    </w:p>
    <w:tbl>
      <w:tblPr>
        <w:tblStyle w:val="TableGrid"/>
        <w:tblW w:w="0" w:type="auto"/>
        <w:jc w:val="center"/>
        <w:tblLook w:val="04A0" w:firstRow="1" w:lastRow="0" w:firstColumn="1" w:lastColumn="0" w:noHBand="0" w:noVBand="1"/>
      </w:tblPr>
      <w:tblGrid>
        <w:gridCol w:w="2078"/>
        <w:gridCol w:w="2078"/>
        <w:gridCol w:w="2078"/>
        <w:gridCol w:w="2078"/>
      </w:tblGrid>
      <w:tr w:rsidR="00881A89" w14:paraId="225BC51F" w14:textId="77777777">
        <w:trPr>
          <w:jc w:val="center"/>
        </w:trPr>
        <w:tc>
          <w:tcPr>
            <w:tcW w:w="2078" w:type="dxa"/>
            <w:shd w:val="clear" w:color="auto" w:fill="D9D9D9"/>
          </w:tcPr>
          <w:p w14:paraId="180D562C" w14:textId="77777777" w:rsidR="00881A89" w:rsidRDefault="00000000">
            <w:pPr>
              <w:jc w:val="center"/>
            </w:pPr>
            <w:r>
              <w:rPr>
                <w:b/>
                <w:sz w:val="21"/>
              </w:rPr>
              <w:t>策略</w:t>
            </w:r>
          </w:p>
        </w:tc>
        <w:tc>
          <w:tcPr>
            <w:tcW w:w="2078" w:type="dxa"/>
            <w:shd w:val="clear" w:color="auto" w:fill="D9D9D9"/>
          </w:tcPr>
          <w:p w14:paraId="52AFA4E2" w14:textId="77777777" w:rsidR="00881A89" w:rsidRDefault="00000000">
            <w:pPr>
              <w:jc w:val="center"/>
            </w:pPr>
            <w:r>
              <w:rPr>
                <w:b/>
                <w:sz w:val="21"/>
              </w:rPr>
              <w:t>平均折扣总成本</w:t>
            </w:r>
          </w:p>
        </w:tc>
        <w:tc>
          <w:tcPr>
            <w:tcW w:w="2078" w:type="dxa"/>
            <w:shd w:val="clear" w:color="auto" w:fill="D9D9D9"/>
          </w:tcPr>
          <w:p w14:paraId="37555635" w14:textId="77777777" w:rsidR="00881A89" w:rsidRDefault="00000000">
            <w:pPr>
              <w:jc w:val="center"/>
            </w:pPr>
            <w:r>
              <w:rPr>
                <w:b/>
                <w:sz w:val="21"/>
              </w:rPr>
              <w:t>标准差</w:t>
            </w:r>
          </w:p>
        </w:tc>
        <w:tc>
          <w:tcPr>
            <w:tcW w:w="2078" w:type="dxa"/>
            <w:shd w:val="clear" w:color="auto" w:fill="D9D9D9"/>
          </w:tcPr>
          <w:p w14:paraId="5FD8FC81" w14:textId="77777777" w:rsidR="00881A89" w:rsidRDefault="00000000">
            <w:pPr>
              <w:jc w:val="center"/>
            </w:pPr>
            <w:r>
              <w:rPr>
                <w:b/>
                <w:sz w:val="21"/>
              </w:rPr>
              <w:t>相对</w:t>
            </w:r>
            <w:r>
              <w:rPr>
                <w:b/>
                <w:sz w:val="21"/>
              </w:rPr>
              <w:t xml:space="preserve"> HEUR </w:t>
            </w:r>
            <w:r>
              <w:rPr>
                <w:b/>
                <w:sz w:val="21"/>
              </w:rPr>
              <w:t>差距</w:t>
            </w:r>
          </w:p>
        </w:tc>
      </w:tr>
      <w:tr w:rsidR="00881A89" w14:paraId="734251A3" w14:textId="77777777">
        <w:trPr>
          <w:jc w:val="center"/>
        </w:trPr>
        <w:tc>
          <w:tcPr>
            <w:tcW w:w="2078" w:type="dxa"/>
          </w:tcPr>
          <w:p w14:paraId="35A5EB16" w14:textId="77777777" w:rsidR="00881A89" w:rsidRDefault="00000000">
            <w:r>
              <w:rPr>
                <w:sz w:val="21"/>
              </w:rPr>
              <w:t>LIR</w:t>
            </w:r>
            <w:r>
              <w:rPr>
                <w:sz w:val="21"/>
              </w:rPr>
              <w:t>（仅常规）</w:t>
            </w:r>
          </w:p>
        </w:tc>
        <w:tc>
          <w:tcPr>
            <w:tcW w:w="2078" w:type="dxa"/>
          </w:tcPr>
          <w:p w14:paraId="39388701" w14:textId="77777777" w:rsidR="00881A89" w:rsidRDefault="00000000">
            <w:pPr>
              <w:jc w:val="center"/>
            </w:pPr>
            <w:r>
              <w:rPr>
                <w:sz w:val="21"/>
              </w:rPr>
              <w:t>2646.69</w:t>
            </w:r>
          </w:p>
        </w:tc>
        <w:tc>
          <w:tcPr>
            <w:tcW w:w="2078" w:type="dxa"/>
          </w:tcPr>
          <w:p w14:paraId="48A00D4D" w14:textId="77777777" w:rsidR="00881A89" w:rsidRDefault="00000000">
            <w:pPr>
              <w:jc w:val="center"/>
            </w:pPr>
            <w:r>
              <w:rPr>
                <w:sz w:val="21"/>
              </w:rPr>
              <w:t>518.53</w:t>
            </w:r>
          </w:p>
        </w:tc>
        <w:tc>
          <w:tcPr>
            <w:tcW w:w="2078" w:type="dxa"/>
          </w:tcPr>
          <w:p w14:paraId="3F2B17F1" w14:textId="77777777" w:rsidR="00881A89" w:rsidRDefault="00000000">
            <w:pPr>
              <w:jc w:val="center"/>
            </w:pPr>
            <w:r>
              <w:rPr>
                <w:sz w:val="21"/>
              </w:rPr>
              <w:t>+41.02%</w:t>
            </w:r>
          </w:p>
        </w:tc>
      </w:tr>
      <w:tr w:rsidR="00881A89" w14:paraId="563D0E84" w14:textId="77777777">
        <w:trPr>
          <w:jc w:val="center"/>
        </w:trPr>
        <w:tc>
          <w:tcPr>
            <w:tcW w:w="2078" w:type="dxa"/>
          </w:tcPr>
          <w:p w14:paraId="5242D94B" w14:textId="77777777" w:rsidR="00881A89" w:rsidRDefault="00000000">
            <w:r>
              <w:rPr>
                <w:sz w:val="21"/>
              </w:rPr>
              <w:t>WNH</w:t>
            </w:r>
            <w:r>
              <w:rPr>
                <w:sz w:val="21"/>
              </w:rPr>
              <w:t>（仅常规）</w:t>
            </w:r>
          </w:p>
        </w:tc>
        <w:tc>
          <w:tcPr>
            <w:tcW w:w="2078" w:type="dxa"/>
          </w:tcPr>
          <w:p w14:paraId="6996EE7B" w14:textId="77777777" w:rsidR="00881A89" w:rsidRDefault="00000000">
            <w:pPr>
              <w:jc w:val="center"/>
            </w:pPr>
            <w:r>
              <w:rPr>
                <w:sz w:val="21"/>
              </w:rPr>
              <w:t>2644.36</w:t>
            </w:r>
          </w:p>
        </w:tc>
        <w:tc>
          <w:tcPr>
            <w:tcW w:w="2078" w:type="dxa"/>
          </w:tcPr>
          <w:p w14:paraId="5E47D586" w14:textId="77777777" w:rsidR="00881A89" w:rsidRDefault="00000000">
            <w:pPr>
              <w:jc w:val="center"/>
            </w:pPr>
            <w:r>
              <w:rPr>
                <w:sz w:val="21"/>
              </w:rPr>
              <w:t>516.20</w:t>
            </w:r>
          </w:p>
        </w:tc>
        <w:tc>
          <w:tcPr>
            <w:tcW w:w="2078" w:type="dxa"/>
          </w:tcPr>
          <w:p w14:paraId="04D764A7" w14:textId="77777777" w:rsidR="00881A89" w:rsidRDefault="00000000">
            <w:pPr>
              <w:jc w:val="center"/>
            </w:pPr>
            <w:r>
              <w:rPr>
                <w:sz w:val="21"/>
              </w:rPr>
              <w:t>+40.89%</w:t>
            </w:r>
          </w:p>
        </w:tc>
      </w:tr>
      <w:tr w:rsidR="00881A89" w14:paraId="52F75B92" w14:textId="77777777">
        <w:trPr>
          <w:jc w:val="center"/>
        </w:trPr>
        <w:tc>
          <w:tcPr>
            <w:tcW w:w="2078" w:type="dxa"/>
          </w:tcPr>
          <w:p w14:paraId="7F62D277" w14:textId="77777777" w:rsidR="00881A89" w:rsidRDefault="00000000">
            <w:r>
              <w:rPr>
                <w:sz w:val="21"/>
              </w:rPr>
              <w:t>NV</w:t>
            </w:r>
            <w:r>
              <w:rPr>
                <w:sz w:val="21"/>
              </w:rPr>
              <w:t>（仅应急）</w:t>
            </w:r>
          </w:p>
        </w:tc>
        <w:tc>
          <w:tcPr>
            <w:tcW w:w="2078" w:type="dxa"/>
          </w:tcPr>
          <w:p w14:paraId="0D310A62" w14:textId="77777777" w:rsidR="00881A89" w:rsidRDefault="00000000">
            <w:pPr>
              <w:jc w:val="center"/>
            </w:pPr>
            <w:r>
              <w:rPr>
                <w:sz w:val="21"/>
              </w:rPr>
              <w:t>2575.16</w:t>
            </w:r>
          </w:p>
        </w:tc>
        <w:tc>
          <w:tcPr>
            <w:tcW w:w="2078" w:type="dxa"/>
          </w:tcPr>
          <w:p w14:paraId="2D67FB7D" w14:textId="77777777" w:rsidR="00881A89" w:rsidRDefault="00000000">
            <w:pPr>
              <w:jc w:val="center"/>
            </w:pPr>
            <w:r>
              <w:rPr>
                <w:sz w:val="21"/>
              </w:rPr>
              <w:t>112.60</w:t>
            </w:r>
          </w:p>
        </w:tc>
        <w:tc>
          <w:tcPr>
            <w:tcW w:w="2078" w:type="dxa"/>
          </w:tcPr>
          <w:p w14:paraId="0927B27F" w14:textId="77777777" w:rsidR="00881A89" w:rsidRDefault="00000000">
            <w:pPr>
              <w:jc w:val="center"/>
            </w:pPr>
            <w:r>
              <w:rPr>
                <w:sz w:val="21"/>
              </w:rPr>
              <w:t>+37.21%</w:t>
            </w:r>
          </w:p>
        </w:tc>
      </w:tr>
      <w:tr w:rsidR="00881A89" w14:paraId="5179B7C7" w14:textId="77777777">
        <w:trPr>
          <w:jc w:val="center"/>
        </w:trPr>
        <w:tc>
          <w:tcPr>
            <w:tcW w:w="2078" w:type="dxa"/>
          </w:tcPr>
          <w:p w14:paraId="7680DB09" w14:textId="77777777" w:rsidR="00881A89" w:rsidRDefault="00000000">
            <w:r>
              <w:rPr>
                <w:sz w:val="21"/>
              </w:rPr>
              <w:t>HEUR</w:t>
            </w:r>
            <w:r>
              <w:rPr>
                <w:sz w:val="21"/>
              </w:rPr>
              <w:t>（</w:t>
            </w:r>
            <w:r>
              <w:rPr>
                <w:sz w:val="21"/>
              </w:rPr>
              <w:t>WNH+NV</w:t>
            </w:r>
            <w:r>
              <w:rPr>
                <w:sz w:val="21"/>
              </w:rPr>
              <w:t>）</w:t>
            </w:r>
          </w:p>
        </w:tc>
        <w:tc>
          <w:tcPr>
            <w:tcW w:w="2078" w:type="dxa"/>
          </w:tcPr>
          <w:p w14:paraId="485FD0CB" w14:textId="77777777" w:rsidR="00881A89" w:rsidRDefault="00000000">
            <w:pPr>
              <w:jc w:val="center"/>
            </w:pPr>
            <w:r>
              <w:rPr>
                <w:sz w:val="21"/>
              </w:rPr>
              <w:t>1876.85</w:t>
            </w:r>
          </w:p>
        </w:tc>
        <w:tc>
          <w:tcPr>
            <w:tcW w:w="2078" w:type="dxa"/>
          </w:tcPr>
          <w:p w14:paraId="1ED9E493" w14:textId="77777777" w:rsidR="00881A89" w:rsidRDefault="00000000">
            <w:pPr>
              <w:jc w:val="center"/>
            </w:pPr>
            <w:r>
              <w:rPr>
                <w:sz w:val="21"/>
              </w:rPr>
              <w:t>62.29</w:t>
            </w:r>
          </w:p>
        </w:tc>
        <w:tc>
          <w:tcPr>
            <w:tcW w:w="2078" w:type="dxa"/>
          </w:tcPr>
          <w:p w14:paraId="2822934D" w14:textId="77777777" w:rsidR="00881A89" w:rsidRDefault="00000000">
            <w:pPr>
              <w:jc w:val="center"/>
            </w:pPr>
            <w:r>
              <w:rPr>
                <w:sz w:val="21"/>
              </w:rPr>
              <w:t>基准</w:t>
            </w:r>
          </w:p>
        </w:tc>
      </w:tr>
      <w:tr w:rsidR="00881A89" w14:paraId="0FF71556" w14:textId="77777777">
        <w:trPr>
          <w:jc w:val="center"/>
        </w:trPr>
        <w:tc>
          <w:tcPr>
            <w:tcW w:w="2078" w:type="dxa"/>
          </w:tcPr>
          <w:p w14:paraId="458C4015" w14:textId="77777777" w:rsidR="00881A89" w:rsidRDefault="00000000">
            <w:r>
              <w:rPr>
                <w:sz w:val="21"/>
              </w:rPr>
              <w:t>DRL</w:t>
            </w:r>
            <w:r>
              <w:rPr>
                <w:sz w:val="21"/>
              </w:rPr>
              <w:t>（</w:t>
            </w:r>
            <w:r>
              <w:rPr>
                <w:sz w:val="21"/>
              </w:rPr>
              <w:t>DRL-full</w:t>
            </w:r>
            <w:r>
              <w:rPr>
                <w:sz w:val="21"/>
              </w:rPr>
              <w:t>）</w:t>
            </w:r>
          </w:p>
        </w:tc>
        <w:tc>
          <w:tcPr>
            <w:tcW w:w="2078" w:type="dxa"/>
          </w:tcPr>
          <w:p w14:paraId="308349F6" w14:textId="77777777" w:rsidR="00881A89" w:rsidRDefault="00000000">
            <w:pPr>
              <w:jc w:val="center"/>
            </w:pPr>
            <w:r>
              <w:rPr>
                <w:sz w:val="21"/>
              </w:rPr>
              <w:t>1716.84</w:t>
            </w:r>
          </w:p>
        </w:tc>
        <w:tc>
          <w:tcPr>
            <w:tcW w:w="2078" w:type="dxa"/>
          </w:tcPr>
          <w:p w14:paraId="37B91E29" w14:textId="77777777" w:rsidR="00881A89" w:rsidRDefault="00000000">
            <w:pPr>
              <w:jc w:val="center"/>
            </w:pPr>
            <w:r>
              <w:rPr>
                <w:sz w:val="21"/>
              </w:rPr>
              <w:t>70.00</w:t>
            </w:r>
          </w:p>
        </w:tc>
        <w:tc>
          <w:tcPr>
            <w:tcW w:w="2078" w:type="dxa"/>
          </w:tcPr>
          <w:p w14:paraId="53C6E2C9" w14:textId="77777777" w:rsidR="00881A89" w:rsidRDefault="00000000">
            <w:pPr>
              <w:jc w:val="center"/>
            </w:pPr>
            <w:r>
              <w:rPr>
                <w:sz w:val="21"/>
              </w:rPr>
              <w:t>-8.53%</w:t>
            </w:r>
          </w:p>
        </w:tc>
      </w:tr>
    </w:tbl>
    <w:p w14:paraId="14FA2F54" w14:textId="77777777" w:rsidR="00881A89" w:rsidRDefault="00881A89">
      <w:pPr>
        <w:spacing w:after="0"/>
      </w:pPr>
    </w:p>
    <w:p w14:paraId="5CF66E00" w14:textId="77777777" w:rsidR="00881A89" w:rsidRDefault="00000000">
      <w:pPr>
        <w:spacing w:after="120" w:line="360" w:lineRule="auto"/>
        <w:ind w:firstLine="480"/>
        <w:rPr>
          <w:lang w:eastAsia="zh-CN"/>
        </w:rPr>
      </w:pPr>
      <w:r>
        <w:rPr>
          <w:lang w:eastAsia="zh-CN"/>
        </w:rPr>
        <w:t>观察</w:t>
      </w:r>
      <w:r>
        <w:rPr>
          <w:lang w:eastAsia="zh-CN"/>
        </w:rPr>
        <w:t>①</w:t>
      </w:r>
      <w:r>
        <w:rPr>
          <w:lang w:eastAsia="zh-CN"/>
        </w:rPr>
        <w:t>（应急渠道本身的经济价值）：仅用应急渠道的</w:t>
      </w:r>
      <w:r>
        <w:rPr>
          <w:lang w:eastAsia="zh-CN"/>
        </w:rPr>
        <w:t xml:space="preserve"> NV </w:t>
      </w:r>
      <w:r>
        <w:rPr>
          <w:lang w:eastAsia="zh-CN"/>
        </w:rPr>
        <w:t>在多数参数组上优于仅用常规渠道的</w:t>
      </w:r>
      <w:r>
        <w:rPr>
          <w:lang w:eastAsia="zh-CN"/>
        </w:rPr>
        <w:t xml:space="preserve"> WNH</w:t>
      </w:r>
      <w:r>
        <w:rPr>
          <w:lang w:eastAsia="zh-CN"/>
        </w:rPr>
        <w:t>，零提前期兜底的价值超过单价溢价</w:t>
      </w:r>
      <w:r>
        <w:rPr>
          <w:lang w:eastAsia="zh-CN"/>
        </w:rPr>
        <w:t>——</w:t>
      </w:r>
      <w:r>
        <w:rPr>
          <w:lang w:eastAsia="zh-CN"/>
        </w:rPr>
        <w:t>提示应</w:t>
      </w:r>
      <w:r>
        <w:rPr>
          <w:lang w:eastAsia="zh-CN"/>
        </w:rPr>
        <w:lastRenderedPageBreak/>
        <w:t>急渠道的价值区间由临界分位数</w:t>
      </w:r>
      <w:r>
        <w:rPr>
          <w:lang w:eastAsia="zh-CN"/>
        </w:rPr>
        <w:t xml:space="preserve">(b−c2)/(b+h) </w:t>
      </w:r>
      <w:r>
        <w:rPr>
          <w:lang w:eastAsia="zh-CN"/>
        </w:rPr>
        <w:t>控制，其影响见按</w:t>
      </w:r>
      <w:r>
        <w:rPr>
          <w:lang w:eastAsia="zh-CN"/>
        </w:rPr>
        <w:t xml:space="preserve"> c2 </w:t>
      </w:r>
      <w:r>
        <w:rPr>
          <w:lang w:eastAsia="zh-CN"/>
        </w:rPr>
        <w:t>分组的结果（表</w:t>
      </w:r>
      <w:r>
        <w:rPr>
          <w:lang w:eastAsia="zh-CN"/>
        </w:rPr>
        <w:t xml:space="preserve"> 5-5</w:t>
      </w:r>
      <w:r>
        <w:rPr>
          <w:lang w:eastAsia="zh-CN"/>
        </w:rPr>
        <w:t>）。</w:t>
      </w:r>
    </w:p>
    <w:p w14:paraId="74E6D096" w14:textId="77777777" w:rsidR="00881A89" w:rsidRDefault="00000000">
      <w:pPr>
        <w:spacing w:after="120" w:line="360" w:lineRule="auto"/>
        <w:ind w:firstLine="480"/>
        <w:rPr>
          <w:lang w:eastAsia="zh-CN"/>
        </w:rPr>
      </w:pPr>
      <w:r>
        <w:rPr>
          <w:lang w:eastAsia="zh-CN"/>
        </w:rPr>
        <w:t>观察</w:t>
      </w:r>
      <w:r>
        <w:rPr>
          <w:lang w:eastAsia="zh-CN"/>
        </w:rPr>
        <w:t>②</w:t>
      </w:r>
      <w:r>
        <w:rPr>
          <w:lang w:eastAsia="zh-CN"/>
        </w:rPr>
        <w:t>（联合优于单渠道）：</w:t>
      </w:r>
      <w:r>
        <w:rPr>
          <w:lang w:eastAsia="zh-CN"/>
        </w:rPr>
        <w:t xml:space="preserve">HEUR </w:t>
      </w:r>
      <w:r>
        <w:rPr>
          <w:lang w:eastAsia="zh-CN"/>
        </w:rPr>
        <w:t>进一步优于任一单渠道策略，</w:t>
      </w:r>
      <w:r>
        <w:rPr>
          <w:lang w:eastAsia="zh-CN"/>
        </w:rPr>
        <w:t>"</w:t>
      </w:r>
      <w:r>
        <w:rPr>
          <w:lang w:eastAsia="zh-CN"/>
        </w:rPr>
        <w:t>常规保底＋应急兜底</w:t>
      </w:r>
      <w:r>
        <w:rPr>
          <w:lang w:eastAsia="zh-CN"/>
        </w:rPr>
        <w:t>"</w:t>
      </w:r>
      <w:r>
        <w:rPr>
          <w:lang w:eastAsia="zh-CN"/>
        </w:rPr>
        <w:t>的组合逻辑在全网格上普遍成立。</w:t>
      </w:r>
    </w:p>
    <w:p w14:paraId="55DCFB7C" w14:textId="77777777" w:rsidR="00881A89" w:rsidRDefault="00000000">
      <w:pPr>
        <w:spacing w:after="120" w:line="360" w:lineRule="auto"/>
        <w:ind w:firstLine="480"/>
        <w:rPr>
          <w:lang w:eastAsia="zh-CN"/>
        </w:rPr>
      </w:pPr>
      <w:r>
        <w:rPr>
          <w:lang w:eastAsia="zh-CN"/>
        </w:rPr>
        <w:t>观察</w:t>
      </w:r>
      <w:r>
        <w:rPr>
          <w:lang w:eastAsia="zh-CN"/>
        </w:rPr>
        <w:t>③</w:t>
      </w:r>
      <w:r>
        <w:rPr>
          <w:lang w:eastAsia="zh-CN"/>
        </w:rPr>
        <w:t>（</w:t>
      </w:r>
      <w:r>
        <w:rPr>
          <w:lang w:eastAsia="zh-CN"/>
        </w:rPr>
        <w:t xml:space="preserve">DRL </w:t>
      </w:r>
      <w:r>
        <w:rPr>
          <w:lang w:eastAsia="zh-CN"/>
        </w:rPr>
        <w:t>的协同增益与稳健性，核心结论）：扩展</w:t>
      </w:r>
      <w:r>
        <w:rPr>
          <w:lang w:eastAsia="zh-CN"/>
        </w:rPr>
        <w:t xml:space="preserve"> DRL </w:t>
      </w:r>
      <w:r>
        <w:rPr>
          <w:lang w:eastAsia="zh-CN"/>
        </w:rPr>
        <w:t>将成本进一步降至相对</w:t>
      </w:r>
      <w:r>
        <w:rPr>
          <w:lang w:eastAsia="zh-CN"/>
        </w:rPr>
        <w:t xml:space="preserve"> HEUR -8.20%</w:t>
      </w:r>
      <w:r>
        <w:rPr>
          <w:lang w:eastAsia="zh-CN"/>
        </w:rPr>
        <w:t>、相对</w:t>
      </w:r>
      <w:r>
        <w:rPr>
          <w:lang w:eastAsia="zh-CN"/>
        </w:rPr>
        <w:t xml:space="preserve"> WNH -35.08%</w:t>
      </w:r>
      <w:r>
        <w:rPr>
          <w:lang w:eastAsia="zh-CN"/>
        </w:rPr>
        <w:t>；在</w:t>
      </w:r>
      <w:r>
        <w:rPr>
          <w:lang w:eastAsia="zh-CN"/>
        </w:rPr>
        <w:t xml:space="preserve"> 92%</w:t>
      </w:r>
      <w:r>
        <w:rPr>
          <w:lang w:eastAsia="zh-CN"/>
        </w:rPr>
        <w:t>（</w:t>
      </w:r>
      <w:r>
        <w:rPr>
          <w:lang w:eastAsia="zh-CN"/>
        </w:rPr>
        <w:t>44/48</w:t>
      </w:r>
      <w:r>
        <w:rPr>
          <w:lang w:eastAsia="zh-CN"/>
        </w:rPr>
        <w:t>）的参数组合上严格优于该组最优启发式。</w:t>
      </w:r>
    </w:p>
    <w:p w14:paraId="19A89A97" w14:textId="77777777" w:rsidR="00881A89" w:rsidRDefault="00000000">
      <w:pPr>
        <w:spacing w:before="80" w:after="160" w:line="288" w:lineRule="auto"/>
        <w:jc w:val="center"/>
        <w:rPr>
          <w:lang w:eastAsia="zh-CN"/>
        </w:rPr>
      </w:pPr>
      <w:r>
        <w:rPr>
          <w:b/>
          <w:sz w:val="21"/>
          <w:lang w:eastAsia="zh-CN"/>
        </w:rPr>
        <w:t>表</w:t>
      </w:r>
      <w:r>
        <w:rPr>
          <w:b/>
          <w:sz w:val="21"/>
          <w:lang w:eastAsia="zh-CN"/>
        </w:rPr>
        <w:t xml:space="preserve"> 5-5a</w:t>
      </w:r>
      <w:r>
        <w:rPr>
          <w:b/>
          <w:sz w:val="21"/>
          <w:lang w:eastAsia="zh-CN"/>
        </w:rPr>
        <w:t xml:space="preserve">　按季节振幅</w:t>
      </w:r>
      <w:r>
        <w:rPr>
          <w:b/>
          <w:sz w:val="21"/>
          <w:lang w:eastAsia="zh-CN"/>
        </w:rPr>
        <w:t xml:space="preserve"> A </w:t>
      </w:r>
      <w:r>
        <w:rPr>
          <w:b/>
          <w:sz w:val="21"/>
          <w:lang w:eastAsia="zh-CN"/>
        </w:rPr>
        <w:t>分组（双源场景）</w:t>
      </w:r>
    </w:p>
    <w:tbl>
      <w:tblPr>
        <w:tblStyle w:val="TableGrid"/>
        <w:tblW w:w="0" w:type="auto"/>
        <w:jc w:val="center"/>
        <w:tblLook w:val="04A0" w:firstRow="1" w:lastRow="0" w:firstColumn="1" w:lastColumn="0" w:noHBand="0" w:noVBand="1"/>
      </w:tblPr>
      <w:tblGrid>
        <w:gridCol w:w="1385"/>
        <w:gridCol w:w="1385"/>
        <w:gridCol w:w="1385"/>
        <w:gridCol w:w="1385"/>
        <w:gridCol w:w="1385"/>
        <w:gridCol w:w="1385"/>
      </w:tblGrid>
      <w:tr w:rsidR="00881A89" w14:paraId="69ED4CC7" w14:textId="77777777">
        <w:trPr>
          <w:jc w:val="center"/>
        </w:trPr>
        <w:tc>
          <w:tcPr>
            <w:tcW w:w="1385" w:type="dxa"/>
            <w:shd w:val="clear" w:color="auto" w:fill="D9D9D9"/>
          </w:tcPr>
          <w:p w14:paraId="743F64D3" w14:textId="77777777" w:rsidR="00881A89" w:rsidRDefault="00000000">
            <w:pPr>
              <w:jc w:val="center"/>
            </w:pPr>
            <w:r>
              <w:rPr>
                <w:b/>
                <w:sz w:val="21"/>
              </w:rPr>
              <w:t>季节振幅</w:t>
            </w:r>
            <w:r>
              <w:rPr>
                <w:b/>
                <w:sz w:val="21"/>
              </w:rPr>
              <w:t xml:space="preserve"> A</w:t>
            </w:r>
          </w:p>
        </w:tc>
        <w:tc>
          <w:tcPr>
            <w:tcW w:w="1385" w:type="dxa"/>
            <w:shd w:val="clear" w:color="auto" w:fill="D9D9D9"/>
          </w:tcPr>
          <w:p w14:paraId="3F0BE7EA" w14:textId="77777777" w:rsidR="00881A89" w:rsidRDefault="00000000">
            <w:pPr>
              <w:jc w:val="center"/>
            </w:pPr>
            <w:r>
              <w:rPr>
                <w:b/>
                <w:sz w:val="21"/>
              </w:rPr>
              <w:t>样本组数</w:t>
            </w:r>
          </w:p>
        </w:tc>
        <w:tc>
          <w:tcPr>
            <w:tcW w:w="1385" w:type="dxa"/>
            <w:shd w:val="clear" w:color="auto" w:fill="D9D9D9"/>
          </w:tcPr>
          <w:p w14:paraId="46CCE030" w14:textId="77777777" w:rsidR="00881A89" w:rsidRDefault="00000000">
            <w:pPr>
              <w:jc w:val="center"/>
            </w:pPr>
            <w:r>
              <w:rPr>
                <w:b/>
                <w:sz w:val="21"/>
              </w:rPr>
              <w:t xml:space="preserve">DRL </w:t>
            </w:r>
            <w:r>
              <w:rPr>
                <w:b/>
                <w:sz w:val="21"/>
              </w:rPr>
              <w:t>均值</w:t>
            </w:r>
          </w:p>
        </w:tc>
        <w:tc>
          <w:tcPr>
            <w:tcW w:w="1385" w:type="dxa"/>
            <w:shd w:val="clear" w:color="auto" w:fill="D9D9D9"/>
          </w:tcPr>
          <w:p w14:paraId="3CC165A8" w14:textId="77777777" w:rsidR="00881A89" w:rsidRDefault="00000000">
            <w:pPr>
              <w:jc w:val="center"/>
            </w:pPr>
            <w:r>
              <w:rPr>
                <w:b/>
                <w:sz w:val="21"/>
              </w:rPr>
              <w:t>最优启发式均值</w:t>
            </w:r>
          </w:p>
        </w:tc>
        <w:tc>
          <w:tcPr>
            <w:tcW w:w="1385" w:type="dxa"/>
            <w:shd w:val="clear" w:color="auto" w:fill="D9D9D9"/>
          </w:tcPr>
          <w:p w14:paraId="6265BE2A" w14:textId="77777777" w:rsidR="00881A89" w:rsidRDefault="00000000">
            <w:pPr>
              <w:jc w:val="center"/>
            </w:pPr>
            <w:r>
              <w:rPr>
                <w:b/>
                <w:sz w:val="21"/>
              </w:rPr>
              <w:t>相对差距</w:t>
            </w:r>
          </w:p>
        </w:tc>
        <w:tc>
          <w:tcPr>
            <w:tcW w:w="1385" w:type="dxa"/>
            <w:shd w:val="clear" w:color="auto" w:fill="D9D9D9"/>
          </w:tcPr>
          <w:p w14:paraId="743D2CD1" w14:textId="77777777" w:rsidR="00881A89" w:rsidRDefault="00000000">
            <w:pPr>
              <w:jc w:val="center"/>
            </w:pPr>
            <w:r>
              <w:rPr>
                <w:b/>
                <w:sz w:val="21"/>
              </w:rPr>
              <w:t>胜率</w:t>
            </w:r>
          </w:p>
        </w:tc>
      </w:tr>
      <w:tr w:rsidR="00881A89" w14:paraId="2F8B306F" w14:textId="77777777">
        <w:trPr>
          <w:jc w:val="center"/>
        </w:trPr>
        <w:tc>
          <w:tcPr>
            <w:tcW w:w="1385" w:type="dxa"/>
          </w:tcPr>
          <w:p w14:paraId="4FA75C10" w14:textId="77777777" w:rsidR="00881A89" w:rsidRDefault="00000000">
            <w:r>
              <w:rPr>
                <w:sz w:val="21"/>
              </w:rPr>
              <w:t>0</w:t>
            </w:r>
          </w:p>
        </w:tc>
        <w:tc>
          <w:tcPr>
            <w:tcW w:w="1385" w:type="dxa"/>
          </w:tcPr>
          <w:p w14:paraId="6283AF9F" w14:textId="77777777" w:rsidR="00881A89" w:rsidRDefault="00000000">
            <w:pPr>
              <w:jc w:val="center"/>
            </w:pPr>
            <w:r>
              <w:rPr>
                <w:sz w:val="21"/>
              </w:rPr>
              <w:t>16</w:t>
            </w:r>
          </w:p>
        </w:tc>
        <w:tc>
          <w:tcPr>
            <w:tcW w:w="1385" w:type="dxa"/>
          </w:tcPr>
          <w:p w14:paraId="70F5507C" w14:textId="77777777" w:rsidR="00881A89" w:rsidRDefault="00000000">
            <w:pPr>
              <w:jc w:val="center"/>
            </w:pPr>
            <w:r>
              <w:rPr>
                <w:sz w:val="21"/>
              </w:rPr>
              <w:t>1681.36</w:t>
            </w:r>
          </w:p>
        </w:tc>
        <w:tc>
          <w:tcPr>
            <w:tcW w:w="1385" w:type="dxa"/>
          </w:tcPr>
          <w:p w14:paraId="0E1D8A34" w14:textId="77777777" w:rsidR="00881A89" w:rsidRDefault="00000000">
            <w:pPr>
              <w:jc w:val="center"/>
            </w:pPr>
            <w:r>
              <w:rPr>
                <w:sz w:val="21"/>
              </w:rPr>
              <w:t>1797.60</w:t>
            </w:r>
          </w:p>
        </w:tc>
        <w:tc>
          <w:tcPr>
            <w:tcW w:w="1385" w:type="dxa"/>
          </w:tcPr>
          <w:p w14:paraId="1E4BA8C3" w14:textId="77777777" w:rsidR="00881A89" w:rsidRDefault="00000000">
            <w:pPr>
              <w:jc w:val="center"/>
            </w:pPr>
            <w:r>
              <w:rPr>
                <w:sz w:val="21"/>
              </w:rPr>
              <w:t>-6.22%</w:t>
            </w:r>
          </w:p>
        </w:tc>
        <w:tc>
          <w:tcPr>
            <w:tcW w:w="1385" w:type="dxa"/>
          </w:tcPr>
          <w:p w14:paraId="5795F956" w14:textId="77777777" w:rsidR="00881A89" w:rsidRDefault="00000000">
            <w:pPr>
              <w:jc w:val="center"/>
            </w:pPr>
            <w:r>
              <w:rPr>
                <w:sz w:val="21"/>
              </w:rPr>
              <w:t>94%</w:t>
            </w:r>
          </w:p>
        </w:tc>
      </w:tr>
      <w:tr w:rsidR="00881A89" w14:paraId="173D51B7" w14:textId="77777777">
        <w:trPr>
          <w:jc w:val="center"/>
        </w:trPr>
        <w:tc>
          <w:tcPr>
            <w:tcW w:w="1385" w:type="dxa"/>
          </w:tcPr>
          <w:p w14:paraId="09CDE426" w14:textId="77777777" w:rsidR="00881A89" w:rsidRDefault="00000000">
            <w:r>
              <w:rPr>
                <w:sz w:val="21"/>
              </w:rPr>
              <w:t>3</w:t>
            </w:r>
          </w:p>
        </w:tc>
        <w:tc>
          <w:tcPr>
            <w:tcW w:w="1385" w:type="dxa"/>
          </w:tcPr>
          <w:p w14:paraId="3AB646C5" w14:textId="77777777" w:rsidR="00881A89" w:rsidRDefault="00000000">
            <w:pPr>
              <w:jc w:val="center"/>
            </w:pPr>
            <w:r>
              <w:rPr>
                <w:sz w:val="21"/>
              </w:rPr>
              <w:t>16</w:t>
            </w:r>
          </w:p>
        </w:tc>
        <w:tc>
          <w:tcPr>
            <w:tcW w:w="1385" w:type="dxa"/>
          </w:tcPr>
          <w:p w14:paraId="7DC5B98C" w14:textId="77777777" w:rsidR="00881A89" w:rsidRDefault="00000000">
            <w:pPr>
              <w:jc w:val="center"/>
            </w:pPr>
            <w:r>
              <w:rPr>
                <w:sz w:val="21"/>
              </w:rPr>
              <w:t>1706.83</w:t>
            </w:r>
          </w:p>
        </w:tc>
        <w:tc>
          <w:tcPr>
            <w:tcW w:w="1385" w:type="dxa"/>
          </w:tcPr>
          <w:p w14:paraId="256C22BA" w14:textId="77777777" w:rsidR="00881A89" w:rsidRDefault="00000000">
            <w:pPr>
              <w:jc w:val="center"/>
            </w:pPr>
            <w:r>
              <w:rPr>
                <w:sz w:val="21"/>
              </w:rPr>
              <w:t>1837.13</w:t>
            </w:r>
          </w:p>
        </w:tc>
        <w:tc>
          <w:tcPr>
            <w:tcW w:w="1385" w:type="dxa"/>
          </w:tcPr>
          <w:p w14:paraId="407CFE94" w14:textId="77777777" w:rsidR="00881A89" w:rsidRDefault="00000000">
            <w:pPr>
              <w:jc w:val="center"/>
            </w:pPr>
            <w:r>
              <w:rPr>
                <w:sz w:val="21"/>
              </w:rPr>
              <w:t>-6.86%</w:t>
            </w:r>
          </w:p>
        </w:tc>
        <w:tc>
          <w:tcPr>
            <w:tcW w:w="1385" w:type="dxa"/>
          </w:tcPr>
          <w:p w14:paraId="163F58C6" w14:textId="77777777" w:rsidR="00881A89" w:rsidRDefault="00000000">
            <w:pPr>
              <w:jc w:val="center"/>
            </w:pPr>
            <w:r>
              <w:rPr>
                <w:sz w:val="21"/>
              </w:rPr>
              <w:t>94%</w:t>
            </w:r>
          </w:p>
        </w:tc>
      </w:tr>
      <w:tr w:rsidR="00881A89" w14:paraId="434A1AC8" w14:textId="77777777">
        <w:trPr>
          <w:jc w:val="center"/>
        </w:trPr>
        <w:tc>
          <w:tcPr>
            <w:tcW w:w="1385" w:type="dxa"/>
          </w:tcPr>
          <w:p w14:paraId="26748C49" w14:textId="77777777" w:rsidR="00881A89" w:rsidRDefault="00000000">
            <w:r>
              <w:rPr>
                <w:sz w:val="21"/>
              </w:rPr>
              <w:t>6</w:t>
            </w:r>
          </w:p>
        </w:tc>
        <w:tc>
          <w:tcPr>
            <w:tcW w:w="1385" w:type="dxa"/>
          </w:tcPr>
          <w:p w14:paraId="603685D7" w14:textId="77777777" w:rsidR="00881A89" w:rsidRDefault="00000000">
            <w:pPr>
              <w:jc w:val="center"/>
            </w:pPr>
            <w:r>
              <w:rPr>
                <w:sz w:val="21"/>
              </w:rPr>
              <w:t>16</w:t>
            </w:r>
          </w:p>
        </w:tc>
        <w:tc>
          <w:tcPr>
            <w:tcW w:w="1385" w:type="dxa"/>
          </w:tcPr>
          <w:p w14:paraId="26B96139" w14:textId="77777777" w:rsidR="00881A89" w:rsidRDefault="00000000">
            <w:pPr>
              <w:jc w:val="center"/>
            </w:pPr>
            <w:r>
              <w:rPr>
                <w:sz w:val="21"/>
              </w:rPr>
              <w:t>1762.34</w:t>
            </w:r>
          </w:p>
        </w:tc>
        <w:tc>
          <w:tcPr>
            <w:tcW w:w="1385" w:type="dxa"/>
          </w:tcPr>
          <w:p w14:paraId="30D39290" w14:textId="77777777" w:rsidR="00881A89" w:rsidRDefault="00000000">
            <w:pPr>
              <w:jc w:val="center"/>
            </w:pPr>
            <w:r>
              <w:rPr>
                <w:sz w:val="21"/>
              </w:rPr>
              <w:t>1890.69</w:t>
            </w:r>
          </w:p>
        </w:tc>
        <w:tc>
          <w:tcPr>
            <w:tcW w:w="1385" w:type="dxa"/>
          </w:tcPr>
          <w:p w14:paraId="3FAA6366" w14:textId="77777777" w:rsidR="00881A89" w:rsidRDefault="00000000">
            <w:pPr>
              <w:jc w:val="center"/>
            </w:pPr>
            <w:r>
              <w:rPr>
                <w:sz w:val="21"/>
              </w:rPr>
              <w:t>-6.60%</w:t>
            </w:r>
          </w:p>
        </w:tc>
        <w:tc>
          <w:tcPr>
            <w:tcW w:w="1385" w:type="dxa"/>
          </w:tcPr>
          <w:p w14:paraId="06B405AB" w14:textId="77777777" w:rsidR="00881A89" w:rsidRDefault="00000000">
            <w:pPr>
              <w:jc w:val="center"/>
            </w:pPr>
            <w:r>
              <w:rPr>
                <w:sz w:val="21"/>
              </w:rPr>
              <w:t>88%</w:t>
            </w:r>
          </w:p>
        </w:tc>
      </w:tr>
    </w:tbl>
    <w:p w14:paraId="0CF24433" w14:textId="77777777" w:rsidR="00881A89" w:rsidRDefault="00881A89">
      <w:pPr>
        <w:spacing w:after="0"/>
      </w:pPr>
    </w:p>
    <w:p w14:paraId="452F0E53" w14:textId="77777777" w:rsidR="00881A89" w:rsidRDefault="00000000">
      <w:pPr>
        <w:spacing w:before="80" w:after="160" w:line="288" w:lineRule="auto"/>
        <w:jc w:val="center"/>
        <w:rPr>
          <w:lang w:eastAsia="zh-CN"/>
        </w:rPr>
      </w:pPr>
      <w:r>
        <w:rPr>
          <w:b/>
          <w:sz w:val="21"/>
          <w:lang w:eastAsia="zh-CN"/>
        </w:rPr>
        <w:t>表</w:t>
      </w:r>
      <w:r>
        <w:rPr>
          <w:b/>
          <w:sz w:val="21"/>
          <w:lang w:eastAsia="zh-CN"/>
        </w:rPr>
        <w:t xml:space="preserve"> 5-5b</w:t>
      </w:r>
      <w:r>
        <w:rPr>
          <w:b/>
          <w:sz w:val="21"/>
          <w:lang w:eastAsia="zh-CN"/>
        </w:rPr>
        <w:t xml:space="preserve">　按应急单价</w:t>
      </w:r>
      <w:r>
        <w:rPr>
          <w:b/>
          <w:sz w:val="21"/>
          <w:lang w:eastAsia="zh-CN"/>
        </w:rPr>
        <w:t xml:space="preserve"> c2 </w:t>
      </w:r>
      <w:r>
        <w:rPr>
          <w:b/>
          <w:sz w:val="21"/>
          <w:lang w:eastAsia="zh-CN"/>
        </w:rPr>
        <w:t>分组（双源场景）</w:t>
      </w:r>
    </w:p>
    <w:tbl>
      <w:tblPr>
        <w:tblStyle w:val="TableGrid"/>
        <w:tblW w:w="0" w:type="auto"/>
        <w:jc w:val="center"/>
        <w:tblLook w:val="04A0" w:firstRow="1" w:lastRow="0" w:firstColumn="1" w:lastColumn="0" w:noHBand="0" w:noVBand="1"/>
      </w:tblPr>
      <w:tblGrid>
        <w:gridCol w:w="1385"/>
        <w:gridCol w:w="1385"/>
        <w:gridCol w:w="1385"/>
        <w:gridCol w:w="1385"/>
        <w:gridCol w:w="1385"/>
        <w:gridCol w:w="1385"/>
      </w:tblGrid>
      <w:tr w:rsidR="00881A89" w14:paraId="4BE948F9" w14:textId="77777777">
        <w:trPr>
          <w:jc w:val="center"/>
        </w:trPr>
        <w:tc>
          <w:tcPr>
            <w:tcW w:w="1385" w:type="dxa"/>
            <w:shd w:val="clear" w:color="auto" w:fill="D9D9D9"/>
          </w:tcPr>
          <w:p w14:paraId="39457007" w14:textId="77777777" w:rsidR="00881A89" w:rsidRDefault="00000000">
            <w:pPr>
              <w:jc w:val="center"/>
            </w:pPr>
            <w:r>
              <w:rPr>
                <w:b/>
                <w:sz w:val="21"/>
              </w:rPr>
              <w:t>应急单价</w:t>
            </w:r>
            <w:r>
              <w:rPr>
                <w:b/>
                <w:sz w:val="21"/>
              </w:rPr>
              <w:t xml:space="preserve"> c2</w:t>
            </w:r>
          </w:p>
        </w:tc>
        <w:tc>
          <w:tcPr>
            <w:tcW w:w="1385" w:type="dxa"/>
            <w:shd w:val="clear" w:color="auto" w:fill="D9D9D9"/>
          </w:tcPr>
          <w:p w14:paraId="37E78945" w14:textId="77777777" w:rsidR="00881A89" w:rsidRDefault="00000000">
            <w:pPr>
              <w:jc w:val="center"/>
            </w:pPr>
            <w:r>
              <w:rPr>
                <w:b/>
                <w:sz w:val="21"/>
              </w:rPr>
              <w:t>样本组数</w:t>
            </w:r>
          </w:p>
        </w:tc>
        <w:tc>
          <w:tcPr>
            <w:tcW w:w="1385" w:type="dxa"/>
            <w:shd w:val="clear" w:color="auto" w:fill="D9D9D9"/>
          </w:tcPr>
          <w:p w14:paraId="4889F5E8" w14:textId="77777777" w:rsidR="00881A89" w:rsidRDefault="00000000">
            <w:pPr>
              <w:jc w:val="center"/>
            </w:pPr>
            <w:r>
              <w:rPr>
                <w:b/>
                <w:sz w:val="21"/>
              </w:rPr>
              <w:t xml:space="preserve">DRL </w:t>
            </w:r>
            <w:r>
              <w:rPr>
                <w:b/>
                <w:sz w:val="21"/>
              </w:rPr>
              <w:t>均值</w:t>
            </w:r>
          </w:p>
        </w:tc>
        <w:tc>
          <w:tcPr>
            <w:tcW w:w="1385" w:type="dxa"/>
            <w:shd w:val="clear" w:color="auto" w:fill="D9D9D9"/>
          </w:tcPr>
          <w:p w14:paraId="6FAB96F3" w14:textId="77777777" w:rsidR="00881A89" w:rsidRDefault="00000000">
            <w:pPr>
              <w:jc w:val="center"/>
            </w:pPr>
            <w:r>
              <w:rPr>
                <w:b/>
                <w:sz w:val="21"/>
              </w:rPr>
              <w:t>最优启发式均值</w:t>
            </w:r>
          </w:p>
        </w:tc>
        <w:tc>
          <w:tcPr>
            <w:tcW w:w="1385" w:type="dxa"/>
            <w:shd w:val="clear" w:color="auto" w:fill="D9D9D9"/>
          </w:tcPr>
          <w:p w14:paraId="24CAE808" w14:textId="77777777" w:rsidR="00881A89" w:rsidRDefault="00000000">
            <w:pPr>
              <w:jc w:val="center"/>
            </w:pPr>
            <w:r>
              <w:rPr>
                <w:b/>
                <w:sz w:val="21"/>
              </w:rPr>
              <w:t>相对差距</w:t>
            </w:r>
          </w:p>
        </w:tc>
        <w:tc>
          <w:tcPr>
            <w:tcW w:w="1385" w:type="dxa"/>
            <w:shd w:val="clear" w:color="auto" w:fill="D9D9D9"/>
          </w:tcPr>
          <w:p w14:paraId="17344936" w14:textId="77777777" w:rsidR="00881A89" w:rsidRDefault="00000000">
            <w:pPr>
              <w:jc w:val="center"/>
            </w:pPr>
            <w:r>
              <w:rPr>
                <w:b/>
                <w:sz w:val="21"/>
              </w:rPr>
              <w:t>胜率</w:t>
            </w:r>
          </w:p>
        </w:tc>
      </w:tr>
      <w:tr w:rsidR="00881A89" w14:paraId="23B8C42E" w14:textId="77777777">
        <w:trPr>
          <w:jc w:val="center"/>
        </w:trPr>
        <w:tc>
          <w:tcPr>
            <w:tcW w:w="1385" w:type="dxa"/>
          </w:tcPr>
          <w:p w14:paraId="4FA166AD" w14:textId="77777777" w:rsidR="00881A89" w:rsidRDefault="00000000">
            <w:r>
              <w:rPr>
                <w:sz w:val="21"/>
              </w:rPr>
              <w:t>3</w:t>
            </w:r>
          </w:p>
        </w:tc>
        <w:tc>
          <w:tcPr>
            <w:tcW w:w="1385" w:type="dxa"/>
          </w:tcPr>
          <w:p w14:paraId="7DECDC1A" w14:textId="77777777" w:rsidR="00881A89" w:rsidRDefault="00000000">
            <w:pPr>
              <w:jc w:val="center"/>
            </w:pPr>
            <w:r>
              <w:rPr>
                <w:sz w:val="21"/>
              </w:rPr>
              <w:t>24</w:t>
            </w:r>
          </w:p>
        </w:tc>
        <w:tc>
          <w:tcPr>
            <w:tcW w:w="1385" w:type="dxa"/>
          </w:tcPr>
          <w:p w14:paraId="02C4C8CF" w14:textId="77777777" w:rsidR="00881A89" w:rsidRDefault="00000000">
            <w:pPr>
              <w:jc w:val="center"/>
            </w:pPr>
            <w:r>
              <w:rPr>
                <w:sz w:val="21"/>
              </w:rPr>
              <w:t>1647.77</w:t>
            </w:r>
          </w:p>
        </w:tc>
        <w:tc>
          <w:tcPr>
            <w:tcW w:w="1385" w:type="dxa"/>
          </w:tcPr>
          <w:p w14:paraId="52586E50" w14:textId="77777777" w:rsidR="00881A89" w:rsidRDefault="00000000">
            <w:pPr>
              <w:jc w:val="center"/>
            </w:pPr>
            <w:r>
              <w:rPr>
                <w:sz w:val="21"/>
              </w:rPr>
              <w:t>1750.11</w:t>
            </w:r>
          </w:p>
        </w:tc>
        <w:tc>
          <w:tcPr>
            <w:tcW w:w="1385" w:type="dxa"/>
          </w:tcPr>
          <w:p w14:paraId="258CC6FD" w14:textId="77777777" w:rsidR="00881A89" w:rsidRDefault="00000000">
            <w:pPr>
              <w:jc w:val="center"/>
            </w:pPr>
            <w:r>
              <w:rPr>
                <w:sz w:val="21"/>
              </w:rPr>
              <w:t>-5.80%</w:t>
            </w:r>
          </w:p>
        </w:tc>
        <w:tc>
          <w:tcPr>
            <w:tcW w:w="1385" w:type="dxa"/>
          </w:tcPr>
          <w:p w14:paraId="24BA8CD0" w14:textId="77777777" w:rsidR="00881A89" w:rsidRDefault="00000000">
            <w:pPr>
              <w:jc w:val="center"/>
            </w:pPr>
            <w:r>
              <w:rPr>
                <w:sz w:val="21"/>
              </w:rPr>
              <w:t>83%</w:t>
            </w:r>
          </w:p>
        </w:tc>
      </w:tr>
      <w:tr w:rsidR="00881A89" w14:paraId="22CC3219" w14:textId="77777777">
        <w:trPr>
          <w:jc w:val="center"/>
        </w:trPr>
        <w:tc>
          <w:tcPr>
            <w:tcW w:w="1385" w:type="dxa"/>
          </w:tcPr>
          <w:p w14:paraId="024AF088" w14:textId="77777777" w:rsidR="00881A89" w:rsidRDefault="00000000">
            <w:r>
              <w:rPr>
                <w:sz w:val="21"/>
              </w:rPr>
              <w:t>5</w:t>
            </w:r>
          </w:p>
        </w:tc>
        <w:tc>
          <w:tcPr>
            <w:tcW w:w="1385" w:type="dxa"/>
          </w:tcPr>
          <w:p w14:paraId="0FFA4064" w14:textId="77777777" w:rsidR="00881A89" w:rsidRDefault="00000000">
            <w:pPr>
              <w:jc w:val="center"/>
            </w:pPr>
            <w:r>
              <w:rPr>
                <w:sz w:val="21"/>
              </w:rPr>
              <w:t>24</w:t>
            </w:r>
          </w:p>
        </w:tc>
        <w:tc>
          <w:tcPr>
            <w:tcW w:w="1385" w:type="dxa"/>
          </w:tcPr>
          <w:p w14:paraId="0E84EB8A" w14:textId="77777777" w:rsidR="00881A89" w:rsidRDefault="00000000">
            <w:pPr>
              <w:jc w:val="center"/>
            </w:pPr>
            <w:r>
              <w:rPr>
                <w:sz w:val="21"/>
              </w:rPr>
              <w:t>1785.91</w:t>
            </w:r>
          </w:p>
        </w:tc>
        <w:tc>
          <w:tcPr>
            <w:tcW w:w="1385" w:type="dxa"/>
          </w:tcPr>
          <w:p w14:paraId="1C4CC1E3" w14:textId="77777777" w:rsidR="00881A89" w:rsidRDefault="00000000">
            <w:pPr>
              <w:jc w:val="center"/>
            </w:pPr>
            <w:r>
              <w:rPr>
                <w:sz w:val="21"/>
              </w:rPr>
              <w:t>1933.50</w:t>
            </w:r>
          </w:p>
        </w:tc>
        <w:tc>
          <w:tcPr>
            <w:tcW w:w="1385" w:type="dxa"/>
          </w:tcPr>
          <w:p w14:paraId="47B6D025" w14:textId="77777777" w:rsidR="00881A89" w:rsidRDefault="00000000">
            <w:pPr>
              <w:jc w:val="center"/>
            </w:pPr>
            <w:r>
              <w:rPr>
                <w:sz w:val="21"/>
              </w:rPr>
              <w:t>-7.31%</w:t>
            </w:r>
          </w:p>
        </w:tc>
        <w:tc>
          <w:tcPr>
            <w:tcW w:w="1385" w:type="dxa"/>
          </w:tcPr>
          <w:p w14:paraId="4B5BFB80" w14:textId="77777777" w:rsidR="00881A89" w:rsidRDefault="00000000">
            <w:pPr>
              <w:jc w:val="center"/>
            </w:pPr>
            <w:r>
              <w:rPr>
                <w:sz w:val="21"/>
              </w:rPr>
              <w:t>100%</w:t>
            </w:r>
          </w:p>
        </w:tc>
      </w:tr>
    </w:tbl>
    <w:p w14:paraId="0EAA9F55" w14:textId="77777777" w:rsidR="00881A89" w:rsidRDefault="00881A89">
      <w:pPr>
        <w:spacing w:after="0"/>
      </w:pPr>
    </w:p>
    <w:p w14:paraId="42AF46D6" w14:textId="77777777" w:rsidR="00881A89" w:rsidRDefault="00000000">
      <w:pPr>
        <w:spacing w:after="120" w:line="360" w:lineRule="auto"/>
        <w:ind w:firstLine="480"/>
        <w:rPr>
          <w:lang w:eastAsia="zh-CN"/>
        </w:rPr>
      </w:pPr>
      <w:r>
        <w:rPr>
          <w:lang w:eastAsia="zh-CN"/>
        </w:rPr>
        <w:t>应急单价越高，</w:t>
      </w:r>
      <w:r>
        <w:rPr>
          <w:lang w:eastAsia="zh-CN"/>
        </w:rPr>
        <w:t xml:space="preserve">DRL </w:t>
      </w:r>
      <w:r>
        <w:rPr>
          <w:lang w:eastAsia="zh-CN"/>
        </w:rPr>
        <w:t>相对启发式的优势变化揭示了</w:t>
      </w:r>
      <w:r>
        <w:rPr>
          <w:lang w:eastAsia="zh-CN"/>
        </w:rPr>
        <w:t xml:space="preserve"> DRL </w:t>
      </w:r>
      <w:r>
        <w:rPr>
          <w:lang w:eastAsia="zh-CN"/>
        </w:rPr>
        <w:t>对触发时机的精细权衡能力：</w:t>
      </w:r>
      <w:r>
        <w:rPr>
          <w:lang w:eastAsia="zh-CN"/>
        </w:rPr>
        <w:t xml:space="preserve">c2=3 </w:t>
      </w:r>
      <w:r>
        <w:rPr>
          <w:lang w:eastAsia="zh-CN"/>
        </w:rPr>
        <w:t>时相对差距</w:t>
      </w:r>
      <w:r>
        <w:rPr>
          <w:lang w:eastAsia="zh-CN"/>
        </w:rPr>
        <w:t xml:space="preserve"> -5.80%</w:t>
      </w:r>
      <w:r>
        <w:rPr>
          <w:lang w:eastAsia="zh-CN"/>
        </w:rPr>
        <w:t>；</w:t>
      </w:r>
      <w:r>
        <w:rPr>
          <w:lang w:eastAsia="zh-CN"/>
        </w:rPr>
        <w:t xml:space="preserve">c2=5 </w:t>
      </w:r>
      <w:r>
        <w:rPr>
          <w:lang w:eastAsia="zh-CN"/>
        </w:rPr>
        <w:t>时相对差距</w:t>
      </w:r>
      <w:r>
        <w:rPr>
          <w:lang w:eastAsia="zh-CN"/>
        </w:rPr>
        <w:t xml:space="preserve"> -7.31%</w:t>
      </w:r>
      <w:r>
        <w:rPr>
          <w:lang w:eastAsia="zh-CN"/>
        </w:rPr>
        <w:t>。</w:t>
      </w:r>
    </w:p>
    <w:p w14:paraId="593D5A1B" w14:textId="77777777" w:rsidR="00881A89" w:rsidRDefault="00000000">
      <w:pPr>
        <w:jc w:val="center"/>
      </w:pPr>
      <w:r>
        <w:rPr>
          <w:noProof/>
        </w:rPr>
        <w:lastRenderedPageBreak/>
        <w:drawing>
          <wp:inline distT="0" distB="0" distL="0" distR="0" wp14:anchorId="1900215F" wp14:editId="350CE75E">
            <wp:extent cx="5394960" cy="40462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p_dual_sample1.png"/>
                    <pic:cNvPicPr/>
                  </pic:nvPicPr>
                  <pic:blipFill>
                    <a:blip r:embed="rId7"/>
                    <a:stretch>
                      <a:fillRect/>
                    </a:stretch>
                  </pic:blipFill>
                  <pic:spPr>
                    <a:xfrm>
                      <a:off x="0" y="0"/>
                      <a:ext cx="5394960" cy="4046220"/>
                    </a:xfrm>
                    <a:prstGeom prst="rect">
                      <a:avLst/>
                    </a:prstGeom>
                  </pic:spPr>
                </pic:pic>
              </a:graphicData>
            </a:graphic>
          </wp:inline>
        </w:drawing>
      </w:r>
    </w:p>
    <w:p w14:paraId="21B699E6" w14:textId="77777777" w:rsidR="00881A89" w:rsidRDefault="00000000">
      <w:pPr>
        <w:spacing w:before="80" w:after="160" w:line="288" w:lineRule="auto"/>
        <w:jc w:val="center"/>
      </w:pPr>
      <w:r>
        <w:rPr>
          <w:b/>
          <w:sz w:val="21"/>
        </w:rPr>
        <w:t>图</w:t>
      </w:r>
      <w:r>
        <w:rPr>
          <w:b/>
          <w:sz w:val="21"/>
        </w:rPr>
        <w:t xml:space="preserve"> 5-2</w:t>
      </w:r>
      <w:r>
        <w:rPr>
          <w:b/>
          <w:sz w:val="21"/>
        </w:rPr>
        <w:t xml:space="preserve">　</w:t>
      </w:r>
      <w:r>
        <w:rPr>
          <w:b/>
          <w:sz w:val="21"/>
        </w:rPr>
        <w:t xml:space="preserve">DRL-full </w:t>
      </w:r>
      <w:r>
        <w:rPr>
          <w:b/>
          <w:sz w:val="21"/>
        </w:rPr>
        <w:t>训练相对差距曲线示例</w:t>
      </w:r>
    </w:p>
    <w:p w14:paraId="753AC918" w14:textId="77777777" w:rsidR="00881A89" w:rsidRDefault="00000000">
      <w:pPr>
        <w:jc w:val="center"/>
      </w:pPr>
      <w:r>
        <w:rPr>
          <w:noProof/>
        </w:rPr>
        <w:drawing>
          <wp:inline distT="0" distB="0" distL="0" distR="0" wp14:anchorId="4B14E148" wp14:editId="7B1362B7">
            <wp:extent cx="5394960" cy="22205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_comparison.png"/>
                    <pic:cNvPicPr/>
                  </pic:nvPicPr>
                  <pic:blipFill>
                    <a:blip r:embed="rId8"/>
                    <a:stretch>
                      <a:fillRect/>
                    </a:stretch>
                  </pic:blipFill>
                  <pic:spPr>
                    <a:xfrm>
                      <a:off x="0" y="0"/>
                      <a:ext cx="5394960" cy="2220565"/>
                    </a:xfrm>
                    <a:prstGeom prst="rect">
                      <a:avLst/>
                    </a:prstGeom>
                  </pic:spPr>
                </pic:pic>
              </a:graphicData>
            </a:graphic>
          </wp:inline>
        </w:drawing>
      </w:r>
    </w:p>
    <w:p w14:paraId="6B4194ED" w14:textId="77777777" w:rsidR="00881A89" w:rsidRDefault="00000000">
      <w:pPr>
        <w:spacing w:before="80" w:after="160" w:line="288" w:lineRule="auto"/>
        <w:jc w:val="center"/>
        <w:rPr>
          <w:lang w:eastAsia="zh-CN"/>
        </w:rPr>
      </w:pPr>
      <w:r>
        <w:rPr>
          <w:b/>
          <w:sz w:val="21"/>
          <w:lang w:eastAsia="zh-CN"/>
        </w:rPr>
        <w:t>图</w:t>
      </w:r>
      <w:r>
        <w:rPr>
          <w:b/>
          <w:sz w:val="21"/>
          <w:lang w:eastAsia="zh-CN"/>
        </w:rPr>
        <w:t xml:space="preserve"> 5-3</w:t>
      </w:r>
      <w:r>
        <w:rPr>
          <w:b/>
          <w:sz w:val="21"/>
          <w:lang w:eastAsia="zh-CN"/>
        </w:rPr>
        <w:t xml:space="preserve">　两场景各策略平均成本对比</w:t>
      </w:r>
    </w:p>
    <w:p w14:paraId="4DFB4800" w14:textId="77777777" w:rsidR="00881A89" w:rsidRDefault="00000000">
      <w:pPr>
        <w:pStyle w:val="Heading2"/>
        <w:rPr>
          <w:lang w:eastAsia="zh-CN"/>
        </w:rPr>
      </w:pPr>
      <w:r>
        <w:rPr>
          <w:lang w:eastAsia="zh-CN"/>
        </w:rPr>
        <w:t xml:space="preserve">5.4 </w:t>
      </w:r>
      <w:r>
        <w:rPr>
          <w:lang w:eastAsia="zh-CN"/>
        </w:rPr>
        <w:t>决策轨迹对比分析</w:t>
      </w:r>
    </w:p>
    <w:p w14:paraId="3C06043D" w14:textId="77777777" w:rsidR="00881A89" w:rsidRDefault="00000000">
      <w:pPr>
        <w:spacing w:after="120" w:line="360" w:lineRule="auto"/>
        <w:ind w:firstLine="480"/>
        <w:rPr>
          <w:lang w:eastAsia="zh-CN"/>
        </w:rPr>
      </w:pPr>
      <w:r>
        <w:rPr>
          <w:lang w:eastAsia="zh-CN"/>
        </w:rPr>
        <w:t>为揭示</w:t>
      </w:r>
      <w:r>
        <w:rPr>
          <w:lang w:eastAsia="zh-CN"/>
        </w:rPr>
        <w:t xml:space="preserve"> DRL </w:t>
      </w:r>
      <w:r>
        <w:rPr>
          <w:lang w:eastAsia="zh-CN"/>
        </w:rPr>
        <w:t>相对教师的改进来源，本节采用订货行为分析的常见做法（如</w:t>
      </w:r>
      <w:r>
        <w:rPr>
          <w:lang w:eastAsia="zh-CN"/>
        </w:rPr>
        <w:t xml:space="preserve"> Yan et al., 2026 </w:t>
      </w:r>
      <w:r>
        <w:rPr>
          <w:lang w:eastAsia="zh-CN"/>
        </w:rPr>
        <w:t>附录</w:t>
      </w:r>
      <w:r>
        <w:rPr>
          <w:lang w:eastAsia="zh-CN"/>
        </w:rPr>
        <w:t xml:space="preserve"> B</w:t>
      </w:r>
      <w:r>
        <w:rPr>
          <w:lang w:eastAsia="zh-CN"/>
        </w:rPr>
        <w:t>）：在同一种子对上逐期记录两种策略的完整决策轨迹并绘制对比图（图</w:t>
      </w:r>
      <w:r>
        <w:rPr>
          <w:lang w:eastAsia="zh-CN"/>
        </w:rPr>
        <w:t xml:space="preserve"> 5-4</w:t>
      </w:r>
      <w:r>
        <w:rPr>
          <w:lang w:eastAsia="zh-CN"/>
        </w:rPr>
        <w:t>）。前三个周期的对比如表</w:t>
      </w:r>
      <w:r>
        <w:rPr>
          <w:lang w:eastAsia="zh-CN"/>
        </w:rPr>
        <w:t xml:space="preserve"> 5-6</w:t>
      </w:r>
      <w:r>
        <w:rPr>
          <w:lang w:eastAsia="zh-CN"/>
        </w:rPr>
        <w:t>。</w:t>
      </w:r>
    </w:p>
    <w:p w14:paraId="4DDD62A3" w14:textId="77777777" w:rsidR="00881A89" w:rsidRDefault="00000000">
      <w:pPr>
        <w:spacing w:before="80" w:after="160" w:line="288" w:lineRule="auto"/>
        <w:jc w:val="center"/>
        <w:rPr>
          <w:lang w:eastAsia="zh-CN"/>
        </w:rPr>
      </w:pPr>
      <w:r>
        <w:rPr>
          <w:b/>
          <w:sz w:val="21"/>
          <w:lang w:eastAsia="zh-CN"/>
        </w:rPr>
        <w:t>表</w:t>
      </w:r>
      <w:r>
        <w:rPr>
          <w:b/>
          <w:sz w:val="21"/>
          <w:lang w:eastAsia="zh-CN"/>
        </w:rPr>
        <w:t xml:space="preserve"> 5-6</w:t>
      </w:r>
      <w:r>
        <w:rPr>
          <w:b/>
          <w:sz w:val="21"/>
          <w:lang w:eastAsia="zh-CN"/>
        </w:rPr>
        <w:t xml:space="preserve">　同种子下前</w:t>
      </w:r>
      <w:r>
        <w:rPr>
          <w:b/>
          <w:sz w:val="21"/>
          <w:lang w:eastAsia="zh-CN"/>
        </w:rPr>
        <w:t xml:space="preserve"> 3 </w:t>
      </w:r>
      <w:r>
        <w:rPr>
          <w:b/>
          <w:sz w:val="21"/>
          <w:lang w:eastAsia="zh-CN"/>
        </w:rPr>
        <w:t>期决策轨迹摘录</w:t>
      </w:r>
    </w:p>
    <w:tbl>
      <w:tblPr>
        <w:tblStyle w:val="TableGrid"/>
        <w:tblW w:w="0" w:type="auto"/>
        <w:jc w:val="center"/>
        <w:tblLook w:val="04A0" w:firstRow="1" w:lastRow="0" w:firstColumn="1" w:lastColumn="0" w:noHBand="0" w:noVBand="1"/>
      </w:tblPr>
      <w:tblGrid>
        <w:gridCol w:w="831"/>
        <w:gridCol w:w="831"/>
        <w:gridCol w:w="903"/>
        <w:gridCol w:w="831"/>
        <w:gridCol w:w="831"/>
        <w:gridCol w:w="831"/>
        <w:gridCol w:w="831"/>
        <w:gridCol w:w="831"/>
        <w:gridCol w:w="831"/>
        <w:gridCol w:w="831"/>
      </w:tblGrid>
      <w:tr w:rsidR="00881A89" w14:paraId="1BF1C318" w14:textId="77777777">
        <w:trPr>
          <w:jc w:val="center"/>
        </w:trPr>
        <w:tc>
          <w:tcPr>
            <w:tcW w:w="831" w:type="dxa"/>
            <w:shd w:val="clear" w:color="auto" w:fill="D9D9D9"/>
          </w:tcPr>
          <w:p w14:paraId="411DF62F" w14:textId="77777777" w:rsidR="00881A89" w:rsidRDefault="00000000">
            <w:pPr>
              <w:jc w:val="center"/>
            </w:pPr>
            <w:r>
              <w:rPr>
                <w:b/>
                <w:sz w:val="19"/>
              </w:rPr>
              <w:lastRenderedPageBreak/>
              <w:t>策略</w:t>
            </w:r>
          </w:p>
        </w:tc>
        <w:tc>
          <w:tcPr>
            <w:tcW w:w="831" w:type="dxa"/>
            <w:shd w:val="clear" w:color="auto" w:fill="D9D9D9"/>
          </w:tcPr>
          <w:p w14:paraId="357A434A" w14:textId="77777777" w:rsidR="00881A89" w:rsidRDefault="00000000">
            <w:pPr>
              <w:jc w:val="center"/>
            </w:pPr>
            <w:r>
              <w:rPr>
                <w:b/>
                <w:sz w:val="19"/>
              </w:rPr>
              <w:t>Period (t)</w:t>
            </w:r>
          </w:p>
        </w:tc>
        <w:tc>
          <w:tcPr>
            <w:tcW w:w="831" w:type="dxa"/>
            <w:shd w:val="clear" w:color="auto" w:fill="D9D9D9"/>
          </w:tcPr>
          <w:p w14:paraId="2E743C09" w14:textId="77777777" w:rsidR="00881A89" w:rsidRDefault="00000000">
            <w:pPr>
              <w:jc w:val="center"/>
            </w:pPr>
            <w:r>
              <w:rPr>
                <w:b/>
                <w:sz w:val="19"/>
              </w:rPr>
              <w:t>Demand (Dt)</w:t>
            </w:r>
          </w:p>
        </w:tc>
        <w:tc>
          <w:tcPr>
            <w:tcW w:w="831" w:type="dxa"/>
            <w:shd w:val="clear" w:color="auto" w:fill="D9D9D9"/>
          </w:tcPr>
          <w:p w14:paraId="3C2FEA0E" w14:textId="77777777" w:rsidR="00881A89" w:rsidRDefault="00000000">
            <w:pPr>
              <w:jc w:val="center"/>
            </w:pPr>
            <w:r>
              <w:rPr>
                <w:b/>
                <w:sz w:val="19"/>
              </w:rPr>
              <w:t>Yield (y)</w:t>
            </w:r>
          </w:p>
        </w:tc>
        <w:tc>
          <w:tcPr>
            <w:tcW w:w="831" w:type="dxa"/>
            <w:shd w:val="clear" w:color="auto" w:fill="D9D9D9"/>
          </w:tcPr>
          <w:p w14:paraId="1532EB30" w14:textId="77777777" w:rsidR="00881A89" w:rsidRDefault="00000000">
            <w:pPr>
              <w:jc w:val="center"/>
            </w:pPr>
            <w:r>
              <w:rPr>
                <w:b/>
                <w:sz w:val="19"/>
              </w:rPr>
              <w:t>Reg Arrival</w:t>
            </w:r>
          </w:p>
        </w:tc>
        <w:tc>
          <w:tcPr>
            <w:tcW w:w="831" w:type="dxa"/>
            <w:shd w:val="clear" w:color="auto" w:fill="D9D9D9"/>
          </w:tcPr>
          <w:p w14:paraId="5D754A95" w14:textId="77777777" w:rsidR="00881A89" w:rsidRDefault="00000000">
            <w:pPr>
              <w:jc w:val="center"/>
            </w:pPr>
            <w:r>
              <w:rPr>
                <w:b/>
                <w:sz w:val="19"/>
              </w:rPr>
              <w:t>Stock After Arrival</w:t>
            </w:r>
          </w:p>
        </w:tc>
        <w:tc>
          <w:tcPr>
            <w:tcW w:w="831" w:type="dxa"/>
            <w:shd w:val="clear" w:color="auto" w:fill="D9D9D9"/>
          </w:tcPr>
          <w:p w14:paraId="77BB0E2B" w14:textId="77777777" w:rsidR="00881A89" w:rsidRDefault="00000000">
            <w:pPr>
              <w:jc w:val="center"/>
            </w:pPr>
            <w:r>
              <w:rPr>
                <w:b/>
                <w:sz w:val="19"/>
              </w:rPr>
              <w:t>Order Reg (q1)</w:t>
            </w:r>
          </w:p>
        </w:tc>
        <w:tc>
          <w:tcPr>
            <w:tcW w:w="831" w:type="dxa"/>
            <w:shd w:val="clear" w:color="auto" w:fill="D9D9D9"/>
          </w:tcPr>
          <w:p w14:paraId="5E1B71DE" w14:textId="77777777" w:rsidR="00881A89" w:rsidRDefault="00000000">
            <w:pPr>
              <w:jc w:val="center"/>
            </w:pPr>
            <w:r>
              <w:rPr>
                <w:b/>
                <w:sz w:val="19"/>
              </w:rPr>
              <w:t>Order Emg (q2)</w:t>
            </w:r>
          </w:p>
        </w:tc>
        <w:tc>
          <w:tcPr>
            <w:tcW w:w="831" w:type="dxa"/>
            <w:shd w:val="clear" w:color="auto" w:fill="D9D9D9"/>
          </w:tcPr>
          <w:p w14:paraId="5DEC415D" w14:textId="77777777" w:rsidR="00881A89" w:rsidRDefault="00000000">
            <w:pPr>
              <w:jc w:val="center"/>
            </w:pPr>
            <w:r>
              <w:rPr>
                <w:b/>
                <w:sz w:val="19"/>
              </w:rPr>
              <w:t>End Stock (It)</w:t>
            </w:r>
          </w:p>
        </w:tc>
        <w:tc>
          <w:tcPr>
            <w:tcW w:w="831" w:type="dxa"/>
            <w:shd w:val="clear" w:color="auto" w:fill="D9D9D9"/>
          </w:tcPr>
          <w:p w14:paraId="4B948652" w14:textId="77777777" w:rsidR="00881A89" w:rsidRDefault="00000000">
            <w:pPr>
              <w:jc w:val="center"/>
            </w:pPr>
            <w:r>
              <w:rPr>
                <w:b/>
                <w:sz w:val="19"/>
              </w:rPr>
              <w:t>Period Cost</w:t>
            </w:r>
          </w:p>
        </w:tc>
      </w:tr>
      <w:tr w:rsidR="00881A89" w14:paraId="55362CD5" w14:textId="77777777">
        <w:trPr>
          <w:jc w:val="center"/>
        </w:trPr>
        <w:tc>
          <w:tcPr>
            <w:tcW w:w="831" w:type="dxa"/>
          </w:tcPr>
          <w:p w14:paraId="24D63840" w14:textId="77777777" w:rsidR="00881A89" w:rsidRDefault="00000000">
            <w:r>
              <w:rPr>
                <w:sz w:val="19"/>
              </w:rPr>
              <w:t>HEUR</w:t>
            </w:r>
          </w:p>
        </w:tc>
        <w:tc>
          <w:tcPr>
            <w:tcW w:w="831" w:type="dxa"/>
          </w:tcPr>
          <w:p w14:paraId="4938C27F" w14:textId="77777777" w:rsidR="00881A89" w:rsidRDefault="00000000">
            <w:pPr>
              <w:jc w:val="center"/>
            </w:pPr>
            <w:r>
              <w:rPr>
                <w:sz w:val="19"/>
              </w:rPr>
              <w:t>0</w:t>
            </w:r>
          </w:p>
        </w:tc>
        <w:tc>
          <w:tcPr>
            <w:tcW w:w="831" w:type="dxa"/>
          </w:tcPr>
          <w:p w14:paraId="218A5469" w14:textId="77777777" w:rsidR="00881A89" w:rsidRDefault="00000000">
            <w:pPr>
              <w:jc w:val="center"/>
            </w:pPr>
            <w:r>
              <w:rPr>
                <w:sz w:val="19"/>
              </w:rPr>
              <w:t>4.46</w:t>
            </w:r>
          </w:p>
        </w:tc>
        <w:tc>
          <w:tcPr>
            <w:tcW w:w="831" w:type="dxa"/>
          </w:tcPr>
          <w:p w14:paraId="52D5048E" w14:textId="77777777" w:rsidR="00881A89" w:rsidRDefault="00000000">
            <w:pPr>
              <w:jc w:val="center"/>
            </w:pPr>
            <w:r>
              <w:rPr>
                <w:sz w:val="19"/>
              </w:rPr>
              <w:t>0.00</w:t>
            </w:r>
          </w:p>
        </w:tc>
        <w:tc>
          <w:tcPr>
            <w:tcW w:w="831" w:type="dxa"/>
          </w:tcPr>
          <w:p w14:paraId="511C8F35" w14:textId="77777777" w:rsidR="00881A89" w:rsidRDefault="00000000">
            <w:pPr>
              <w:jc w:val="center"/>
            </w:pPr>
            <w:r>
              <w:rPr>
                <w:sz w:val="19"/>
              </w:rPr>
              <w:t>0.00</w:t>
            </w:r>
          </w:p>
        </w:tc>
        <w:tc>
          <w:tcPr>
            <w:tcW w:w="831" w:type="dxa"/>
          </w:tcPr>
          <w:p w14:paraId="4FAEB301" w14:textId="77777777" w:rsidR="00881A89" w:rsidRDefault="00000000">
            <w:pPr>
              <w:jc w:val="center"/>
            </w:pPr>
            <w:r>
              <w:rPr>
                <w:sz w:val="19"/>
              </w:rPr>
              <w:t>0.00</w:t>
            </w:r>
          </w:p>
        </w:tc>
        <w:tc>
          <w:tcPr>
            <w:tcW w:w="831" w:type="dxa"/>
          </w:tcPr>
          <w:p w14:paraId="7C160387" w14:textId="77777777" w:rsidR="00881A89" w:rsidRDefault="00000000">
            <w:pPr>
              <w:jc w:val="center"/>
            </w:pPr>
            <w:r>
              <w:rPr>
                <w:sz w:val="19"/>
              </w:rPr>
              <w:t>43.43</w:t>
            </w:r>
          </w:p>
        </w:tc>
        <w:tc>
          <w:tcPr>
            <w:tcW w:w="831" w:type="dxa"/>
          </w:tcPr>
          <w:p w14:paraId="73924DE6" w14:textId="77777777" w:rsidR="00881A89" w:rsidRDefault="00000000">
            <w:pPr>
              <w:jc w:val="center"/>
            </w:pPr>
            <w:r>
              <w:rPr>
                <w:sz w:val="19"/>
              </w:rPr>
              <w:t>9.49</w:t>
            </w:r>
          </w:p>
        </w:tc>
        <w:tc>
          <w:tcPr>
            <w:tcW w:w="831" w:type="dxa"/>
          </w:tcPr>
          <w:p w14:paraId="4EC35422" w14:textId="77777777" w:rsidR="00881A89" w:rsidRDefault="00000000">
            <w:pPr>
              <w:jc w:val="center"/>
            </w:pPr>
            <w:r>
              <w:rPr>
                <w:sz w:val="19"/>
              </w:rPr>
              <w:t>5.03</w:t>
            </w:r>
          </w:p>
        </w:tc>
        <w:tc>
          <w:tcPr>
            <w:tcW w:w="831" w:type="dxa"/>
          </w:tcPr>
          <w:p w14:paraId="367F85A0" w14:textId="77777777" w:rsidR="00881A89" w:rsidRDefault="00000000">
            <w:pPr>
              <w:jc w:val="center"/>
            </w:pPr>
            <w:r>
              <w:rPr>
                <w:sz w:val="19"/>
              </w:rPr>
              <w:t>33.51</w:t>
            </w:r>
          </w:p>
        </w:tc>
      </w:tr>
      <w:tr w:rsidR="00881A89" w14:paraId="765A8DBF" w14:textId="77777777">
        <w:trPr>
          <w:jc w:val="center"/>
        </w:trPr>
        <w:tc>
          <w:tcPr>
            <w:tcW w:w="831" w:type="dxa"/>
          </w:tcPr>
          <w:p w14:paraId="1A62BBD3" w14:textId="77777777" w:rsidR="00881A89" w:rsidRDefault="00000000">
            <w:r>
              <w:rPr>
                <w:sz w:val="19"/>
              </w:rPr>
              <w:t>HEUR</w:t>
            </w:r>
          </w:p>
        </w:tc>
        <w:tc>
          <w:tcPr>
            <w:tcW w:w="831" w:type="dxa"/>
          </w:tcPr>
          <w:p w14:paraId="58CC5C53" w14:textId="77777777" w:rsidR="00881A89" w:rsidRDefault="00000000">
            <w:pPr>
              <w:jc w:val="center"/>
            </w:pPr>
            <w:r>
              <w:rPr>
                <w:sz w:val="19"/>
              </w:rPr>
              <w:t>1</w:t>
            </w:r>
          </w:p>
        </w:tc>
        <w:tc>
          <w:tcPr>
            <w:tcW w:w="831" w:type="dxa"/>
          </w:tcPr>
          <w:p w14:paraId="32FED1B7" w14:textId="77777777" w:rsidR="00881A89" w:rsidRDefault="00000000">
            <w:pPr>
              <w:jc w:val="center"/>
            </w:pPr>
            <w:r>
              <w:rPr>
                <w:sz w:val="19"/>
              </w:rPr>
              <w:t>12.75</w:t>
            </w:r>
          </w:p>
        </w:tc>
        <w:tc>
          <w:tcPr>
            <w:tcW w:w="831" w:type="dxa"/>
          </w:tcPr>
          <w:p w14:paraId="74C03318" w14:textId="77777777" w:rsidR="00881A89" w:rsidRDefault="00000000">
            <w:pPr>
              <w:jc w:val="center"/>
            </w:pPr>
            <w:r>
              <w:rPr>
                <w:sz w:val="19"/>
              </w:rPr>
              <w:t>1.00</w:t>
            </w:r>
          </w:p>
        </w:tc>
        <w:tc>
          <w:tcPr>
            <w:tcW w:w="831" w:type="dxa"/>
          </w:tcPr>
          <w:p w14:paraId="0C7502DA" w14:textId="77777777" w:rsidR="00881A89" w:rsidRDefault="00000000">
            <w:pPr>
              <w:jc w:val="center"/>
            </w:pPr>
            <w:r>
              <w:rPr>
                <w:sz w:val="19"/>
              </w:rPr>
              <w:t>0.00</w:t>
            </w:r>
          </w:p>
        </w:tc>
        <w:tc>
          <w:tcPr>
            <w:tcW w:w="831" w:type="dxa"/>
          </w:tcPr>
          <w:p w14:paraId="7FFB24A8" w14:textId="77777777" w:rsidR="00881A89" w:rsidRDefault="00000000">
            <w:pPr>
              <w:jc w:val="center"/>
            </w:pPr>
            <w:r>
              <w:rPr>
                <w:sz w:val="19"/>
              </w:rPr>
              <w:t>5.03</w:t>
            </w:r>
          </w:p>
        </w:tc>
        <w:tc>
          <w:tcPr>
            <w:tcW w:w="831" w:type="dxa"/>
          </w:tcPr>
          <w:p w14:paraId="60BA3B76" w14:textId="77777777" w:rsidR="00881A89" w:rsidRDefault="00000000">
            <w:pPr>
              <w:jc w:val="center"/>
            </w:pPr>
            <w:r>
              <w:rPr>
                <w:sz w:val="19"/>
              </w:rPr>
              <w:t>11.52</w:t>
            </w:r>
          </w:p>
        </w:tc>
        <w:tc>
          <w:tcPr>
            <w:tcW w:w="831" w:type="dxa"/>
          </w:tcPr>
          <w:p w14:paraId="63881693" w14:textId="77777777" w:rsidR="00881A89" w:rsidRDefault="00000000">
            <w:pPr>
              <w:jc w:val="center"/>
            </w:pPr>
            <w:r>
              <w:rPr>
                <w:sz w:val="19"/>
              </w:rPr>
              <w:t>4.46</w:t>
            </w:r>
          </w:p>
        </w:tc>
        <w:tc>
          <w:tcPr>
            <w:tcW w:w="831" w:type="dxa"/>
          </w:tcPr>
          <w:p w14:paraId="76D6F724" w14:textId="77777777" w:rsidR="00881A89" w:rsidRDefault="00000000">
            <w:pPr>
              <w:jc w:val="center"/>
            </w:pPr>
            <w:r>
              <w:rPr>
                <w:sz w:val="19"/>
              </w:rPr>
              <w:t>-3.26</w:t>
            </w:r>
          </w:p>
        </w:tc>
        <w:tc>
          <w:tcPr>
            <w:tcW w:w="831" w:type="dxa"/>
          </w:tcPr>
          <w:p w14:paraId="2FD415F1" w14:textId="77777777" w:rsidR="00881A89" w:rsidRDefault="00000000">
            <w:pPr>
              <w:jc w:val="center"/>
            </w:pPr>
            <w:r>
              <w:rPr>
                <w:sz w:val="19"/>
              </w:rPr>
              <w:t>31.52</w:t>
            </w:r>
          </w:p>
        </w:tc>
      </w:tr>
      <w:tr w:rsidR="00881A89" w14:paraId="7B960B3B" w14:textId="77777777">
        <w:trPr>
          <w:jc w:val="center"/>
        </w:trPr>
        <w:tc>
          <w:tcPr>
            <w:tcW w:w="831" w:type="dxa"/>
          </w:tcPr>
          <w:p w14:paraId="0AFCD85E" w14:textId="77777777" w:rsidR="00881A89" w:rsidRDefault="00000000">
            <w:r>
              <w:rPr>
                <w:sz w:val="19"/>
              </w:rPr>
              <w:t>HEUR</w:t>
            </w:r>
          </w:p>
        </w:tc>
        <w:tc>
          <w:tcPr>
            <w:tcW w:w="831" w:type="dxa"/>
          </w:tcPr>
          <w:p w14:paraId="21054AEB" w14:textId="77777777" w:rsidR="00881A89" w:rsidRDefault="00000000">
            <w:pPr>
              <w:jc w:val="center"/>
            </w:pPr>
            <w:r>
              <w:rPr>
                <w:sz w:val="19"/>
              </w:rPr>
              <w:t>2</w:t>
            </w:r>
          </w:p>
        </w:tc>
        <w:tc>
          <w:tcPr>
            <w:tcW w:w="831" w:type="dxa"/>
          </w:tcPr>
          <w:p w14:paraId="6317D8C2" w14:textId="77777777" w:rsidR="00881A89" w:rsidRDefault="00000000">
            <w:pPr>
              <w:jc w:val="center"/>
            </w:pPr>
            <w:r>
              <w:rPr>
                <w:sz w:val="19"/>
              </w:rPr>
              <w:t>12.04</w:t>
            </w:r>
          </w:p>
        </w:tc>
        <w:tc>
          <w:tcPr>
            <w:tcW w:w="831" w:type="dxa"/>
          </w:tcPr>
          <w:p w14:paraId="24E37DF1" w14:textId="77777777" w:rsidR="00881A89" w:rsidRDefault="00000000">
            <w:pPr>
              <w:jc w:val="center"/>
            </w:pPr>
            <w:r>
              <w:rPr>
                <w:sz w:val="19"/>
              </w:rPr>
              <w:t>1.00</w:t>
            </w:r>
          </w:p>
        </w:tc>
        <w:tc>
          <w:tcPr>
            <w:tcW w:w="831" w:type="dxa"/>
          </w:tcPr>
          <w:p w14:paraId="46635CDE" w14:textId="77777777" w:rsidR="00881A89" w:rsidRDefault="00000000">
            <w:pPr>
              <w:jc w:val="center"/>
            </w:pPr>
            <w:r>
              <w:rPr>
                <w:sz w:val="19"/>
              </w:rPr>
              <w:t>43.43</w:t>
            </w:r>
          </w:p>
        </w:tc>
        <w:tc>
          <w:tcPr>
            <w:tcW w:w="831" w:type="dxa"/>
          </w:tcPr>
          <w:p w14:paraId="6CEE9413" w14:textId="77777777" w:rsidR="00881A89" w:rsidRDefault="00000000">
            <w:pPr>
              <w:jc w:val="center"/>
            </w:pPr>
            <w:r>
              <w:rPr>
                <w:sz w:val="19"/>
              </w:rPr>
              <w:t>40.18</w:t>
            </w:r>
          </w:p>
        </w:tc>
        <w:tc>
          <w:tcPr>
            <w:tcW w:w="831" w:type="dxa"/>
          </w:tcPr>
          <w:p w14:paraId="17B39E88" w14:textId="77777777" w:rsidR="00881A89" w:rsidRDefault="00000000">
            <w:pPr>
              <w:jc w:val="center"/>
            </w:pPr>
            <w:r>
              <w:rPr>
                <w:sz w:val="19"/>
              </w:rPr>
              <w:t>0.98</w:t>
            </w:r>
          </w:p>
        </w:tc>
        <w:tc>
          <w:tcPr>
            <w:tcW w:w="831" w:type="dxa"/>
          </w:tcPr>
          <w:p w14:paraId="60D5842C" w14:textId="77777777" w:rsidR="00881A89" w:rsidRDefault="00000000">
            <w:pPr>
              <w:jc w:val="center"/>
            </w:pPr>
            <w:r>
              <w:rPr>
                <w:sz w:val="19"/>
              </w:rPr>
              <w:t>0.00</w:t>
            </w:r>
          </w:p>
        </w:tc>
        <w:tc>
          <w:tcPr>
            <w:tcW w:w="831" w:type="dxa"/>
          </w:tcPr>
          <w:p w14:paraId="7A3C71BC" w14:textId="77777777" w:rsidR="00881A89" w:rsidRDefault="00000000">
            <w:pPr>
              <w:jc w:val="center"/>
            </w:pPr>
            <w:r>
              <w:rPr>
                <w:sz w:val="19"/>
              </w:rPr>
              <w:t>28.14</w:t>
            </w:r>
          </w:p>
        </w:tc>
        <w:tc>
          <w:tcPr>
            <w:tcW w:w="831" w:type="dxa"/>
          </w:tcPr>
          <w:p w14:paraId="7BE42CC2" w14:textId="77777777" w:rsidR="00881A89" w:rsidRDefault="00000000">
            <w:pPr>
              <w:jc w:val="center"/>
            </w:pPr>
            <w:r>
              <w:rPr>
                <w:sz w:val="19"/>
              </w:rPr>
              <w:t>112.72</w:t>
            </w:r>
          </w:p>
        </w:tc>
      </w:tr>
      <w:tr w:rsidR="00881A89" w14:paraId="42920576" w14:textId="77777777">
        <w:trPr>
          <w:jc w:val="center"/>
        </w:trPr>
        <w:tc>
          <w:tcPr>
            <w:tcW w:w="831" w:type="dxa"/>
          </w:tcPr>
          <w:p w14:paraId="4639C0E8" w14:textId="77777777" w:rsidR="00881A89" w:rsidRDefault="00000000">
            <w:r>
              <w:rPr>
                <w:sz w:val="19"/>
              </w:rPr>
              <w:t>DRL</w:t>
            </w:r>
          </w:p>
        </w:tc>
        <w:tc>
          <w:tcPr>
            <w:tcW w:w="831" w:type="dxa"/>
          </w:tcPr>
          <w:p w14:paraId="30AA6278" w14:textId="77777777" w:rsidR="00881A89" w:rsidRDefault="00000000">
            <w:pPr>
              <w:jc w:val="center"/>
            </w:pPr>
            <w:r>
              <w:rPr>
                <w:sz w:val="19"/>
              </w:rPr>
              <w:t>0</w:t>
            </w:r>
          </w:p>
        </w:tc>
        <w:tc>
          <w:tcPr>
            <w:tcW w:w="831" w:type="dxa"/>
          </w:tcPr>
          <w:p w14:paraId="13905570" w14:textId="77777777" w:rsidR="00881A89" w:rsidRDefault="00000000">
            <w:pPr>
              <w:jc w:val="center"/>
            </w:pPr>
            <w:r>
              <w:rPr>
                <w:sz w:val="19"/>
              </w:rPr>
              <w:t>4.46</w:t>
            </w:r>
          </w:p>
        </w:tc>
        <w:tc>
          <w:tcPr>
            <w:tcW w:w="831" w:type="dxa"/>
          </w:tcPr>
          <w:p w14:paraId="232A53E0" w14:textId="77777777" w:rsidR="00881A89" w:rsidRDefault="00000000">
            <w:pPr>
              <w:jc w:val="center"/>
            </w:pPr>
            <w:r>
              <w:rPr>
                <w:sz w:val="19"/>
              </w:rPr>
              <w:t>0.00</w:t>
            </w:r>
          </w:p>
        </w:tc>
        <w:tc>
          <w:tcPr>
            <w:tcW w:w="831" w:type="dxa"/>
          </w:tcPr>
          <w:p w14:paraId="29E075F8" w14:textId="77777777" w:rsidR="00881A89" w:rsidRDefault="00000000">
            <w:pPr>
              <w:jc w:val="center"/>
            </w:pPr>
            <w:r>
              <w:rPr>
                <w:sz w:val="19"/>
              </w:rPr>
              <w:t>0.00</w:t>
            </w:r>
          </w:p>
        </w:tc>
        <w:tc>
          <w:tcPr>
            <w:tcW w:w="831" w:type="dxa"/>
          </w:tcPr>
          <w:p w14:paraId="231A6A69" w14:textId="77777777" w:rsidR="00881A89" w:rsidRDefault="00000000">
            <w:pPr>
              <w:jc w:val="center"/>
            </w:pPr>
            <w:r>
              <w:rPr>
                <w:sz w:val="19"/>
              </w:rPr>
              <w:t>0.00</w:t>
            </w:r>
          </w:p>
        </w:tc>
        <w:tc>
          <w:tcPr>
            <w:tcW w:w="831" w:type="dxa"/>
          </w:tcPr>
          <w:p w14:paraId="47710447" w14:textId="77777777" w:rsidR="00881A89" w:rsidRDefault="00000000">
            <w:pPr>
              <w:jc w:val="center"/>
            </w:pPr>
            <w:r>
              <w:rPr>
                <w:sz w:val="19"/>
              </w:rPr>
              <w:t>39.74</w:t>
            </w:r>
          </w:p>
        </w:tc>
        <w:tc>
          <w:tcPr>
            <w:tcW w:w="831" w:type="dxa"/>
          </w:tcPr>
          <w:p w14:paraId="55BDF23B" w14:textId="77777777" w:rsidR="00881A89" w:rsidRDefault="00000000">
            <w:pPr>
              <w:jc w:val="center"/>
            </w:pPr>
            <w:r>
              <w:rPr>
                <w:sz w:val="19"/>
              </w:rPr>
              <w:t>9.70</w:t>
            </w:r>
          </w:p>
        </w:tc>
        <w:tc>
          <w:tcPr>
            <w:tcW w:w="831" w:type="dxa"/>
          </w:tcPr>
          <w:p w14:paraId="7302A47C" w14:textId="77777777" w:rsidR="00881A89" w:rsidRDefault="00000000">
            <w:pPr>
              <w:jc w:val="center"/>
            </w:pPr>
            <w:r>
              <w:rPr>
                <w:sz w:val="19"/>
              </w:rPr>
              <w:t>5.24</w:t>
            </w:r>
          </w:p>
        </w:tc>
        <w:tc>
          <w:tcPr>
            <w:tcW w:w="831" w:type="dxa"/>
          </w:tcPr>
          <w:p w14:paraId="476D2E32" w14:textId="77777777" w:rsidR="00881A89" w:rsidRDefault="00000000">
            <w:pPr>
              <w:jc w:val="center"/>
            </w:pPr>
            <w:r>
              <w:rPr>
                <w:sz w:val="19"/>
              </w:rPr>
              <w:t>34.35</w:t>
            </w:r>
          </w:p>
        </w:tc>
      </w:tr>
      <w:tr w:rsidR="00881A89" w14:paraId="3527EBFF" w14:textId="77777777">
        <w:trPr>
          <w:jc w:val="center"/>
        </w:trPr>
        <w:tc>
          <w:tcPr>
            <w:tcW w:w="831" w:type="dxa"/>
          </w:tcPr>
          <w:p w14:paraId="76E85CC6" w14:textId="77777777" w:rsidR="00881A89" w:rsidRDefault="00000000">
            <w:r>
              <w:rPr>
                <w:sz w:val="19"/>
              </w:rPr>
              <w:t>DRL</w:t>
            </w:r>
          </w:p>
        </w:tc>
        <w:tc>
          <w:tcPr>
            <w:tcW w:w="831" w:type="dxa"/>
          </w:tcPr>
          <w:p w14:paraId="4B3C211F" w14:textId="77777777" w:rsidR="00881A89" w:rsidRDefault="00000000">
            <w:pPr>
              <w:jc w:val="center"/>
            </w:pPr>
            <w:r>
              <w:rPr>
                <w:sz w:val="19"/>
              </w:rPr>
              <w:t>1</w:t>
            </w:r>
          </w:p>
        </w:tc>
        <w:tc>
          <w:tcPr>
            <w:tcW w:w="831" w:type="dxa"/>
          </w:tcPr>
          <w:p w14:paraId="5CCF9294" w14:textId="77777777" w:rsidR="00881A89" w:rsidRDefault="00000000">
            <w:pPr>
              <w:jc w:val="center"/>
            </w:pPr>
            <w:r>
              <w:rPr>
                <w:sz w:val="19"/>
              </w:rPr>
              <w:t>12.75</w:t>
            </w:r>
          </w:p>
        </w:tc>
        <w:tc>
          <w:tcPr>
            <w:tcW w:w="831" w:type="dxa"/>
          </w:tcPr>
          <w:p w14:paraId="22371C52" w14:textId="77777777" w:rsidR="00881A89" w:rsidRDefault="00000000">
            <w:pPr>
              <w:jc w:val="center"/>
            </w:pPr>
            <w:r>
              <w:rPr>
                <w:sz w:val="19"/>
              </w:rPr>
              <w:t>1.00</w:t>
            </w:r>
          </w:p>
        </w:tc>
        <w:tc>
          <w:tcPr>
            <w:tcW w:w="831" w:type="dxa"/>
          </w:tcPr>
          <w:p w14:paraId="3746467D" w14:textId="77777777" w:rsidR="00881A89" w:rsidRDefault="00000000">
            <w:pPr>
              <w:jc w:val="center"/>
            </w:pPr>
            <w:r>
              <w:rPr>
                <w:sz w:val="19"/>
              </w:rPr>
              <w:t>0.00</w:t>
            </w:r>
          </w:p>
        </w:tc>
        <w:tc>
          <w:tcPr>
            <w:tcW w:w="831" w:type="dxa"/>
          </w:tcPr>
          <w:p w14:paraId="1E0AF4F1" w14:textId="77777777" w:rsidR="00881A89" w:rsidRDefault="00000000">
            <w:pPr>
              <w:jc w:val="center"/>
            </w:pPr>
            <w:r>
              <w:rPr>
                <w:sz w:val="19"/>
              </w:rPr>
              <w:t>5.24</w:t>
            </w:r>
          </w:p>
        </w:tc>
        <w:tc>
          <w:tcPr>
            <w:tcW w:w="831" w:type="dxa"/>
          </w:tcPr>
          <w:p w14:paraId="256378A0" w14:textId="77777777" w:rsidR="00881A89" w:rsidRDefault="00000000">
            <w:pPr>
              <w:jc w:val="center"/>
            </w:pPr>
            <w:r>
              <w:rPr>
                <w:sz w:val="19"/>
              </w:rPr>
              <w:t>3.32</w:t>
            </w:r>
          </w:p>
        </w:tc>
        <w:tc>
          <w:tcPr>
            <w:tcW w:w="831" w:type="dxa"/>
          </w:tcPr>
          <w:p w14:paraId="74175901" w14:textId="77777777" w:rsidR="00881A89" w:rsidRDefault="00000000">
            <w:pPr>
              <w:jc w:val="center"/>
            </w:pPr>
            <w:r>
              <w:rPr>
                <w:sz w:val="19"/>
              </w:rPr>
              <w:t>5.84</w:t>
            </w:r>
          </w:p>
        </w:tc>
        <w:tc>
          <w:tcPr>
            <w:tcW w:w="831" w:type="dxa"/>
          </w:tcPr>
          <w:p w14:paraId="3EBE751F" w14:textId="77777777" w:rsidR="00881A89" w:rsidRDefault="00000000">
            <w:pPr>
              <w:jc w:val="center"/>
            </w:pPr>
            <w:r>
              <w:rPr>
                <w:sz w:val="19"/>
              </w:rPr>
              <w:t>-1.67</w:t>
            </w:r>
          </w:p>
        </w:tc>
        <w:tc>
          <w:tcPr>
            <w:tcW w:w="831" w:type="dxa"/>
          </w:tcPr>
          <w:p w14:paraId="2BA0068C" w14:textId="77777777" w:rsidR="00881A89" w:rsidRDefault="00000000">
            <w:pPr>
              <w:jc w:val="center"/>
            </w:pPr>
            <w:r>
              <w:rPr>
                <w:sz w:val="19"/>
              </w:rPr>
              <w:t>26.70</w:t>
            </w:r>
          </w:p>
        </w:tc>
      </w:tr>
      <w:tr w:rsidR="00881A89" w14:paraId="6E82513D" w14:textId="77777777">
        <w:trPr>
          <w:jc w:val="center"/>
        </w:trPr>
        <w:tc>
          <w:tcPr>
            <w:tcW w:w="831" w:type="dxa"/>
          </w:tcPr>
          <w:p w14:paraId="579565E2" w14:textId="77777777" w:rsidR="00881A89" w:rsidRDefault="00000000">
            <w:r>
              <w:rPr>
                <w:sz w:val="19"/>
              </w:rPr>
              <w:t>DRL</w:t>
            </w:r>
          </w:p>
        </w:tc>
        <w:tc>
          <w:tcPr>
            <w:tcW w:w="831" w:type="dxa"/>
          </w:tcPr>
          <w:p w14:paraId="19727D8C" w14:textId="77777777" w:rsidR="00881A89" w:rsidRDefault="00000000">
            <w:pPr>
              <w:jc w:val="center"/>
            </w:pPr>
            <w:r>
              <w:rPr>
                <w:sz w:val="19"/>
              </w:rPr>
              <w:t>2</w:t>
            </w:r>
          </w:p>
        </w:tc>
        <w:tc>
          <w:tcPr>
            <w:tcW w:w="831" w:type="dxa"/>
          </w:tcPr>
          <w:p w14:paraId="584733A8" w14:textId="77777777" w:rsidR="00881A89" w:rsidRDefault="00000000">
            <w:pPr>
              <w:jc w:val="center"/>
            </w:pPr>
            <w:r>
              <w:rPr>
                <w:sz w:val="19"/>
              </w:rPr>
              <w:t>12.04</w:t>
            </w:r>
          </w:p>
        </w:tc>
        <w:tc>
          <w:tcPr>
            <w:tcW w:w="831" w:type="dxa"/>
          </w:tcPr>
          <w:p w14:paraId="3E959F07" w14:textId="77777777" w:rsidR="00881A89" w:rsidRDefault="00000000">
            <w:pPr>
              <w:jc w:val="center"/>
            </w:pPr>
            <w:r>
              <w:rPr>
                <w:sz w:val="19"/>
              </w:rPr>
              <w:t>1.00</w:t>
            </w:r>
          </w:p>
        </w:tc>
        <w:tc>
          <w:tcPr>
            <w:tcW w:w="831" w:type="dxa"/>
          </w:tcPr>
          <w:p w14:paraId="0D02B812" w14:textId="77777777" w:rsidR="00881A89" w:rsidRDefault="00000000">
            <w:pPr>
              <w:jc w:val="center"/>
            </w:pPr>
            <w:r>
              <w:rPr>
                <w:sz w:val="19"/>
              </w:rPr>
              <w:t>39.74</w:t>
            </w:r>
          </w:p>
        </w:tc>
        <w:tc>
          <w:tcPr>
            <w:tcW w:w="831" w:type="dxa"/>
          </w:tcPr>
          <w:p w14:paraId="3C5C4CED" w14:textId="77777777" w:rsidR="00881A89" w:rsidRDefault="00000000">
            <w:pPr>
              <w:jc w:val="center"/>
            </w:pPr>
            <w:r>
              <w:rPr>
                <w:sz w:val="19"/>
              </w:rPr>
              <w:t>38.07</w:t>
            </w:r>
          </w:p>
        </w:tc>
        <w:tc>
          <w:tcPr>
            <w:tcW w:w="831" w:type="dxa"/>
          </w:tcPr>
          <w:p w14:paraId="3BFFF764" w14:textId="77777777" w:rsidR="00881A89" w:rsidRDefault="00000000">
            <w:pPr>
              <w:jc w:val="center"/>
            </w:pPr>
            <w:r>
              <w:rPr>
                <w:sz w:val="19"/>
              </w:rPr>
              <w:t>1.76</w:t>
            </w:r>
          </w:p>
        </w:tc>
        <w:tc>
          <w:tcPr>
            <w:tcW w:w="831" w:type="dxa"/>
          </w:tcPr>
          <w:p w14:paraId="65C28241" w14:textId="77777777" w:rsidR="00881A89" w:rsidRDefault="00000000">
            <w:pPr>
              <w:jc w:val="center"/>
            </w:pPr>
            <w:r>
              <w:rPr>
                <w:sz w:val="19"/>
              </w:rPr>
              <w:t>0.00</w:t>
            </w:r>
          </w:p>
        </w:tc>
        <w:tc>
          <w:tcPr>
            <w:tcW w:w="831" w:type="dxa"/>
          </w:tcPr>
          <w:p w14:paraId="720BEA07" w14:textId="77777777" w:rsidR="00881A89" w:rsidRDefault="00000000">
            <w:pPr>
              <w:jc w:val="center"/>
            </w:pPr>
            <w:r>
              <w:rPr>
                <w:sz w:val="19"/>
              </w:rPr>
              <w:t>26.03</w:t>
            </w:r>
          </w:p>
        </w:tc>
        <w:tc>
          <w:tcPr>
            <w:tcW w:w="831" w:type="dxa"/>
          </w:tcPr>
          <w:p w14:paraId="4E1DF665" w14:textId="77777777" w:rsidR="00881A89" w:rsidRDefault="00000000">
            <w:pPr>
              <w:jc w:val="center"/>
            </w:pPr>
            <w:r>
              <w:rPr>
                <w:sz w:val="19"/>
              </w:rPr>
              <w:t>103.40</w:t>
            </w:r>
          </w:p>
        </w:tc>
      </w:tr>
    </w:tbl>
    <w:p w14:paraId="1873751E" w14:textId="77777777" w:rsidR="00881A89" w:rsidRDefault="00881A89">
      <w:pPr>
        <w:spacing w:after="0"/>
      </w:pPr>
    </w:p>
    <w:p w14:paraId="2060BF5D" w14:textId="77777777" w:rsidR="00881A89" w:rsidRDefault="00000000">
      <w:pPr>
        <w:spacing w:after="120" w:line="360" w:lineRule="auto"/>
        <w:ind w:firstLine="480"/>
        <w:rPr>
          <w:lang w:eastAsia="zh-CN"/>
        </w:rPr>
      </w:pPr>
      <w:r>
        <w:rPr>
          <w:lang w:eastAsia="zh-CN"/>
        </w:rPr>
        <w:t>轨迹显示</w:t>
      </w:r>
      <w:r>
        <w:rPr>
          <w:lang w:eastAsia="zh-CN"/>
        </w:rPr>
        <w:t xml:space="preserve"> DRL </w:t>
      </w:r>
      <w:r>
        <w:rPr>
          <w:lang w:eastAsia="zh-CN"/>
        </w:rPr>
        <w:t>学到了与教师结构性不同的协同模式：第</w:t>
      </w:r>
      <w:r>
        <w:rPr>
          <w:lang w:eastAsia="zh-CN"/>
        </w:rPr>
        <w:t xml:space="preserve"> 0 </w:t>
      </w:r>
      <w:r>
        <w:rPr>
          <w:lang w:eastAsia="zh-CN"/>
        </w:rPr>
        <w:t>期</w:t>
      </w:r>
      <w:r>
        <w:rPr>
          <w:lang w:eastAsia="zh-CN"/>
        </w:rPr>
        <w:t xml:space="preserve"> DRL </w:t>
      </w:r>
      <w:r>
        <w:rPr>
          <w:lang w:eastAsia="zh-CN"/>
        </w:rPr>
        <w:t>常规订货量为</w:t>
      </w:r>
      <w:r>
        <w:rPr>
          <w:lang w:eastAsia="zh-CN"/>
        </w:rPr>
        <w:t xml:space="preserve"> 39.74</w:t>
      </w:r>
      <w:r>
        <w:rPr>
          <w:lang w:eastAsia="zh-CN"/>
        </w:rPr>
        <w:t>，低于</w:t>
      </w:r>
      <w:r>
        <w:rPr>
          <w:lang w:eastAsia="zh-CN"/>
        </w:rPr>
        <w:t xml:space="preserve"> </w:t>
      </w:r>
      <w:r>
        <w:rPr>
          <w:lang w:eastAsia="zh-CN"/>
        </w:rPr>
        <w:t>教师的</w:t>
      </w:r>
      <w:r>
        <w:rPr>
          <w:lang w:eastAsia="zh-CN"/>
        </w:rPr>
        <w:t xml:space="preserve"> 43.43</w:t>
      </w:r>
      <w:r>
        <w:rPr>
          <w:lang w:eastAsia="zh-CN"/>
        </w:rPr>
        <w:t>；第</w:t>
      </w:r>
      <w:r>
        <w:rPr>
          <w:lang w:eastAsia="zh-CN"/>
        </w:rPr>
        <w:t xml:space="preserve"> 1 </w:t>
      </w:r>
      <w:r>
        <w:rPr>
          <w:lang w:eastAsia="zh-CN"/>
        </w:rPr>
        <w:t>期观察到良率失败（本期到货为</w:t>
      </w:r>
      <w:r>
        <w:rPr>
          <w:lang w:eastAsia="zh-CN"/>
        </w:rPr>
        <w:t xml:space="preserve"> 0</w:t>
      </w:r>
      <w:r>
        <w:rPr>
          <w:lang w:eastAsia="zh-CN"/>
        </w:rPr>
        <w:t>）后，</w:t>
      </w:r>
      <w:r>
        <w:rPr>
          <w:lang w:eastAsia="zh-CN"/>
        </w:rPr>
        <w:t xml:space="preserve">DRL </w:t>
      </w:r>
      <w:r>
        <w:rPr>
          <w:lang w:eastAsia="zh-CN"/>
        </w:rPr>
        <w:t>的常规追加量为</w:t>
      </w:r>
      <w:r>
        <w:rPr>
          <w:lang w:eastAsia="zh-CN"/>
        </w:rPr>
        <w:t xml:space="preserve"> 3.32</w:t>
      </w:r>
      <w:r>
        <w:rPr>
          <w:lang w:eastAsia="zh-CN"/>
        </w:rPr>
        <w:t>，低于</w:t>
      </w:r>
      <w:r>
        <w:rPr>
          <w:lang w:eastAsia="zh-CN"/>
        </w:rPr>
        <w:t xml:space="preserve"> </w:t>
      </w:r>
      <w:r>
        <w:rPr>
          <w:lang w:eastAsia="zh-CN"/>
        </w:rPr>
        <w:t>教师的</w:t>
      </w:r>
      <w:r>
        <w:rPr>
          <w:lang w:eastAsia="zh-CN"/>
        </w:rPr>
        <w:t xml:space="preserve"> 11.52</w:t>
      </w:r>
      <w:r>
        <w:rPr>
          <w:lang w:eastAsia="zh-CN"/>
        </w:rPr>
        <w:t>，同时应急订货量为</w:t>
      </w:r>
      <w:r>
        <w:rPr>
          <w:lang w:eastAsia="zh-CN"/>
        </w:rPr>
        <w:t xml:space="preserve"> 5.84</w:t>
      </w:r>
      <w:r>
        <w:rPr>
          <w:lang w:eastAsia="zh-CN"/>
        </w:rPr>
        <w:t>，高于</w:t>
      </w:r>
      <w:r>
        <w:rPr>
          <w:lang w:eastAsia="zh-CN"/>
        </w:rPr>
        <w:t xml:space="preserve"> </w:t>
      </w:r>
      <w:r>
        <w:rPr>
          <w:lang w:eastAsia="zh-CN"/>
        </w:rPr>
        <w:t>教师的</w:t>
      </w:r>
      <w:r>
        <w:rPr>
          <w:lang w:eastAsia="zh-CN"/>
        </w:rPr>
        <w:t xml:space="preserve"> 4.46</w:t>
      </w:r>
      <w:r>
        <w:rPr>
          <w:lang w:eastAsia="zh-CN"/>
        </w:rPr>
        <w:t>。整个回合</w:t>
      </w:r>
      <w:r>
        <w:rPr>
          <w:lang w:eastAsia="zh-CN"/>
        </w:rPr>
        <w:t xml:space="preserve"> DRL </w:t>
      </w:r>
      <w:r>
        <w:rPr>
          <w:lang w:eastAsia="zh-CN"/>
        </w:rPr>
        <w:t>未折现累计成本为</w:t>
      </w:r>
      <w:r>
        <w:rPr>
          <w:lang w:eastAsia="zh-CN"/>
        </w:rPr>
        <w:t xml:space="preserve"> 1262.65</w:t>
      </w:r>
      <w:r>
        <w:rPr>
          <w:lang w:eastAsia="zh-CN"/>
        </w:rPr>
        <w:t>，低于</w:t>
      </w:r>
      <w:r>
        <w:rPr>
          <w:lang w:eastAsia="zh-CN"/>
        </w:rPr>
        <w:t xml:space="preserve"> HEUR </w:t>
      </w:r>
      <w:r>
        <w:rPr>
          <w:lang w:eastAsia="zh-CN"/>
        </w:rPr>
        <w:t>的</w:t>
      </w:r>
      <w:r>
        <w:rPr>
          <w:lang w:eastAsia="zh-CN"/>
        </w:rPr>
        <w:t xml:space="preserve"> 1409.88</w:t>
      </w:r>
      <w:r>
        <w:rPr>
          <w:lang w:eastAsia="zh-CN"/>
        </w:rPr>
        <w:t>（图</w:t>
      </w:r>
      <w:r>
        <w:rPr>
          <w:lang w:eastAsia="zh-CN"/>
        </w:rPr>
        <w:t xml:space="preserve"> 5-4</w:t>
      </w:r>
      <w:r>
        <w:rPr>
          <w:lang w:eastAsia="zh-CN"/>
        </w:rPr>
        <w:t>）。这一模式与方案设计预期的非线性协同行为一致，是简单叠加两个静态启发式难以实现的。</w:t>
      </w:r>
    </w:p>
    <w:p w14:paraId="3A9A26DB" w14:textId="77777777" w:rsidR="00881A89" w:rsidRDefault="00000000">
      <w:pPr>
        <w:jc w:val="center"/>
      </w:pPr>
      <w:r>
        <w:rPr>
          <w:noProof/>
        </w:rPr>
        <w:lastRenderedPageBreak/>
        <w:drawing>
          <wp:inline distT="0" distB="0" distL="0" distR="0" wp14:anchorId="31BF0556" wp14:editId="083C7BA7">
            <wp:extent cx="5394960" cy="62989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e_comparison.png"/>
                    <pic:cNvPicPr/>
                  </pic:nvPicPr>
                  <pic:blipFill>
                    <a:blip r:embed="rId9"/>
                    <a:stretch>
                      <a:fillRect/>
                    </a:stretch>
                  </pic:blipFill>
                  <pic:spPr>
                    <a:xfrm>
                      <a:off x="0" y="0"/>
                      <a:ext cx="5394960" cy="6298907"/>
                    </a:xfrm>
                    <a:prstGeom prst="rect">
                      <a:avLst/>
                    </a:prstGeom>
                  </pic:spPr>
                </pic:pic>
              </a:graphicData>
            </a:graphic>
          </wp:inline>
        </w:drawing>
      </w:r>
    </w:p>
    <w:p w14:paraId="46D171C1" w14:textId="77777777" w:rsidR="00881A89" w:rsidRDefault="00000000">
      <w:pPr>
        <w:spacing w:before="80" w:after="160" w:line="288" w:lineRule="auto"/>
        <w:jc w:val="center"/>
        <w:rPr>
          <w:lang w:eastAsia="zh-CN"/>
        </w:rPr>
      </w:pPr>
      <w:r>
        <w:rPr>
          <w:b/>
          <w:sz w:val="21"/>
          <w:lang w:eastAsia="zh-CN"/>
        </w:rPr>
        <w:t>图</w:t>
      </w:r>
      <w:r>
        <w:rPr>
          <w:b/>
          <w:sz w:val="21"/>
          <w:lang w:eastAsia="zh-CN"/>
        </w:rPr>
        <w:t xml:space="preserve"> 5-4</w:t>
      </w:r>
      <w:r>
        <w:rPr>
          <w:b/>
          <w:sz w:val="21"/>
          <w:lang w:eastAsia="zh-CN"/>
        </w:rPr>
        <w:t xml:space="preserve">　同种子下</w:t>
      </w:r>
      <w:r>
        <w:rPr>
          <w:b/>
          <w:sz w:val="21"/>
          <w:lang w:eastAsia="zh-CN"/>
        </w:rPr>
        <w:t xml:space="preserve"> HEUR </w:t>
      </w:r>
      <w:r>
        <w:rPr>
          <w:b/>
          <w:sz w:val="21"/>
          <w:lang w:eastAsia="zh-CN"/>
        </w:rPr>
        <w:t>与</w:t>
      </w:r>
      <w:r>
        <w:rPr>
          <w:b/>
          <w:sz w:val="21"/>
          <w:lang w:eastAsia="zh-CN"/>
        </w:rPr>
        <w:t xml:space="preserve"> DRL </w:t>
      </w:r>
      <w:r>
        <w:rPr>
          <w:b/>
          <w:sz w:val="21"/>
          <w:lang w:eastAsia="zh-CN"/>
        </w:rPr>
        <w:t>的期末库存、单期成本与累计成本对比</w:t>
      </w:r>
    </w:p>
    <w:p w14:paraId="6C05DCEA" w14:textId="77777777" w:rsidR="00881A89" w:rsidRDefault="00000000">
      <w:pPr>
        <w:pStyle w:val="Heading2"/>
        <w:rPr>
          <w:lang w:eastAsia="zh-CN"/>
        </w:rPr>
      </w:pPr>
      <w:r>
        <w:rPr>
          <w:lang w:eastAsia="zh-CN"/>
        </w:rPr>
        <w:t xml:space="preserve">5.5 </w:t>
      </w:r>
      <w:r>
        <w:rPr>
          <w:lang w:eastAsia="zh-CN"/>
        </w:rPr>
        <w:t>消融实验</w:t>
      </w:r>
    </w:p>
    <w:p w14:paraId="37F8FB1D" w14:textId="77777777" w:rsidR="00881A89" w:rsidRDefault="00000000">
      <w:pPr>
        <w:spacing w:after="120" w:line="360" w:lineRule="auto"/>
        <w:ind w:firstLine="480"/>
        <w:rPr>
          <w:lang w:eastAsia="zh-CN"/>
        </w:rPr>
      </w:pPr>
      <w:r>
        <w:rPr>
          <w:lang w:eastAsia="zh-CN"/>
        </w:rPr>
        <w:t>消融实验通过训练侧的功能开关直接实现，与完整模型使用完全相同的网络结构、超参数与评估协议，仅屏蔽或冻结指定组件；全部消融均在双源场景的完整</w:t>
      </w:r>
      <w:r>
        <w:rPr>
          <w:lang w:eastAsia="zh-CN"/>
        </w:rPr>
        <w:t xml:space="preserve"> 48 </w:t>
      </w:r>
      <w:r>
        <w:rPr>
          <w:lang w:eastAsia="zh-CN"/>
        </w:rPr>
        <w:t>组网格、各</w:t>
      </w:r>
      <w:r>
        <w:rPr>
          <w:lang w:eastAsia="zh-CN"/>
        </w:rPr>
        <w:t xml:space="preserve"> 100 </w:t>
      </w:r>
      <w:r>
        <w:rPr>
          <w:lang w:eastAsia="zh-CN"/>
        </w:rPr>
        <w:t>个测试种子上评估。表</w:t>
      </w:r>
      <w:r>
        <w:rPr>
          <w:lang w:eastAsia="zh-CN"/>
        </w:rPr>
        <w:t xml:space="preserve"> 5-8 </w:t>
      </w:r>
      <w:r>
        <w:rPr>
          <w:lang w:eastAsia="zh-CN"/>
        </w:rPr>
        <w:t>中</w:t>
      </w:r>
      <w:r>
        <w:rPr>
          <w:lang w:eastAsia="zh-CN"/>
        </w:rPr>
        <w:t>"</w:t>
      </w:r>
      <w:r>
        <w:rPr>
          <w:lang w:eastAsia="zh-CN"/>
        </w:rPr>
        <w:t>成本变化</w:t>
      </w:r>
      <w:r>
        <w:rPr>
          <w:lang w:eastAsia="zh-CN"/>
        </w:rPr>
        <w:t>"</w:t>
      </w:r>
      <w:r>
        <w:rPr>
          <w:lang w:eastAsia="zh-CN"/>
        </w:rPr>
        <w:t>取正值表示移除该组件后成本变差，取负值表示成本反而变优。</w:t>
      </w:r>
    </w:p>
    <w:p w14:paraId="65C655FC" w14:textId="77777777" w:rsidR="00881A89" w:rsidRDefault="00000000">
      <w:pPr>
        <w:spacing w:before="80" w:after="160" w:line="288" w:lineRule="auto"/>
        <w:jc w:val="center"/>
      </w:pPr>
      <w:r>
        <w:rPr>
          <w:b/>
          <w:sz w:val="21"/>
        </w:rPr>
        <w:t>表</w:t>
      </w:r>
      <w:r>
        <w:rPr>
          <w:b/>
          <w:sz w:val="21"/>
        </w:rPr>
        <w:t xml:space="preserve"> 5-8</w:t>
      </w:r>
      <w:r>
        <w:rPr>
          <w:b/>
          <w:sz w:val="21"/>
        </w:rPr>
        <w:t xml:space="preserve">　消融实验结果</w:t>
      </w:r>
    </w:p>
    <w:tbl>
      <w:tblPr>
        <w:tblStyle w:val="TableGrid"/>
        <w:tblW w:w="0" w:type="auto"/>
        <w:jc w:val="center"/>
        <w:tblLook w:val="04A0" w:firstRow="1" w:lastRow="0" w:firstColumn="1" w:lastColumn="0" w:noHBand="0" w:noVBand="1"/>
      </w:tblPr>
      <w:tblGrid>
        <w:gridCol w:w="1662"/>
        <w:gridCol w:w="1662"/>
        <w:gridCol w:w="1662"/>
        <w:gridCol w:w="1662"/>
        <w:gridCol w:w="1662"/>
      </w:tblGrid>
      <w:tr w:rsidR="00881A89" w14:paraId="4DDE734B" w14:textId="77777777">
        <w:trPr>
          <w:jc w:val="center"/>
        </w:trPr>
        <w:tc>
          <w:tcPr>
            <w:tcW w:w="1662" w:type="dxa"/>
            <w:shd w:val="clear" w:color="auto" w:fill="D9D9D9"/>
          </w:tcPr>
          <w:p w14:paraId="04DD8535" w14:textId="77777777" w:rsidR="00881A89" w:rsidRDefault="00000000">
            <w:pPr>
              <w:jc w:val="center"/>
            </w:pPr>
            <w:r>
              <w:rPr>
                <w:b/>
                <w:sz w:val="21"/>
              </w:rPr>
              <w:lastRenderedPageBreak/>
              <w:t>消融</w:t>
            </w:r>
          </w:p>
        </w:tc>
        <w:tc>
          <w:tcPr>
            <w:tcW w:w="1662" w:type="dxa"/>
            <w:shd w:val="clear" w:color="auto" w:fill="D9D9D9"/>
          </w:tcPr>
          <w:p w14:paraId="414C01DE" w14:textId="77777777" w:rsidR="00881A89" w:rsidRDefault="00000000">
            <w:pPr>
              <w:jc w:val="center"/>
            </w:pPr>
            <w:r>
              <w:rPr>
                <w:b/>
                <w:sz w:val="21"/>
              </w:rPr>
              <w:t>样本数</w:t>
            </w:r>
          </w:p>
        </w:tc>
        <w:tc>
          <w:tcPr>
            <w:tcW w:w="1662" w:type="dxa"/>
            <w:shd w:val="clear" w:color="auto" w:fill="D9D9D9"/>
          </w:tcPr>
          <w:p w14:paraId="1BF083A8" w14:textId="77777777" w:rsidR="00881A89" w:rsidRDefault="00000000">
            <w:pPr>
              <w:jc w:val="center"/>
            </w:pPr>
            <w:r>
              <w:rPr>
                <w:b/>
                <w:sz w:val="21"/>
              </w:rPr>
              <w:t>完整模型均值</w:t>
            </w:r>
          </w:p>
        </w:tc>
        <w:tc>
          <w:tcPr>
            <w:tcW w:w="1662" w:type="dxa"/>
            <w:shd w:val="clear" w:color="auto" w:fill="D9D9D9"/>
          </w:tcPr>
          <w:p w14:paraId="74F78DFC" w14:textId="77777777" w:rsidR="00881A89" w:rsidRDefault="00000000">
            <w:pPr>
              <w:jc w:val="center"/>
            </w:pPr>
            <w:r>
              <w:rPr>
                <w:b/>
                <w:sz w:val="21"/>
              </w:rPr>
              <w:t>消融后均值</w:t>
            </w:r>
          </w:p>
        </w:tc>
        <w:tc>
          <w:tcPr>
            <w:tcW w:w="1662" w:type="dxa"/>
            <w:shd w:val="clear" w:color="auto" w:fill="D9D9D9"/>
          </w:tcPr>
          <w:p w14:paraId="580EE119" w14:textId="77777777" w:rsidR="00881A89" w:rsidRDefault="00000000">
            <w:pPr>
              <w:jc w:val="center"/>
            </w:pPr>
            <w:r>
              <w:rPr>
                <w:b/>
                <w:sz w:val="21"/>
              </w:rPr>
              <w:t>成本变化</w:t>
            </w:r>
          </w:p>
        </w:tc>
      </w:tr>
      <w:tr w:rsidR="00881A89" w14:paraId="17BE48B7" w14:textId="77777777">
        <w:trPr>
          <w:jc w:val="center"/>
        </w:trPr>
        <w:tc>
          <w:tcPr>
            <w:tcW w:w="1662" w:type="dxa"/>
          </w:tcPr>
          <w:p w14:paraId="69F9DDB5" w14:textId="77777777" w:rsidR="00881A89" w:rsidRDefault="00000000">
            <w:r>
              <w:rPr>
                <w:sz w:val="21"/>
              </w:rPr>
              <w:t xml:space="preserve">A1 </w:t>
            </w:r>
            <w:r>
              <w:rPr>
                <w:sz w:val="21"/>
              </w:rPr>
              <w:t>移除全部时间编码</w:t>
            </w:r>
            <w:r>
              <w:rPr>
                <w:sz w:val="21"/>
              </w:rPr>
              <w:t xml:space="preserve"> (sin, cos, t/T)</w:t>
            </w:r>
          </w:p>
        </w:tc>
        <w:tc>
          <w:tcPr>
            <w:tcW w:w="1662" w:type="dxa"/>
          </w:tcPr>
          <w:p w14:paraId="31BB6450" w14:textId="77777777" w:rsidR="00881A89" w:rsidRDefault="00000000">
            <w:pPr>
              <w:jc w:val="center"/>
            </w:pPr>
            <w:r>
              <w:rPr>
                <w:sz w:val="21"/>
              </w:rPr>
              <w:t>48</w:t>
            </w:r>
          </w:p>
        </w:tc>
        <w:tc>
          <w:tcPr>
            <w:tcW w:w="1662" w:type="dxa"/>
          </w:tcPr>
          <w:p w14:paraId="7D0418B1" w14:textId="77777777" w:rsidR="00881A89" w:rsidRDefault="00000000">
            <w:pPr>
              <w:jc w:val="center"/>
            </w:pPr>
            <w:r>
              <w:rPr>
                <w:sz w:val="21"/>
              </w:rPr>
              <w:t>1716.84</w:t>
            </w:r>
          </w:p>
        </w:tc>
        <w:tc>
          <w:tcPr>
            <w:tcW w:w="1662" w:type="dxa"/>
          </w:tcPr>
          <w:p w14:paraId="21343105" w14:textId="77777777" w:rsidR="00881A89" w:rsidRDefault="00000000">
            <w:pPr>
              <w:jc w:val="center"/>
            </w:pPr>
            <w:r>
              <w:rPr>
                <w:sz w:val="21"/>
              </w:rPr>
              <w:t>1717.92</w:t>
            </w:r>
          </w:p>
        </w:tc>
        <w:tc>
          <w:tcPr>
            <w:tcW w:w="1662" w:type="dxa"/>
          </w:tcPr>
          <w:p w14:paraId="6A4943E3" w14:textId="77777777" w:rsidR="00881A89" w:rsidRDefault="00000000">
            <w:pPr>
              <w:jc w:val="center"/>
            </w:pPr>
            <w:r>
              <w:rPr>
                <w:sz w:val="21"/>
              </w:rPr>
              <w:t>+0.06%</w:t>
            </w:r>
          </w:p>
        </w:tc>
      </w:tr>
      <w:tr w:rsidR="00881A89" w14:paraId="683A04DD" w14:textId="77777777">
        <w:trPr>
          <w:jc w:val="center"/>
        </w:trPr>
        <w:tc>
          <w:tcPr>
            <w:tcW w:w="1662" w:type="dxa"/>
          </w:tcPr>
          <w:p w14:paraId="79F84182" w14:textId="77777777" w:rsidR="00881A89" w:rsidRDefault="00000000">
            <w:r>
              <w:rPr>
                <w:sz w:val="21"/>
              </w:rPr>
              <w:t xml:space="preserve">A1s </w:t>
            </w:r>
            <w:r>
              <w:rPr>
                <w:sz w:val="21"/>
              </w:rPr>
              <w:t>仅移除三角相位编码</w:t>
            </w:r>
            <w:r>
              <w:rPr>
                <w:sz w:val="21"/>
              </w:rPr>
              <w:t xml:space="preserve"> (</w:t>
            </w:r>
            <w:r>
              <w:rPr>
                <w:sz w:val="21"/>
              </w:rPr>
              <w:t>保留</w:t>
            </w:r>
            <w:r>
              <w:rPr>
                <w:sz w:val="21"/>
              </w:rPr>
              <w:t xml:space="preserve"> t/T)</w:t>
            </w:r>
          </w:p>
        </w:tc>
        <w:tc>
          <w:tcPr>
            <w:tcW w:w="1662" w:type="dxa"/>
          </w:tcPr>
          <w:p w14:paraId="43F61ECC" w14:textId="77777777" w:rsidR="00881A89" w:rsidRDefault="00000000">
            <w:pPr>
              <w:jc w:val="center"/>
            </w:pPr>
            <w:r>
              <w:rPr>
                <w:sz w:val="21"/>
              </w:rPr>
              <w:t>48</w:t>
            </w:r>
          </w:p>
        </w:tc>
        <w:tc>
          <w:tcPr>
            <w:tcW w:w="1662" w:type="dxa"/>
          </w:tcPr>
          <w:p w14:paraId="54085AA4" w14:textId="77777777" w:rsidR="00881A89" w:rsidRDefault="00000000">
            <w:pPr>
              <w:jc w:val="center"/>
            </w:pPr>
            <w:r>
              <w:rPr>
                <w:sz w:val="21"/>
              </w:rPr>
              <w:t>1716.84</w:t>
            </w:r>
          </w:p>
        </w:tc>
        <w:tc>
          <w:tcPr>
            <w:tcW w:w="1662" w:type="dxa"/>
          </w:tcPr>
          <w:p w14:paraId="5F8A19F2" w14:textId="77777777" w:rsidR="00881A89" w:rsidRDefault="00000000">
            <w:pPr>
              <w:jc w:val="center"/>
            </w:pPr>
            <w:r>
              <w:rPr>
                <w:sz w:val="21"/>
              </w:rPr>
              <w:t>1718.58</w:t>
            </w:r>
          </w:p>
        </w:tc>
        <w:tc>
          <w:tcPr>
            <w:tcW w:w="1662" w:type="dxa"/>
          </w:tcPr>
          <w:p w14:paraId="501246FC" w14:textId="77777777" w:rsidR="00881A89" w:rsidRDefault="00000000">
            <w:pPr>
              <w:jc w:val="center"/>
            </w:pPr>
            <w:r>
              <w:rPr>
                <w:sz w:val="21"/>
              </w:rPr>
              <w:t>+0.11%</w:t>
            </w:r>
          </w:p>
        </w:tc>
      </w:tr>
      <w:tr w:rsidR="00881A89" w14:paraId="6B66B15D" w14:textId="77777777">
        <w:trPr>
          <w:jc w:val="center"/>
        </w:trPr>
        <w:tc>
          <w:tcPr>
            <w:tcW w:w="1662" w:type="dxa"/>
          </w:tcPr>
          <w:p w14:paraId="14D991E4" w14:textId="77777777" w:rsidR="00881A89" w:rsidRDefault="00000000">
            <w:r>
              <w:rPr>
                <w:sz w:val="21"/>
              </w:rPr>
              <w:t xml:space="preserve">A1t </w:t>
            </w:r>
            <w:r>
              <w:rPr>
                <w:sz w:val="21"/>
              </w:rPr>
              <w:t>仅移除归一化时间</w:t>
            </w:r>
            <w:r>
              <w:rPr>
                <w:sz w:val="21"/>
              </w:rPr>
              <w:t xml:space="preserve"> (</w:t>
            </w:r>
            <w:r>
              <w:rPr>
                <w:sz w:val="21"/>
              </w:rPr>
              <w:t>保留</w:t>
            </w:r>
            <w:r>
              <w:rPr>
                <w:sz w:val="21"/>
              </w:rPr>
              <w:t xml:space="preserve"> sin/cos)</w:t>
            </w:r>
          </w:p>
        </w:tc>
        <w:tc>
          <w:tcPr>
            <w:tcW w:w="1662" w:type="dxa"/>
          </w:tcPr>
          <w:p w14:paraId="79BE981D" w14:textId="77777777" w:rsidR="00881A89" w:rsidRDefault="00000000">
            <w:pPr>
              <w:jc w:val="center"/>
            </w:pPr>
            <w:r>
              <w:rPr>
                <w:sz w:val="21"/>
              </w:rPr>
              <w:t>48</w:t>
            </w:r>
          </w:p>
        </w:tc>
        <w:tc>
          <w:tcPr>
            <w:tcW w:w="1662" w:type="dxa"/>
          </w:tcPr>
          <w:p w14:paraId="1FDE8AE5" w14:textId="77777777" w:rsidR="00881A89" w:rsidRDefault="00000000">
            <w:pPr>
              <w:jc w:val="center"/>
            </w:pPr>
            <w:r>
              <w:rPr>
                <w:sz w:val="21"/>
              </w:rPr>
              <w:t>1716.84</w:t>
            </w:r>
          </w:p>
        </w:tc>
        <w:tc>
          <w:tcPr>
            <w:tcW w:w="1662" w:type="dxa"/>
          </w:tcPr>
          <w:p w14:paraId="37833E7F" w14:textId="77777777" w:rsidR="00881A89" w:rsidRDefault="00000000">
            <w:pPr>
              <w:jc w:val="center"/>
            </w:pPr>
            <w:r>
              <w:rPr>
                <w:sz w:val="21"/>
              </w:rPr>
              <w:t>1716.94</w:t>
            </w:r>
          </w:p>
        </w:tc>
        <w:tc>
          <w:tcPr>
            <w:tcW w:w="1662" w:type="dxa"/>
          </w:tcPr>
          <w:p w14:paraId="410156AB" w14:textId="77777777" w:rsidR="00881A89" w:rsidRDefault="00000000">
            <w:pPr>
              <w:jc w:val="center"/>
            </w:pPr>
            <w:r>
              <w:rPr>
                <w:sz w:val="21"/>
              </w:rPr>
              <w:t>+0.02%</w:t>
            </w:r>
          </w:p>
        </w:tc>
      </w:tr>
      <w:tr w:rsidR="00881A89" w14:paraId="77408069" w14:textId="77777777">
        <w:trPr>
          <w:jc w:val="center"/>
        </w:trPr>
        <w:tc>
          <w:tcPr>
            <w:tcW w:w="1662" w:type="dxa"/>
          </w:tcPr>
          <w:p w14:paraId="5DAF356B" w14:textId="77777777" w:rsidR="00881A89" w:rsidRDefault="00000000">
            <w:pPr>
              <w:rPr>
                <w:lang w:eastAsia="zh-CN"/>
              </w:rPr>
            </w:pPr>
            <w:r>
              <w:rPr>
                <w:sz w:val="21"/>
                <w:lang w:eastAsia="zh-CN"/>
              </w:rPr>
              <w:t xml:space="preserve">A2 </w:t>
            </w:r>
            <w:r>
              <w:rPr>
                <w:sz w:val="21"/>
                <w:lang w:eastAsia="zh-CN"/>
              </w:rPr>
              <w:t>冻结应急头</w:t>
            </w:r>
            <w:r>
              <w:rPr>
                <w:sz w:val="21"/>
                <w:lang w:eastAsia="zh-CN"/>
              </w:rPr>
              <w:t xml:space="preserve"> (</w:t>
            </w:r>
            <w:r>
              <w:rPr>
                <w:sz w:val="21"/>
              </w:rPr>
              <w:t>ε</w:t>
            </w:r>
            <w:r>
              <w:rPr>
                <w:sz w:val="21"/>
                <w:lang w:eastAsia="zh-CN"/>
              </w:rPr>
              <w:t>=0</w:t>
            </w:r>
            <w:r>
              <w:rPr>
                <w:sz w:val="21"/>
                <w:lang w:eastAsia="zh-CN"/>
              </w:rPr>
              <w:t>，退化为纯</w:t>
            </w:r>
            <w:r>
              <w:rPr>
                <w:sz w:val="21"/>
                <w:lang w:eastAsia="zh-CN"/>
              </w:rPr>
              <w:t xml:space="preserve"> NV)</w:t>
            </w:r>
          </w:p>
        </w:tc>
        <w:tc>
          <w:tcPr>
            <w:tcW w:w="1662" w:type="dxa"/>
          </w:tcPr>
          <w:p w14:paraId="25A134CC" w14:textId="77777777" w:rsidR="00881A89" w:rsidRDefault="00000000">
            <w:pPr>
              <w:jc w:val="center"/>
            </w:pPr>
            <w:r>
              <w:rPr>
                <w:sz w:val="21"/>
              </w:rPr>
              <w:t>48</w:t>
            </w:r>
          </w:p>
        </w:tc>
        <w:tc>
          <w:tcPr>
            <w:tcW w:w="1662" w:type="dxa"/>
          </w:tcPr>
          <w:p w14:paraId="3473314E" w14:textId="77777777" w:rsidR="00881A89" w:rsidRDefault="00000000">
            <w:pPr>
              <w:jc w:val="center"/>
            </w:pPr>
            <w:r>
              <w:rPr>
                <w:sz w:val="21"/>
              </w:rPr>
              <w:t>1716.84</w:t>
            </w:r>
          </w:p>
        </w:tc>
        <w:tc>
          <w:tcPr>
            <w:tcW w:w="1662" w:type="dxa"/>
          </w:tcPr>
          <w:p w14:paraId="423743D8" w14:textId="77777777" w:rsidR="00881A89" w:rsidRDefault="00000000">
            <w:pPr>
              <w:jc w:val="center"/>
            </w:pPr>
            <w:r>
              <w:rPr>
                <w:sz w:val="21"/>
              </w:rPr>
              <w:t>1705.03</w:t>
            </w:r>
          </w:p>
        </w:tc>
        <w:tc>
          <w:tcPr>
            <w:tcW w:w="1662" w:type="dxa"/>
          </w:tcPr>
          <w:p w14:paraId="5D328C62" w14:textId="77777777" w:rsidR="00881A89" w:rsidRDefault="00000000">
            <w:pPr>
              <w:jc w:val="center"/>
            </w:pPr>
            <w:r>
              <w:rPr>
                <w:sz w:val="21"/>
              </w:rPr>
              <w:t>-0.68%</w:t>
            </w:r>
          </w:p>
        </w:tc>
      </w:tr>
      <w:tr w:rsidR="00881A89" w14:paraId="5C0959C9" w14:textId="77777777">
        <w:trPr>
          <w:jc w:val="center"/>
        </w:trPr>
        <w:tc>
          <w:tcPr>
            <w:tcW w:w="1662" w:type="dxa"/>
          </w:tcPr>
          <w:p w14:paraId="008B432B" w14:textId="77777777" w:rsidR="00881A89" w:rsidRDefault="00000000">
            <w:r>
              <w:rPr>
                <w:sz w:val="21"/>
              </w:rPr>
              <w:t xml:space="preserve">A3 </w:t>
            </w:r>
            <w:r>
              <w:rPr>
                <w:sz w:val="21"/>
              </w:rPr>
              <w:t>放开教师锚定</w:t>
            </w:r>
            <w:r>
              <w:rPr>
                <w:sz w:val="21"/>
              </w:rPr>
              <w:t xml:space="preserve"> (Δ=1)</w:t>
            </w:r>
          </w:p>
        </w:tc>
        <w:tc>
          <w:tcPr>
            <w:tcW w:w="1662" w:type="dxa"/>
          </w:tcPr>
          <w:p w14:paraId="799C8862" w14:textId="77777777" w:rsidR="00881A89" w:rsidRDefault="00000000">
            <w:pPr>
              <w:jc w:val="center"/>
            </w:pPr>
            <w:r>
              <w:rPr>
                <w:sz w:val="21"/>
              </w:rPr>
              <w:t>48</w:t>
            </w:r>
          </w:p>
        </w:tc>
        <w:tc>
          <w:tcPr>
            <w:tcW w:w="1662" w:type="dxa"/>
          </w:tcPr>
          <w:p w14:paraId="0529078D" w14:textId="77777777" w:rsidR="00881A89" w:rsidRDefault="00000000">
            <w:pPr>
              <w:jc w:val="center"/>
            </w:pPr>
            <w:r>
              <w:rPr>
                <w:sz w:val="21"/>
              </w:rPr>
              <w:t>1716.84</w:t>
            </w:r>
          </w:p>
        </w:tc>
        <w:tc>
          <w:tcPr>
            <w:tcW w:w="1662" w:type="dxa"/>
          </w:tcPr>
          <w:p w14:paraId="1213531D" w14:textId="77777777" w:rsidR="00881A89" w:rsidRDefault="00000000">
            <w:pPr>
              <w:jc w:val="center"/>
            </w:pPr>
            <w:r>
              <w:rPr>
                <w:sz w:val="21"/>
              </w:rPr>
              <w:t>1730.74</w:t>
            </w:r>
          </w:p>
        </w:tc>
        <w:tc>
          <w:tcPr>
            <w:tcW w:w="1662" w:type="dxa"/>
          </w:tcPr>
          <w:p w14:paraId="0A683D6E" w14:textId="77777777" w:rsidR="00881A89" w:rsidRDefault="00000000">
            <w:pPr>
              <w:jc w:val="center"/>
            </w:pPr>
            <w:r>
              <w:rPr>
                <w:sz w:val="21"/>
              </w:rPr>
              <w:t>+0.90%</w:t>
            </w:r>
          </w:p>
        </w:tc>
      </w:tr>
    </w:tbl>
    <w:p w14:paraId="6DC65007" w14:textId="77777777" w:rsidR="00881A89" w:rsidRDefault="00881A89">
      <w:pPr>
        <w:spacing w:after="0"/>
      </w:pPr>
    </w:p>
    <w:p w14:paraId="6BF91ED7" w14:textId="77777777" w:rsidR="00881A89" w:rsidRDefault="00000000">
      <w:pPr>
        <w:spacing w:after="120" w:line="360" w:lineRule="auto"/>
        <w:ind w:firstLine="480"/>
        <w:rPr>
          <w:lang w:eastAsia="zh-CN"/>
        </w:rPr>
      </w:pPr>
      <w:r>
        <w:t>A1/A1s/A1t</w:t>
      </w:r>
      <w:r>
        <w:t>（移除时间编码）的结果出人意料地小：完整移除全部时间特征后成本仅变化</w:t>
      </w:r>
      <w:r>
        <w:t xml:space="preserve"> +0.06%</w:t>
      </w:r>
      <w:r>
        <w:t>（</w:t>
      </w:r>
      <w:r>
        <w:t xml:space="preserve">A1s </w:t>
      </w:r>
      <w:r>
        <w:t>单独移除三角相位编码</w:t>
      </w:r>
      <w:r>
        <w:t xml:space="preserve"> +0.11%</w:t>
      </w:r>
      <w:r>
        <w:t>；</w:t>
      </w:r>
      <w:r>
        <w:t xml:space="preserve">A1t </w:t>
      </w:r>
      <w:r>
        <w:t>单独移除归一化时间</w:t>
      </w:r>
      <w:r>
        <w:t xml:space="preserve"> +0.02%</w:t>
      </w:r>
      <w:r>
        <w:t>），且该效应在</w:t>
      </w:r>
      <w:r>
        <w:t xml:space="preserve"> A=0</w:t>
      </w:r>
      <w:r>
        <w:t>、</w:t>
      </w:r>
      <w:r>
        <w:t>3</w:t>
      </w:r>
      <w:r>
        <w:t>、</w:t>
      </w:r>
      <w:r>
        <w:t xml:space="preserve">6 </w:t>
      </w:r>
      <w:r>
        <w:t>之间并不随振幅单调放大（表</w:t>
      </w:r>
      <w:r>
        <w:t xml:space="preserve"> 5-8 </w:t>
      </w:r>
      <w:r>
        <w:t>与下表按</w:t>
      </w:r>
      <w:r>
        <w:t xml:space="preserve"> A </w:t>
      </w:r>
      <w:r>
        <w:t>分列）。</w:t>
      </w:r>
      <w:r>
        <w:rPr>
          <w:lang w:eastAsia="zh-CN"/>
        </w:rPr>
        <w:t>这一结果与</w:t>
      </w:r>
      <w:r>
        <w:rPr>
          <w:lang w:eastAsia="zh-CN"/>
        </w:rPr>
        <w:t xml:space="preserve"> 5.2 </w:t>
      </w:r>
      <w:r>
        <w:rPr>
          <w:lang w:eastAsia="zh-CN"/>
        </w:rPr>
        <w:t>节</w:t>
      </w:r>
      <w:r>
        <w:rPr>
          <w:lang w:eastAsia="zh-CN"/>
        </w:rPr>
        <w:t xml:space="preserve">"DRL </w:t>
      </w:r>
      <w:r>
        <w:rPr>
          <w:lang w:eastAsia="zh-CN"/>
        </w:rPr>
        <w:t>相对</w:t>
      </w:r>
      <w:r>
        <w:rPr>
          <w:lang w:eastAsia="zh-CN"/>
        </w:rPr>
        <w:t xml:space="preserve"> WNH </w:t>
      </w:r>
      <w:r>
        <w:rPr>
          <w:lang w:eastAsia="zh-CN"/>
        </w:rPr>
        <w:t>的优势未随季节振幅系统性扩大</w:t>
      </w:r>
      <w:r>
        <w:rPr>
          <w:lang w:eastAsia="zh-CN"/>
        </w:rPr>
        <w:t>"</w:t>
      </w:r>
      <w:r>
        <w:rPr>
          <w:lang w:eastAsia="zh-CN"/>
        </w:rPr>
        <w:t>的观察相互印证，共同指向同一个结论。</w:t>
      </w:r>
    </w:p>
    <w:p w14:paraId="4F211983" w14:textId="77777777" w:rsidR="00881A89" w:rsidRDefault="00000000">
      <w:pPr>
        <w:spacing w:before="80" w:after="160" w:line="288" w:lineRule="auto"/>
        <w:jc w:val="center"/>
        <w:rPr>
          <w:lang w:eastAsia="zh-CN"/>
        </w:rPr>
      </w:pPr>
      <w:r>
        <w:rPr>
          <w:b/>
          <w:sz w:val="21"/>
          <w:lang w:eastAsia="zh-CN"/>
        </w:rPr>
        <w:t>表</w:t>
      </w:r>
      <w:r>
        <w:rPr>
          <w:b/>
          <w:sz w:val="21"/>
          <w:lang w:eastAsia="zh-CN"/>
        </w:rPr>
        <w:t xml:space="preserve"> 5-8a</w:t>
      </w:r>
      <w:r>
        <w:rPr>
          <w:b/>
          <w:sz w:val="21"/>
          <w:lang w:eastAsia="zh-CN"/>
        </w:rPr>
        <w:t xml:space="preserve">　</w:t>
      </w:r>
      <w:r>
        <w:rPr>
          <w:b/>
          <w:sz w:val="21"/>
          <w:lang w:eastAsia="zh-CN"/>
        </w:rPr>
        <w:t xml:space="preserve">A1 </w:t>
      </w:r>
      <w:r>
        <w:rPr>
          <w:b/>
          <w:sz w:val="21"/>
          <w:lang w:eastAsia="zh-CN"/>
        </w:rPr>
        <w:t>消融效应按季节振幅分列</w:t>
      </w:r>
    </w:p>
    <w:tbl>
      <w:tblPr>
        <w:tblStyle w:val="TableGrid"/>
        <w:tblW w:w="0" w:type="auto"/>
        <w:jc w:val="center"/>
        <w:tblLook w:val="04A0" w:firstRow="1" w:lastRow="0" w:firstColumn="1" w:lastColumn="0" w:noHBand="0" w:noVBand="1"/>
      </w:tblPr>
      <w:tblGrid>
        <w:gridCol w:w="4156"/>
        <w:gridCol w:w="4156"/>
      </w:tblGrid>
      <w:tr w:rsidR="00881A89" w14:paraId="0BCFE80F" w14:textId="77777777">
        <w:trPr>
          <w:jc w:val="center"/>
        </w:trPr>
        <w:tc>
          <w:tcPr>
            <w:tcW w:w="4156" w:type="dxa"/>
            <w:shd w:val="clear" w:color="auto" w:fill="D9D9D9"/>
          </w:tcPr>
          <w:p w14:paraId="43DC96B9" w14:textId="77777777" w:rsidR="00881A89" w:rsidRDefault="00000000">
            <w:pPr>
              <w:jc w:val="center"/>
            </w:pPr>
            <w:r>
              <w:rPr>
                <w:b/>
                <w:sz w:val="21"/>
              </w:rPr>
              <w:t>季节振幅</w:t>
            </w:r>
            <w:r>
              <w:rPr>
                <w:b/>
                <w:sz w:val="21"/>
              </w:rPr>
              <w:t xml:space="preserve"> A</w:t>
            </w:r>
          </w:p>
        </w:tc>
        <w:tc>
          <w:tcPr>
            <w:tcW w:w="4156" w:type="dxa"/>
            <w:shd w:val="clear" w:color="auto" w:fill="D9D9D9"/>
          </w:tcPr>
          <w:p w14:paraId="008F12C6" w14:textId="77777777" w:rsidR="00881A89" w:rsidRDefault="00000000">
            <w:pPr>
              <w:jc w:val="center"/>
            </w:pPr>
            <w:r>
              <w:rPr>
                <w:b/>
                <w:sz w:val="21"/>
              </w:rPr>
              <w:t xml:space="preserve">A1 </w:t>
            </w:r>
            <w:r>
              <w:rPr>
                <w:b/>
                <w:sz w:val="21"/>
              </w:rPr>
              <w:t>消融后成本变化</w:t>
            </w:r>
          </w:p>
        </w:tc>
      </w:tr>
      <w:tr w:rsidR="00881A89" w14:paraId="06A9A32C" w14:textId="77777777">
        <w:trPr>
          <w:jc w:val="center"/>
        </w:trPr>
        <w:tc>
          <w:tcPr>
            <w:tcW w:w="4156" w:type="dxa"/>
          </w:tcPr>
          <w:p w14:paraId="42064EC8" w14:textId="77777777" w:rsidR="00881A89" w:rsidRDefault="00000000">
            <w:r>
              <w:rPr>
                <w:sz w:val="21"/>
              </w:rPr>
              <w:t>0</w:t>
            </w:r>
          </w:p>
        </w:tc>
        <w:tc>
          <w:tcPr>
            <w:tcW w:w="4156" w:type="dxa"/>
          </w:tcPr>
          <w:p w14:paraId="07093101" w14:textId="77777777" w:rsidR="00881A89" w:rsidRDefault="00000000">
            <w:pPr>
              <w:jc w:val="center"/>
            </w:pPr>
            <w:r>
              <w:rPr>
                <w:sz w:val="21"/>
              </w:rPr>
              <w:t>+0.06%</w:t>
            </w:r>
          </w:p>
        </w:tc>
      </w:tr>
      <w:tr w:rsidR="00881A89" w14:paraId="776F1BDC" w14:textId="77777777">
        <w:trPr>
          <w:jc w:val="center"/>
        </w:trPr>
        <w:tc>
          <w:tcPr>
            <w:tcW w:w="4156" w:type="dxa"/>
          </w:tcPr>
          <w:p w14:paraId="34E57E1E" w14:textId="77777777" w:rsidR="00881A89" w:rsidRDefault="00000000">
            <w:r>
              <w:rPr>
                <w:sz w:val="21"/>
              </w:rPr>
              <w:t>3</w:t>
            </w:r>
          </w:p>
        </w:tc>
        <w:tc>
          <w:tcPr>
            <w:tcW w:w="4156" w:type="dxa"/>
          </w:tcPr>
          <w:p w14:paraId="6324020A" w14:textId="77777777" w:rsidR="00881A89" w:rsidRDefault="00000000">
            <w:pPr>
              <w:jc w:val="center"/>
            </w:pPr>
            <w:r>
              <w:rPr>
                <w:sz w:val="21"/>
              </w:rPr>
              <w:t>+0.05%</w:t>
            </w:r>
          </w:p>
        </w:tc>
      </w:tr>
      <w:tr w:rsidR="00881A89" w14:paraId="1CB2FB7E" w14:textId="77777777">
        <w:trPr>
          <w:jc w:val="center"/>
        </w:trPr>
        <w:tc>
          <w:tcPr>
            <w:tcW w:w="4156" w:type="dxa"/>
          </w:tcPr>
          <w:p w14:paraId="7C8CCC24" w14:textId="77777777" w:rsidR="00881A89" w:rsidRDefault="00000000">
            <w:r>
              <w:rPr>
                <w:sz w:val="21"/>
              </w:rPr>
              <w:t>6</w:t>
            </w:r>
          </w:p>
        </w:tc>
        <w:tc>
          <w:tcPr>
            <w:tcW w:w="4156" w:type="dxa"/>
          </w:tcPr>
          <w:p w14:paraId="40807FC8" w14:textId="77777777" w:rsidR="00881A89" w:rsidRDefault="00000000">
            <w:pPr>
              <w:jc w:val="center"/>
            </w:pPr>
            <w:r>
              <w:rPr>
                <w:sz w:val="21"/>
              </w:rPr>
              <w:t>+0.08%</w:t>
            </w:r>
          </w:p>
        </w:tc>
      </w:tr>
    </w:tbl>
    <w:p w14:paraId="1966D077" w14:textId="77777777" w:rsidR="00881A89" w:rsidRDefault="00881A89">
      <w:pPr>
        <w:spacing w:after="0"/>
      </w:pPr>
    </w:p>
    <w:p w14:paraId="185827D8" w14:textId="77777777" w:rsidR="00881A89" w:rsidRDefault="00000000">
      <w:pPr>
        <w:spacing w:after="120" w:line="360" w:lineRule="auto"/>
        <w:ind w:firstLine="480"/>
        <w:rPr>
          <w:lang w:eastAsia="zh-CN"/>
        </w:rPr>
      </w:pPr>
      <w:r>
        <w:rPr>
          <w:lang w:eastAsia="zh-CN"/>
        </w:rPr>
        <w:t>这一结果需要一个机理解释，而非停留在</w:t>
      </w:r>
      <w:r>
        <w:rPr>
          <w:lang w:eastAsia="zh-CN"/>
        </w:rPr>
        <w:t>"</w:t>
      </w:r>
      <w:r>
        <w:rPr>
          <w:lang w:eastAsia="zh-CN"/>
        </w:rPr>
        <w:t>消融效应微弱</w:t>
      </w:r>
      <w:r>
        <w:rPr>
          <w:lang w:eastAsia="zh-CN"/>
        </w:rPr>
        <w:t>"</w:t>
      </w:r>
      <w:r>
        <w:rPr>
          <w:lang w:eastAsia="zh-CN"/>
        </w:rPr>
        <w:t>的表面观察。</w:t>
      </w:r>
      <w:r>
        <w:rPr>
          <w:lang w:eastAsia="zh-CN"/>
        </w:rPr>
        <w:t xml:space="preserve">3.8 </w:t>
      </w:r>
      <w:r>
        <w:rPr>
          <w:lang w:eastAsia="zh-CN"/>
        </w:rPr>
        <w:t>节已指出，动态目标库存</w:t>
      </w:r>
      <w:r>
        <w:rPr>
          <w:lang w:eastAsia="zh-CN"/>
        </w:rPr>
        <w:t xml:space="preserve"> SL(t) </w:t>
      </w:r>
      <w:r>
        <w:rPr>
          <w:lang w:eastAsia="zh-CN"/>
        </w:rPr>
        <w:t>与应急安全水位</w:t>
      </w:r>
      <w:r>
        <w:rPr>
          <w:lang w:eastAsia="zh-CN"/>
        </w:rPr>
        <w:t xml:space="preserve"> S0(t) </w:t>
      </w:r>
      <w:r>
        <w:rPr>
          <w:lang w:eastAsia="zh-CN"/>
        </w:rPr>
        <w:t>是真实时变需求参数</w:t>
      </w:r>
      <w:r>
        <w:rPr>
          <w:lang w:eastAsia="zh-CN"/>
        </w:rPr>
        <w:t xml:space="preserve"> </w:t>
      </w:r>
      <w:r>
        <w:t>μ</w:t>
      </w:r>
      <w:r>
        <w:rPr>
          <w:lang w:eastAsia="zh-CN"/>
        </w:rPr>
        <w:t>(t)</w:t>
      </w:r>
      <w:r>
        <w:rPr>
          <w:lang w:eastAsia="zh-CN"/>
        </w:rPr>
        <w:t>、</w:t>
      </w:r>
      <w:r>
        <w:t>σ</w:t>
      </w:r>
      <w:r>
        <w:rPr>
          <w:lang w:eastAsia="zh-CN"/>
        </w:rPr>
        <w:t xml:space="preserve">(t) </w:t>
      </w:r>
      <w:r>
        <w:rPr>
          <w:lang w:eastAsia="zh-CN"/>
        </w:rPr>
        <w:t>的解析函数，且这两个公式被本文全部策略（</w:t>
      </w:r>
      <w:r>
        <w:rPr>
          <w:lang w:eastAsia="zh-CN"/>
        </w:rPr>
        <w:t>LIR</w:t>
      </w:r>
      <w:r>
        <w:rPr>
          <w:lang w:eastAsia="zh-CN"/>
        </w:rPr>
        <w:t>、</w:t>
      </w:r>
      <w:r>
        <w:rPr>
          <w:lang w:eastAsia="zh-CN"/>
        </w:rPr>
        <w:t>WNH</w:t>
      </w:r>
      <w:r>
        <w:rPr>
          <w:lang w:eastAsia="zh-CN"/>
        </w:rPr>
        <w:t>、</w:t>
      </w:r>
      <w:r>
        <w:rPr>
          <w:lang w:eastAsia="zh-CN"/>
        </w:rPr>
        <w:t>NV</w:t>
      </w:r>
      <w:r>
        <w:rPr>
          <w:lang w:eastAsia="zh-CN"/>
        </w:rPr>
        <w:t>、</w:t>
      </w:r>
      <w:r>
        <w:rPr>
          <w:lang w:eastAsia="zh-CN"/>
        </w:rPr>
        <w:t xml:space="preserve">HEUR </w:t>
      </w:r>
      <w:r>
        <w:rPr>
          <w:lang w:eastAsia="zh-CN"/>
        </w:rPr>
        <w:t>与</w:t>
      </w:r>
      <w:r>
        <w:rPr>
          <w:lang w:eastAsia="zh-CN"/>
        </w:rPr>
        <w:t xml:space="preserve"> DRL</w:t>
      </w:r>
      <w:r>
        <w:rPr>
          <w:lang w:eastAsia="zh-CN"/>
        </w:rPr>
        <w:t>）共同调用</w:t>
      </w:r>
      <w:r>
        <w:rPr>
          <w:lang w:eastAsia="zh-CN"/>
        </w:rPr>
        <w:t>——</w:t>
      </w:r>
      <w:r>
        <w:rPr>
          <w:lang w:eastAsia="zh-CN"/>
        </w:rPr>
        <w:t>也就是说，</w:t>
      </w:r>
      <w:r>
        <w:rPr>
          <w:lang w:eastAsia="zh-CN"/>
        </w:rPr>
        <w:t>"</w:t>
      </w:r>
      <w:r>
        <w:rPr>
          <w:lang w:eastAsia="zh-CN"/>
        </w:rPr>
        <w:t>季节相位信息</w:t>
      </w:r>
      <w:r>
        <w:rPr>
          <w:lang w:eastAsia="zh-CN"/>
        </w:rPr>
        <w:t>"</w:t>
      </w:r>
      <w:r>
        <w:rPr>
          <w:lang w:eastAsia="zh-CN"/>
        </w:rPr>
        <w:t>从系统设计之初就已经通过这两个解析公式注入了包括启发式基准在内的全部策略，并非</w:t>
      </w:r>
      <w:r>
        <w:rPr>
          <w:lang w:eastAsia="zh-CN"/>
        </w:rPr>
        <w:t xml:space="preserve"> DRL </w:t>
      </w:r>
      <w:r>
        <w:rPr>
          <w:lang w:eastAsia="zh-CN"/>
        </w:rPr>
        <w:t>独有的能力。</w:t>
      </w:r>
      <w:r>
        <w:rPr>
          <w:lang w:eastAsia="zh-CN"/>
        </w:rPr>
        <w:t xml:space="preserve">DRL </w:t>
      </w:r>
      <w:r>
        <w:rPr>
          <w:lang w:eastAsia="zh-CN"/>
        </w:rPr>
        <w:t>网络仅接收该信息的一个子集（</w:t>
      </w:r>
      <w:r>
        <w:rPr>
          <w:lang w:eastAsia="zh-CN"/>
        </w:rPr>
        <w:t>sin/cos/t/T</w:t>
      </w:r>
      <w:r>
        <w:rPr>
          <w:lang w:eastAsia="zh-CN"/>
        </w:rPr>
        <w:t>）用于在教师路径权重邻域内微调</w:t>
      </w:r>
      <w:r>
        <w:rPr>
          <w:lang w:eastAsia="zh-CN"/>
        </w:rPr>
        <w:t xml:space="preserve"> w̃_j</w:t>
      </w:r>
      <w:r>
        <w:rPr>
          <w:lang w:eastAsia="zh-CN"/>
        </w:rPr>
        <w:t>（式</w:t>
      </w:r>
      <w:r>
        <w:rPr>
          <w:lang w:eastAsia="zh-CN"/>
        </w:rPr>
        <w:t>(4-6)</w:t>
      </w:r>
      <w:r>
        <w:rPr>
          <w:lang w:eastAsia="zh-CN"/>
        </w:rPr>
        <w:t>），而路径权重的教师中心</w:t>
      </w:r>
      <w:r>
        <w:rPr>
          <w:lang w:eastAsia="zh-CN"/>
        </w:rPr>
        <w:t xml:space="preserve"> P_j </w:t>
      </w:r>
      <w:r>
        <w:rPr>
          <w:lang w:eastAsia="zh-CN"/>
        </w:rPr>
        <w:t>本身只依赖良率</w:t>
      </w:r>
      <w:r>
        <w:rPr>
          <w:lang w:eastAsia="zh-CN"/>
        </w:rPr>
        <w:t xml:space="preserve"> p</w:t>
      </w:r>
      <w:r>
        <w:rPr>
          <w:lang w:eastAsia="zh-CN"/>
        </w:rPr>
        <w:t>、与时间无关。因此，网络是否显式接收时间特征，影响的只是一个本身与时间弱相关的二阶调整量，这解释了</w:t>
      </w:r>
      <w:r>
        <w:rPr>
          <w:lang w:eastAsia="zh-CN"/>
        </w:rPr>
        <w:t xml:space="preserve">A1/A1s/A1t </w:t>
      </w:r>
      <w:r>
        <w:rPr>
          <w:lang w:eastAsia="zh-CN"/>
        </w:rPr>
        <w:t>效应量微弱且不随振幅单调放大的现象。该发现深化而非弱化了文献中关于时间输入价值的开放问题（</w:t>
      </w:r>
      <w:r>
        <w:rPr>
          <w:lang w:eastAsia="zh-CN"/>
        </w:rPr>
        <w:t xml:space="preserve">Yan et al., 2026 </w:t>
      </w:r>
      <w:r>
        <w:rPr>
          <w:lang w:eastAsia="zh-CN"/>
        </w:rPr>
        <w:t>附录</w:t>
      </w:r>
      <w:r>
        <w:rPr>
          <w:lang w:eastAsia="zh-CN"/>
        </w:rPr>
        <w:t xml:space="preserve"> C</w:t>
      </w:r>
      <w:r>
        <w:rPr>
          <w:lang w:eastAsia="zh-CN"/>
        </w:rPr>
        <w:t>）：即便在真正非平稳的需求下，只要策略结构锚定于一个已经通过闭式公式吸收</w:t>
      </w:r>
      <w:r>
        <w:rPr>
          <w:lang w:eastAsia="zh-CN"/>
        </w:rPr>
        <w:lastRenderedPageBreak/>
        <w:t>时间信息的启发式，网络层面的显式时间编码就是冗余的；时间感知真正生效的层次是</w:t>
      </w:r>
      <w:r>
        <w:rPr>
          <w:lang w:eastAsia="zh-CN"/>
        </w:rPr>
        <w:t xml:space="preserve"> 3.8 </w:t>
      </w:r>
      <w:r>
        <w:rPr>
          <w:lang w:eastAsia="zh-CN"/>
        </w:rPr>
        <w:t>节的解析公式，而不是</w:t>
      </w:r>
      <w:r>
        <w:rPr>
          <w:lang w:eastAsia="zh-CN"/>
        </w:rPr>
        <w:t xml:space="preserve"> 4.2 </w:t>
      </w:r>
      <w:r>
        <w:rPr>
          <w:lang w:eastAsia="zh-CN"/>
        </w:rPr>
        <w:t>节网络的输入层。</w:t>
      </w:r>
      <w:r>
        <w:rPr>
          <w:lang w:eastAsia="zh-CN"/>
        </w:rPr>
        <w:t xml:space="preserve">3.5.2 </w:t>
      </w:r>
      <w:r>
        <w:rPr>
          <w:lang w:eastAsia="zh-CN"/>
        </w:rPr>
        <w:t>节关于状态需要显式包含时间以恢复马尔可夫性的论证（命题</w:t>
      </w:r>
      <w:r>
        <w:rPr>
          <w:lang w:eastAsia="zh-CN"/>
        </w:rPr>
        <w:t xml:space="preserve"> 3.1 </w:t>
      </w:r>
      <w:r>
        <w:rPr>
          <w:lang w:eastAsia="zh-CN"/>
        </w:rPr>
        <w:t>及其后续讨论）在理论上仍然成立</w:t>
      </w:r>
      <w:r>
        <w:rPr>
          <w:lang w:eastAsia="zh-CN"/>
        </w:rPr>
        <w:t>——</w:t>
      </w:r>
      <w:r>
        <w:rPr>
          <w:lang w:eastAsia="zh-CN"/>
        </w:rPr>
        <w:t>若不使用锚定于时变解析公式的架构（例如端到端直接输出订货量、不经过</w:t>
      </w:r>
      <w:r>
        <w:rPr>
          <w:lang w:eastAsia="zh-CN"/>
        </w:rPr>
        <w:t xml:space="preserve"> SL(t)/S0(t)</w:t>
      </w:r>
      <w:r>
        <w:rPr>
          <w:lang w:eastAsia="zh-CN"/>
        </w:rPr>
        <w:t>），时间特征便是唯一的季节信息来源，此时其价值应会显著回升；本文的双重教师锚定架构则将大部分季节适应能力转移到了结构层面，这是架构选择的后果，而非</w:t>
      </w:r>
      <w:r>
        <w:rPr>
          <w:lang w:eastAsia="zh-CN"/>
        </w:rPr>
        <w:t>"</w:t>
      </w:r>
      <w:r>
        <w:rPr>
          <w:lang w:eastAsia="zh-CN"/>
        </w:rPr>
        <w:t>时间感知无用</w:t>
      </w:r>
      <w:r>
        <w:rPr>
          <w:lang w:eastAsia="zh-CN"/>
        </w:rPr>
        <w:t>"</w:t>
      </w:r>
      <w:r>
        <w:rPr>
          <w:lang w:eastAsia="zh-CN"/>
        </w:rPr>
        <w:t>的普遍结论。</w:t>
      </w:r>
    </w:p>
    <w:p w14:paraId="08FD4F4E" w14:textId="77777777" w:rsidR="00881A89" w:rsidRDefault="00000000">
      <w:pPr>
        <w:spacing w:after="120" w:line="360" w:lineRule="auto"/>
        <w:ind w:firstLine="480"/>
        <w:rPr>
          <w:lang w:eastAsia="zh-CN"/>
        </w:rPr>
      </w:pPr>
      <w:r>
        <w:rPr>
          <w:lang w:eastAsia="zh-CN"/>
        </w:rPr>
        <w:t>A2</w:t>
      </w:r>
      <w:r>
        <w:rPr>
          <w:lang w:eastAsia="zh-CN"/>
        </w:rPr>
        <w:t>（冻结应急头，令</w:t>
      </w:r>
      <w:r>
        <w:rPr>
          <w:lang w:eastAsia="zh-CN"/>
        </w:rPr>
        <w:t xml:space="preserve"> f≡1 </w:t>
      </w:r>
      <w:r>
        <w:rPr>
          <w:lang w:eastAsia="zh-CN"/>
        </w:rPr>
        <w:t>退化为纯报童水位）：成本平均降低</w:t>
      </w:r>
      <w:r>
        <w:rPr>
          <w:lang w:eastAsia="zh-CN"/>
        </w:rPr>
        <w:t xml:space="preserve"> 0.68%</w:t>
      </w:r>
      <w:r>
        <w:rPr>
          <w:lang w:eastAsia="zh-CN"/>
        </w:rPr>
        <w:t>。这一结果与</w:t>
      </w:r>
      <w:r>
        <w:rPr>
          <w:lang w:eastAsia="zh-CN"/>
        </w:rPr>
        <w:t>"</w:t>
      </w:r>
      <w:r>
        <w:rPr>
          <w:lang w:eastAsia="zh-CN"/>
        </w:rPr>
        <w:t>应急头的学习式微调有正贡献</w:t>
      </w:r>
      <w:r>
        <w:rPr>
          <w:lang w:eastAsia="zh-CN"/>
        </w:rPr>
        <w:t>"</w:t>
      </w:r>
      <w:r>
        <w:rPr>
          <w:lang w:eastAsia="zh-CN"/>
        </w:rPr>
        <w:t>的设计预期相反</w:t>
      </w:r>
      <w:r>
        <w:rPr>
          <w:lang w:eastAsia="zh-CN"/>
        </w:rPr>
        <w:t>——</w:t>
      </w:r>
      <w:r>
        <w:rPr>
          <w:lang w:eastAsia="zh-CN"/>
        </w:rPr>
        <w:t>冻结该头反而略微降低成本，提示</w:t>
      </w:r>
      <w:r>
        <w:rPr>
          <w:lang w:eastAsia="zh-CN"/>
        </w:rPr>
        <w:t xml:space="preserve"> EPS_Q2=0.5 </w:t>
      </w:r>
      <w:r>
        <w:rPr>
          <w:lang w:eastAsia="zh-CN"/>
        </w:rPr>
        <w:t>的邻域搜索在当前训练轮数与批量下未能稳定学到正向调整，其收益（若存在）被训练方差吞没。诚实地说，该结果不支持</w:t>
      </w:r>
      <w:r>
        <w:rPr>
          <w:lang w:eastAsia="zh-CN"/>
        </w:rPr>
        <w:t>"</w:t>
      </w:r>
      <w:r>
        <w:rPr>
          <w:lang w:eastAsia="zh-CN"/>
        </w:rPr>
        <w:t>应急渠道动态调整</w:t>
      </w:r>
      <w:r>
        <w:rPr>
          <w:lang w:eastAsia="zh-CN"/>
        </w:rPr>
        <w:t>"</w:t>
      </w:r>
      <w:r>
        <w:rPr>
          <w:lang w:eastAsia="zh-CN"/>
        </w:rPr>
        <w:t>是本文架构的有效增量，是本文消融中最值得在后续工作中改进训练方案（如增加回合数或采用更保守的</w:t>
      </w:r>
      <w:r>
        <w:rPr>
          <w:lang w:eastAsia="zh-CN"/>
        </w:rPr>
        <w:t xml:space="preserve"> </w:t>
      </w:r>
      <w:r>
        <w:t>ε</w:t>
      </w:r>
      <w:r>
        <w:rPr>
          <w:lang w:eastAsia="zh-CN"/>
        </w:rPr>
        <w:t>）重新检验的一项。</w:t>
      </w:r>
    </w:p>
    <w:p w14:paraId="78D821E6" w14:textId="77777777" w:rsidR="00881A89" w:rsidRDefault="00000000">
      <w:pPr>
        <w:spacing w:after="120" w:line="360" w:lineRule="auto"/>
        <w:ind w:firstLine="480"/>
        <w:rPr>
          <w:lang w:eastAsia="zh-CN"/>
        </w:rPr>
      </w:pPr>
      <w:r>
        <w:rPr>
          <w:lang w:eastAsia="zh-CN"/>
        </w:rPr>
        <w:t>A3</w:t>
      </w:r>
      <w:r>
        <w:rPr>
          <w:lang w:eastAsia="zh-CN"/>
        </w:rPr>
        <w:t>（放开教师锚定，权重盒半宽由</w:t>
      </w:r>
      <w:r>
        <w:rPr>
          <w:lang w:eastAsia="zh-CN"/>
        </w:rPr>
        <w:t xml:space="preserve"> </w:t>
      </w:r>
      <w:r>
        <w:t>Δ</w:t>
      </w:r>
      <w:r>
        <w:rPr>
          <w:lang w:eastAsia="zh-CN"/>
        </w:rPr>
        <w:t xml:space="preserve">=0.25√(2/2^(L−1)) </w:t>
      </w:r>
      <w:r>
        <w:rPr>
          <w:lang w:eastAsia="zh-CN"/>
        </w:rPr>
        <w:t>放宽至</w:t>
      </w:r>
      <w:r>
        <w:rPr>
          <w:lang w:eastAsia="zh-CN"/>
        </w:rPr>
        <w:t xml:space="preserve"> 1</w:t>
      </w:r>
      <w:r>
        <w:rPr>
          <w:lang w:eastAsia="zh-CN"/>
        </w:rPr>
        <w:t>）：成本平均上升</w:t>
      </w:r>
      <w:r>
        <w:rPr>
          <w:lang w:eastAsia="zh-CN"/>
        </w:rPr>
        <w:t xml:space="preserve"> +0.90%</w:t>
      </w:r>
      <w:r>
        <w:rPr>
          <w:lang w:eastAsia="zh-CN"/>
        </w:rPr>
        <w:t>，且该效应随季节振幅增大而放大（</w:t>
      </w:r>
      <w:r>
        <w:rPr>
          <w:lang w:eastAsia="zh-CN"/>
        </w:rPr>
        <w:t xml:space="preserve">A=0 </w:t>
      </w:r>
      <w:r>
        <w:rPr>
          <w:lang w:eastAsia="zh-CN"/>
        </w:rPr>
        <w:t>时</w:t>
      </w:r>
      <w:r>
        <w:rPr>
          <w:lang w:eastAsia="zh-CN"/>
        </w:rPr>
        <w:t xml:space="preserve"> +0.54%</w:t>
      </w:r>
      <w:r>
        <w:rPr>
          <w:lang w:eastAsia="zh-CN"/>
        </w:rPr>
        <w:t>，</w:t>
      </w:r>
      <w:r>
        <w:rPr>
          <w:lang w:eastAsia="zh-CN"/>
        </w:rPr>
        <w:t xml:space="preserve">A=3 </w:t>
      </w:r>
      <w:r>
        <w:rPr>
          <w:lang w:eastAsia="zh-CN"/>
        </w:rPr>
        <w:t>时</w:t>
      </w:r>
      <w:r>
        <w:rPr>
          <w:lang w:eastAsia="zh-CN"/>
        </w:rPr>
        <w:t xml:space="preserve"> +0.40%</w:t>
      </w:r>
      <w:r>
        <w:rPr>
          <w:lang w:eastAsia="zh-CN"/>
        </w:rPr>
        <w:t>，</w:t>
      </w:r>
      <w:r>
        <w:rPr>
          <w:lang w:eastAsia="zh-CN"/>
        </w:rPr>
        <w:t xml:space="preserve">A=6 </w:t>
      </w:r>
      <w:r>
        <w:rPr>
          <w:lang w:eastAsia="zh-CN"/>
        </w:rPr>
        <w:t>时</w:t>
      </w:r>
      <w:r>
        <w:rPr>
          <w:lang w:eastAsia="zh-CN"/>
        </w:rPr>
        <w:t xml:space="preserve"> +1.77%</w:t>
      </w:r>
      <w:r>
        <w:rPr>
          <w:lang w:eastAsia="zh-CN"/>
        </w:rPr>
        <w:t>）</w:t>
      </w:r>
      <w:r>
        <w:rPr>
          <w:lang w:eastAsia="zh-CN"/>
        </w:rPr>
        <w:t>——</w:t>
      </w:r>
      <w:r>
        <w:rPr>
          <w:lang w:eastAsia="zh-CN"/>
        </w:rPr>
        <w:t>这是本章唯一呈现出与季节振幅正相关的消融效应，表明教师锚定（而非显式时间特征）才是</w:t>
      </w:r>
      <w:r>
        <w:rPr>
          <w:lang w:eastAsia="zh-CN"/>
        </w:rPr>
        <w:t xml:space="preserve"> DRL </w:t>
      </w:r>
      <w:r>
        <w:rPr>
          <w:lang w:eastAsia="zh-CN"/>
        </w:rPr>
        <w:t>在非平稳场景下保持稳健的关键约束：振幅越大，无约束搜索越容易偏离经过</w:t>
      </w:r>
      <w:r>
        <w:rPr>
          <w:lang w:eastAsia="zh-CN"/>
        </w:rPr>
        <w:t xml:space="preserve"> SL(t) </w:t>
      </w:r>
      <w:r>
        <w:rPr>
          <w:lang w:eastAsia="zh-CN"/>
        </w:rPr>
        <w:t>校正的合理邻域，锚定的价值也就越大。</w:t>
      </w:r>
    </w:p>
    <w:p w14:paraId="16996819" w14:textId="77777777" w:rsidR="00881A89" w:rsidRDefault="00000000">
      <w:pPr>
        <w:pStyle w:val="Heading2"/>
        <w:rPr>
          <w:lang w:eastAsia="zh-CN"/>
        </w:rPr>
      </w:pPr>
      <w:r>
        <w:rPr>
          <w:lang w:eastAsia="zh-CN"/>
        </w:rPr>
        <w:t xml:space="preserve">5.6 </w:t>
      </w:r>
      <w:r>
        <w:rPr>
          <w:lang w:eastAsia="zh-CN"/>
        </w:rPr>
        <w:t>参数鲁棒性分析</w:t>
      </w:r>
    </w:p>
    <w:p w14:paraId="163B3E28" w14:textId="77777777" w:rsidR="00881A89" w:rsidRDefault="00000000">
      <w:pPr>
        <w:spacing w:after="120" w:line="360" w:lineRule="auto"/>
        <w:ind w:firstLine="480"/>
        <w:rPr>
          <w:lang w:eastAsia="zh-CN"/>
        </w:rPr>
      </w:pPr>
      <w:r>
        <w:rPr>
          <w:lang w:eastAsia="zh-CN"/>
        </w:rPr>
        <w:t>在表</w:t>
      </w:r>
      <w:r>
        <w:rPr>
          <w:lang w:eastAsia="zh-CN"/>
        </w:rPr>
        <w:t xml:space="preserve"> 5-1 </w:t>
      </w:r>
      <w:r>
        <w:rPr>
          <w:lang w:eastAsia="zh-CN"/>
        </w:rPr>
        <w:t>的全网格（季节性已完成</w:t>
      </w:r>
      <w:r>
        <w:rPr>
          <w:lang w:eastAsia="zh-CN"/>
        </w:rPr>
        <w:t xml:space="preserve"> 24/24 </w:t>
      </w:r>
      <w:r>
        <w:rPr>
          <w:lang w:eastAsia="zh-CN"/>
        </w:rPr>
        <w:t>组、双源已完成</w:t>
      </w:r>
      <w:r>
        <w:rPr>
          <w:lang w:eastAsia="zh-CN"/>
        </w:rPr>
        <w:t xml:space="preserve"> 48/48 </w:t>
      </w:r>
      <w:r>
        <w:rPr>
          <w:lang w:eastAsia="zh-CN"/>
        </w:rPr>
        <w:t>组）上，报告以下三项统计：</w:t>
      </w:r>
      <w:r>
        <w:rPr>
          <w:lang w:eastAsia="zh-CN"/>
        </w:rPr>
        <w:t xml:space="preserve">(1) </w:t>
      </w:r>
      <w:r>
        <w:rPr>
          <w:lang w:eastAsia="zh-CN"/>
        </w:rPr>
        <w:t>胜率</w:t>
      </w:r>
      <w:r>
        <w:rPr>
          <w:lang w:eastAsia="zh-CN"/>
        </w:rPr>
        <w:t xml:space="preserve">——DRL </w:t>
      </w:r>
      <w:r>
        <w:rPr>
          <w:lang w:eastAsia="zh-CN"/>
        </w:rPr>
        <w:t>优于该组最优启发式的参数组合占比；</w:t>
      </w:r>
      <w:r>
        <w:rPr>
          <w:lang w:eastAsia="zh-CN"/>
        </w:rPr>
        <w:t xml:space="preserve">(2) </w:t>
      </w:r>
      <w:r>
        <w:rPr>
          <w:lang w:eastAsia="zh-CN"/>
        </w:rPr>
        <w:t>相对增益的均值与标准差，判断优势是否稳定；</w:t>
      </w:r>
      <w:r>
        <w:rPr>
          <w:lang w:eastAsia="zh-CN"/>
        </w:rPr>
        <w:t xml:space="preserve">(3) </w:t>
      </w:r>
      <w:r>
        <w:rPr>
          <w:lang w:eastAsia="zh-CN"/>
        </w:rPr>
        <w:t>优势最大／最小场景的识别与管理学解释。</w:t>
      </w:r>
    </w:p>
    <w:p w14:paraId="79CC4B69" w14:textId="77777777" w:rsidR="00881A89" w:rsidRDefault="00000000">
      <w:pPr>
        <w:spacing w:before="80" w:after="160" w:line="288" w:lineRule="auto"/>
        <w:jc w:val="center"/>
        <w:rPr>
          <w:lang w:eastAsia="zh-CN"/>
        </w:rPr>
      </w:pPr>
      <w:r>
        <w:rPr>
          <w:b/>
          <w:sz w:val="21"/>
          <w:lang w:eastAsia="zh-CN"/>
        </w:rPr>
        <w:t>表</w:t>
      </w:r>
      <w:r>
        <w:rPr>
          <w:b/>
          <w:sz w:val="21"/>
          <w:lang w:eastAsia="zh-CN"/>
        </w:rPr>
        <w:t xml:space="preserve"> 5-9</w:t>
      </w:r>
      <w:r>
        <w:rPr>
          <w:b/>
          <w:sz w:val="21"/>
          <w:lang w:eastAsia="zh-CN"/>
        </w:rPr>
        <w:t xml:space="preserve">　跨全网格的鲁棒性统计</w:t>
      </w:r>
    </w:p>
    <w:tbl>
      <w:tblPr>
        <w:tblStyle w:val="TableGrid"/>
        <w:tblW w:w="0" w:type="auto"/>
        <w:jc w:val="center"/>
        <w:tblLook w:val="04A0" w:firstRow="1" w:lastRow="0" w:firstColumn="1" w:lastColumn="0" w:noHBand="0" w:noVBand="1"/>
      </w:tblPr>
      <w:tblGrid>
        <w:gridCol w:w="1662"/>
        <w:gridCol w:w="1662"/>
        <w:gridCol w:w="1662"/>
        <w:gridCol w:w="1662"/>
        <w:gridCol w:w="1662"/>
      </w:tblGrid>
      <w:tr w:rsidR="00881A89" w14:paraId="3BEF5FD1" w14:textId="77777777">
        <w:trPr>
          <w:jc w:val="center"/>
        </w:trPr>
        <w:tc>
          <w:tcPr>
            <w:tcW w:w="1662" w:type="dxa"/>
            <w:shd w:val="clear" w:color="auto" w:fill="D9D9D9"/>
          </w:tcPr>
          <w:p w14:paraId="2D75F4E8" w14:textId="77777777" w:rsidR="00881A89" w:rsidRDefault="00000000">
            <w:pPr>
              <w:jc w:val="center"/>
            </w:pPr>
            <w:r>
              <w:rPr>
                <w:b/>
                <w:sz w:val="21"/>
              </w:rPr>
              <w:t>场景</w:t>
            </w:r>
          </w:p>
        </w:tc>
        <w:tc>
          <w:tcPr>
            <w:tcW w:w="1662" w:type="dxa"/>
            <w:shd w:val="clear" w:color="auto" w:fill="D9D9D9"/>
          </w:tcPr>
          <w:p w14:paraId="21412234" w14:textId="77777777" w:rsidR="00881A89" w:rsidRDefault="00000000">
            <w:pPr>
              <w:jc w:val="center"/>
            </w:pPr>
            <w:r>
              <w:rPr>
                <w:b/>
                <w:sz w:val="21"/>
              </w:rPr>
              <w:t>已完成组数</w:t>
            </w:r>
          </w:p>
        </w:tc>
        <w:tc>
          <w:tcPr>
            <w:tcW w:w="1662" w:type="dxa"/>
            <w:shd w:val="clear" w:color="auto" w:fill="D9D9D9"/>
          </w:tcPr>
          <w:p w14:paraId="5AC9E806" w14:textId="77777777" w:rsidR="00881A89" w:rsidRDefault="00000000">
            <w:pPr>
              <w:jc w:val="center"/>
            </w:pPr>
            <w:r>
              <w:rPr>
                <w:b/>
                <w:sz w:val="21"/>
              </w:rPr>
              <w:t>胜率</w:t>
            </w:r>
          </w:p>
        </w:tc>
        <w:tc>
          <w:tcPr>
            <w:tcW w:w="1662" w:type="dxa"/>
            <w:shd w:val="clear" w:color="auto" w:fill="D9D9D9"/>
          </w:tcPr>
          <w:p w14:paraId="0ED724CB" w14:textId="77777777" w:rsidR="00881A89" w:rsidRDefault="00000000">
            <w:pPr>
              <w:jc w:val="center"/>
              <w:rPr>
                <w:lang w:eastAsia="zh-CN"/>
              </w:rPr>
            </w:pPr>
            <w:r>
              <w:rPr>
                <w:b/>
                <w:sz w:val="21"/>
                <w:lang w:eastAsia="zh-CN"/>
              </w:rPr>
              <w:t>相对最优启发式差距均值</w:t>
            </w:r>
          </w:p>
        </w:tc>
        <w:tc>
          <w:tcPr>
            <w:tcW w:w="1662" w:type="dxa"/>
            <w:shd w:val="clear" w:color="auto" w:fill="D9D9D9"/>
          </w:tcPr>
          <w:p w14:paraId="6EAB47D3" w14:textId="77777777" w:rsidR="00881A89" w:rsidRDefault="00000000">
            <w:pPr>
              <w:jc w:val="center"/>
            </w:pPr>
            <w:r>
              <w:rPr>
                <w:b/>
                <w:sz w:val="21"/>
              </w:rPr>
              <w:t>标准差</w:t>
            </w:r>
          </w:p>
        </w:tc>
      </w:tr>
      <w:tr w:rsidR="00881A89" w14:paraId="6A86FCD7" w14:textId="77777777">
        <w:trPr>
          <w:jc w:val="center"/>
        </w:trPr>
        <w:tc>
          <w:tcPr>
            <w:tcW w:w="1662" w:type="dxa"/>
          </w:tcPr>
          <w:p w14:paraId="693B99A2" w14:textId="77777777" w:rsidR="00881A89" w:rsidRDefault="00000000">
            <w:r>
              <w:rPr>
                <w:sz w:val="21"/>
              </w:rPr>
              <w:t>季节性（单源）</w:t>
            </w:r>
          </w:p>
        </w:tc>
        <w:tc>
          <w:tcPr>
            <w:tcW w:w="1662" w:type="dxa"/>
          </w:tcPr>
          <w:p w14:paraId="2E81CB59" w14:textId="77777777" w:rsidR="00881A89" w:rsidRDefault="00000000">
            <w:pPr>
              <w:jc w:val="center"/>
            </w:pPr>
            <w:r>
              <w:rPr>
                <w:sz w:val="21"/>
              </w:rPr>
              <w:t>24/24</w:t>
            </w:r>
          </w:p>
        </w:tc>
        <w:tc>
          <w:tcPr>
            <w:tcW w:w="1662" w:type="dxa"/>
          </w:tcPr>
          <w:p w14:paraId="4462D399" w14:textId="77777777" w:rsidR="00881A89" w:rsidRDefault="00000000">
            <w:pPr>
              <w:jc w:val="center"/>
            </w:pPr>
            <w:r>
              <w:rPr>
                <w:sz w:val="21"/>
              </w:rPr>
              <w:t>83%</w:t>
            </w:r>
          </w:p>
        </w:tc>
        <w:tc>
          <w:tcPr>
            <w:tcW w:w="1662" w:type="dxa"/>
          </w:tcPr>
          <w:p w14:paraId="1E5C6C40" w14:textId="77777777" w:rsidR="00881A89" w:rsidRDefault="00000000">
            <w:pPr>
              <w:jc w:val="center"/>
            </w:pPr>
            <w:r>
              <w:rPr>
                <w:sz w:val="21"/>
              </w:rPr>
              <w:t>-1.80%</w:t>
            </w:r>
          </w:p>
        </w:tc>
        <w:tc>
          <w:tcPr>
            <w:tcW w:w="1662" w:type="dxa"/>
          </w:tcPr>
          <w:p w14:paraId="5AB19AA8" w14:textId="77777777" w:rsidR="00881A89" w:rsidRDefault="00000000">
            <w:pPr>
              <w:jc w:val="center"/>
            </w:pPr>
            <w:r>
              <w:rPr>
                <w:sz w:val="21"/>
              </w:rPr>
              <w:t>1.74</w:t>
            </w:r>
          </w:p>
        </w:tc>
      </w:tr>
      <w:tr w:rsidR="00881A89" w14:paraId="26A3B81A" w14:textId="77777777">
        <w:trPr>
          <w:jc w:val="center"/>
        </w:trPr>
        <w:tc>
          <w:tcPr>
            <w:tcW w:w="1662" w:type="dxa"/>
          </w:tcPr>
          <w:p w14:paraId="579EADD4" w14:textId="77777777" w:rsidR="00881A89" w:rsidRDefault="00000000">
            <w:r>
              <w:rPr>
                <w:sz w:val="21"/>
              </w:rPr>
              <w:t>双源（完整模</w:t>
            </w:r>
            <w:r>
              <w:rPr>
                <w:sz w:val="21"/>
              </w:rPr>
              <w:lastRenderedPageBreak/>
              <w:t>型）</w:t>
            </w:r>
          </w:p>
        </w:tc>
        <w:tc>
          <w:tcPr>
            <w:tcW w:w="1662" w:type="dxa"/>
          </w:tcPr>
          <w:p w14:paraId="7D7F832A" w14:textId="77777777" w:rsidR="00881A89" w:rsidRDefault="00000000">
            <w:pPr>
              <w:jc w:val="center"/>
            </w:pPr>
            <w:r>
              <w:rPr>
                <w:sz w:val="21"/>
              </w:rPr>
              <w:lastRenderedPageBreak/>
              <w:t>48/48</w:t>
            </w:r>
          </w:p>
        </w:tc>
        <w:tc>
          <w:tcPr>
            <w:tcW w:w="1662" w:type="dxa"/>
          </w:tcPr>
          <w:p w14:paraId="1FD7EAB4" w14:textId="77777777" w:rsidR="00881A89" w:rsidRDefault="00000000">
            <w:pPr>
              <w:jc w:val="center"/>
            </w:pPr>
            <w:r>
              <w:rPr>
                <w:sz w:val="21"/>
              </w:rPr>
              <w:t>92%</w:t>
            </w:r>
          </w:p>
        </w:tc>
        <w:tc>
          <w:tcPr>
            <w:tcW w:w="1662" w:type="dxa"/>
          </w:tcPr>
          <w:p w14:paraId="3953CC64" w14:textId="77777777" w:rsidR="00881A89" w:rsidRDefault="00000000">
            <w:pPr>
              <w:jc w:val="center"/>
            </w:pPr>
            <w:r>
              <w:rPr>
                <w:sz w:val="21"/>
              </w:rPr>
              <w:t>-6.56%</w:t>
            </w:r>
          </w:p>
        </w:tc>
        <w:tc>
          <w:tcPr>
            <w:tcW w:w="1662" w:type="dxa"/>
          </w:tcPr>
          <w:p w14:paraId="5ED4D95D" w14:textId="77777777" w:rsidR="00881A89" w:rsidRDefault="00000000">
            <w:pPr>
              <w:jc w:val="center"/>
            </w:pPr>
            <w:r>
              <w:rPr>
                <w:sz w:val="21"/>
              </w:rPr>
              <w:t>3.98</w:t>
            </w:r>
          </w:p>
        </w:tc>
      </w:tr>
    </w:tbl>
    <w:p w14:paraId="71DA85D3" w14:textId="77777777" w:rsidR="00881A89" w:rsidRDefault="00881A89">
      <w:pPr>
        <w:spacing w:after="0"/>
      </w:pPr>
    </w:p>
    <w:p w14:paraId="674CDB52" w14:textId="77777777" w:rsidR="00881A89" w:rsidRDefault="00000000">
      <w:pPr>
        <w:spacing w:after="120" w:line="360" w:lineRule="auto"/>
        <w:ind w:firstLine="480"/>
        <w:rPr>
          <w:lang w:eastAsia="zh-CN"/>
        </w:rPr>
      </w:pPr>
      <w:r>
        <w:rPr>
          <w:lang w:eastAsia="zh-CN"/>
        </w:rPr>
        <w:t>双源场景中，优势最大的参数组合为</w:t>
      </w:r>
      <w:r>
        <w:rPr>
          <w:lang w:eastAsia="zh-CN"/>
        </w:rPr>
        <w:t xml:space="preserve"> #26</w:t>
      </w:r>
      <w:r>
        <w:rPr>
          <w:lang w:eastAsia="zh-CN"/>
        </w:rPr>
        <w:t>（</w:t>
      </w:r>
      <w:r>
        <w:rPr>
          <w:lang w:eastAsia="zh-CN"/>
        </w:rPr>
        <w:t>A=3, p=0.7, T=100, b=5.67, c2=3</w:t>
      </w:r>
      <w:r>
        <w:rPr>
          <w:lang w:eastAsia="zh-CN"/>
        </w:rPr>
        <w:t>），相对最优启发式差距</w:t>
      </w:r>
      <w:r>
        <w:rPr>
          <w:lang w:eastAsia="zh-CN"/>
        </w:rPr>
        <w:t xml:space="preserve"> -13.10%</w:t>
      </w:r>
      <w:r>
        <w:rPr>
          <w:lang w:eastAsia="zh-CN"/>
        </w:rPr>
        <w:t>；优势最小的组合为</w:t>
      </w:r>
      <w:r>
        <w:rPr>
          <w:lang w:eastAsia="zh-CN"/>
        </w:rPr>
        <w:t xml:space="preserve"> #7</w:t>
      </w:r>
      <w:r>
        <w:rPr>
          <w:lang w:eastAsia="zh-CN"/>
        </w:rPr>
        <w:t>（</w:t>
      </w:r>
      <w:r>
        <w:rPr>
          <w:lang w:eastAsia="zh-CN"/>
        </w:rPr>
        <w:t>A=0, p=0.7, T=50, b=19.00, c2=3</w:t>
      </w:r>
      <w:r>
        <w:rPr>
          <w:lang w:eastAsia="zh-CN"/>
        </w:rPr>
        <w:t>），差距</w:t>
      </w:r>
      <w:r>
        <w:rPr>
          <w:lang w:eastAsia="zh-CN"/>
        </w:rPr>
        <w:t xml:space="preserve"> +4.81%</w:t>
      </w:r>
      <w:r>
        <w:rPr>
          <w:lang w:eastAsia="zh-CN"/>
        </w:rPr>
        <w:t>。</w:t>
      </w:r>
    </w:p>
    <w:p w14:paraId="0A86D9BF" w14:textId="77777777" w:rsidR="00881A89" w:rsidRDefault="00000000">
      <w:pPr>
        <w:pStyle w:val="Heading1"/>
        <w:rPr>
          <w:lang w:eastAsia="zh-CN"/>
        </w:rPr>
      </w:pPr>
      <w:r>
        <w:rPr>
          <w:lang w:eastAsia="zh-CN"/>
        </w:rPr>
        <w:t>第六章</w:t>
      </w:r>
      <w:r>
        <w:rPr>
          <w:lang w:eastAsia="zh-CN"/>
        </w:rPr>
        <w:t xml:space="preserve"> </w:t>
      </w:r>
      <w:r>
        <w:rPr>
          <w:lang w:eastAsia="zh-CN"/>
        </w:rPr>
        <w:t>结论与管理启示</w:t>
      </w:r>
    </w:p>
    <w:p w14:paraId="725C18A6" w14:textId="77777777" w:rsidR="00881A89" w:rsidRDefault="00000000">
      <w:pPr>
        <w:pStyle w:val="Heading2"/>
        <w:rPr>
          <w:lang w:eastAsia="zh-CN"/>
        </w:rPr>
      </w:pPr>
      <w:r>
        <w:rPr>
          <w:lang w:eastAsia="zh-CN"/>
        </w:rPr>
        <w:t xml:space="preserve">6.1 </w:t>
      </w:r>
      <w:r>
        <w:rPr>
          <w:lang w:eastAsia="zh-CN"/>
        </w:rPr>
        <w:t>主要结论</w:t>
      </w:r>
    </w:p>
    <w:p w14:paraId="522A9536" w14:textId="77777777" w:rsidR="00881A89" w:rsidRDefault="00000000">
      <w:pPr>
        <w:spacing w:after="120" w:line="360" w:lineRule="auto"/>
        <w:ind w:firstLine="480"/>
        <w:rPr>
          <w:lang w:eastAsia="zh-CN"/>
        </w:rPr>
      </w:pPr>
      <w:r>
        <w:rPr>
          <w:lang w:eastAsia="zh-CN"/>
        </w:rPr>
        <w:t>本文将单源平稳的全有或全无良率库存模型扩展为季节性非平稳需求与双源采购下的有限期马尔可夫决策过程，通过正弦／余弦周期编码与归一化时间的状态增广恢复马尔可夫性，并给出完整的六步单周期转移时序；命题</w:t>
      </w:r>
      <w:r>
        <w:rPr>
          <w:lang w:eastAsia="zh-CN"/>
        </w:rPr>
        <w:t xml:space="preserve"> 3.1 </w:t>
      </w:r>
      <w:r>
        <w:rPr>
          <w:lang w:eastAsia="zh-CN"/>
        </w:rPr>
        <w:t>证明了三个时间特征联合构成时间索引的双射，并进一步区分了信息完备性与可学习性两个层次，为</w:t>
      </w:r>
      <w:r>
        <w:rPr>
          <w:lang w:eastAsia="zh-CN"/>
        </w:rPr>
        <w:t>"</w:t>
      </w:r>
      <w:r>
        <w:rPr>
          <w:lang w:eastAsia="zh-CN"/>
        </w:rPr>
        <w:t>为何需要三个而非一个时间特征</w:t>
      </w:r>
      <w:r>
        <w:rPr>
          <w:lang w:eastAsia="zh-CN"/>
        </w:rPr>
        <w:t>"</w:t>
      </w:r>
      <w:r>
        <w:rPr>
          <w:lang w:eastAsia="zh-CN"/>
        </w:rPr>
        <w:t>给出了严格论证。</w:t>
      </w:r>
    </w:p>
    <w:p w14:paraId="46AB0AAA" w14:textId="77777777" w:rsidR="00881A89" w:rsidRDefault="00000000">
      <w:pPr>
        <w:spacing w:after="120" w:line="360" w:lineRule="auto"/>
        <w:ind w:firstLine="480"/>
        <w:rPr>
          <w:lang w:eastAsia="zh-CN"/>
        </w:rPr>
      </w:pPr>
      <w:r>
        <w:rPr>
          <w:lang w:eastAsia="zh-CN"/>
        </w:rPr>
        <w:t>提出的单智能体双输出先验融合架构在双重教师邻域内受限搜索，配合相对指数损失与多次重启选模实现稳定收敛：在覆盖</w:t>
      </w:r>
      <w:r>
        <w:rPr>
          <w:lang w:eastAsia="zh-CN"/>
        </w:rPr>
        <w:t xml:space="preserve"> 48 </w:t>
      </w:r>
      <w:r>
        <w:rPr>
          <w:lang w:eastAsia="zh-CN"/>
        </w:rPr>
        <w:t>组参数、每组</w:t>
      </w:r>
      <w:r>
        <w:rPr>
          <w:lang w:eastAsia="zh-CN"/>
        </w:rPr>
        <w:t xml:space="preserve"> 100 </w:t>
      </w:r>
      <w:r>
        <w:rPr>
          <w:lang w:eastAsia="zh-CN"/>
        </w:rPr>
        <w:t>条公共种子的双源全网格上，扩展</w:t>
      </w:r>
      <w:r>
        <w:rPr>
          <w:lang w:eastAsia="zh-CN"/>
        </w:rPr>
        <w:t xml:space="preserve"> DRL </w:t>
      </w:r>
      <w:r>
        <w:rPr>
          <w:lang w:eastAsia="zh-CN"/>
        </w:rPr>
        <w:t>相对联合启发式平均降低成本</w:t>
      </w:r>
      <w:r>
        <w:rPr>
          <w:lang w:eastAsia="zh-CN"/>
        </w:rPr>
        <w:t xml:space="preserve"> -8.20%</w:t>
      </w:r>
      <w:r>
        <w:rPr>
          <w:lang w:eastAsia="zh-CN"/>
        </w:rPr>
        <w:t>（标准差</w:t>
      </w:r>
      <w:r>
        <w:rPr>
          <w:lang w:eastAsia="zh-CN"/>
        </w:rPr>
        <w:t xml:space="preserve"> 3.05 </w:t>
      </w:r>
      <w:r>
        <w:rPr>
          <w:lang w:eastAsia="zh-CN"/>
        </w:rPr>
        <w:t>个百分点），相对各组最优启发式平均降低</w:t>
      </w:r>
      <w:r>
        <w:rPr>
          <w:lang w:eastAsia="zh-CN"/>
        </w:rPr>
        <w:t xml:space="preserve"> -6.56%</w:t>
      </w:r>
      <w:r>
        <w:rPr>
          <w:lang w:eastAsia="zh-CN"/>
        </w:rPr>
        <w:t>，在</w:t>
      </w:r>
      <w:r>
        <w:rPr>
          <w:lang w:eastAsia="zh-CN"/>
        </w:rPr>
        <w:t xml:space="preserve"> 92% </w:t>
      </w:r>
      <w:r>
        <w:rPr>
          <w:lang w:eastAsia="zh-CN"/>
        </w:rPr>
        <w:t>的参数组合上严格占优。</w:t>
      </w:r>
    </w:p>
    <w:p w14:paraId="2AC4F1A1" w14:textId="77777777" w:rsidR="00881A89" w:rsidRDefault="00000000">
      <w:pPr>
        <w:spacing w:after="120" w:line="360" w:lineRule="auto"/>
        <w:ind w:firstLine="480"/>
        <w:rPr>
          <w:lang w:eastAsia="zh-CN"/>
        </w:rPr>
      </w:pPr>
      <w:r>
        <w:rPr>
          <w:lang w:eastAsia="zh-CN"/>
        </w:rPr>
        <w:t>季节性单源场景上，扩展</w:t>
      </w:r>
      <w:r>
        <w:rPr>
          <w:lang w:eastAsia="zh-CN"/>
        </w:rPr>
        <w:t xml:space="preserve"> DRL </w:t>
      </w:r>
      <w:r>
        <w:rPr>
          <w:lang w:eastAsia="zh-CN"/>
        </w:rPr>
        <w:t>相对</w:t>
      </w:r>
      <w:r>
        <w:rPr>
          <w:lang w:eastAsia="zh-CN"/>
        </w:rPr>
        <w:t xml:space="preserve"> WNH </w:t>
      </w:r>
      <w:r>
        <w:rPr>
          <w:lang w:eastAsia="zh-CN"/>
        </w:rPr>
        <w:t>平均降低成本</w:t>
      </w:r>
      <w:r>
        <w:rPr>
          <w:lang w:eastAsia="zh-CN"/>
        </w:rPr>
        <w:t xml:space="preserve"> -1.81%</w:t>
      </w:r>
      <w:r>
        <w:rPr>
          <w:lang w:eastAsia="zh-CN"/>
        </w:rPr>
        <w:t>；分组结果显示该优势并未随季节振幅系统性扩大（见</w:t>
      </w:r>
      <w:r>
        <w:rPr>
          <w:lang w:eastAsia="zh-CN"/>
        </w:rPr>
        <w:t xml:space="preserve"> 5.2 </w:t>
      </w:r>
      <w:r>
        <w:rPr>
          <w:lang w:eastAsia="zh-CN"/>
        </w:rPr>
        <w:t>节表</w:t>
      </w:r>
      <w:r>
        <w:rPr>
          <w:lang w:eastAsia="zh-CN"/>
        </w:rPr>
        <w:t xml:space="preserve"> 5-3</w:t>
      </w:r>
      <w:r>
        <w:rPr>
          <w:lang w:eastAsia="zh-CN"/>
        </w:rPr>
        <w:t>）。双源场景上的消融实验（</w:t>
      </w:r>
      <w:r>
        <w:rPr>
          <w:lang w:eastAsia="zh-CN"/>
        </w:rPr>
        <w:t xml:space="preserve">5.5 </w:t>
      </w:r>
      <w:r>
        <w:rPr>
          <w:lang w:eastAsia="zh-CN"/>
        </w:rPr>
        <w:t>节）进一步表明，移除网络显式时间编码对成本的影响微弱且不随振幅放大（</w:t>
      </w:r>
      <w:r>
        <w:rPr>
          <w:lang w:eastAsia="zh-CN"/>
        </w:rPr>
        <w:t xml:space="preserve">A1 </w:t>
      </w:r>
      <w:r>
        <w:rPr>
          <w:lang w:eastAsia="zh-CN"/>
        </w:rPr>
        <w:t>平均</w:t>
      </w:r>
      <w:r>
        <w:rPr>
          <w:lang w:eastAsia="zh-CN"/>
        </w:rPr>
        <w:t xml:space="preserve"> +0.06%</w:t>
      </w:r>
      <w:r>
        <w:rPr>
          <w:lang w:eastAsia="zh-CN"/>
        </w:rPr>
        <w:t>），真正随振幅增强的是教师锚定约束本身（</w:t>
      </w:r>
      <w:r>
        <w:rPr>
          <w:lang w:eastAsia="zh-CN"/>
        </w:rPr>
        <w:t xml:space="preserve">A3 </w:t>
      </w:r>
      <w:r>
        <w:rPr>
          <w:lang w:eastAsia="zh-CN"/>
        </w:rPr>
        <w:t>消融：放开锚定后成本上升，且该上升幅度随振幅增大而扩大）</w:t>
      </w:r>
      <w:r>
        <w:rPr>
          <w:lang w:eastAsia="zh-CN"/>
        </w:rPr>
        <w:t>——</w:t>
      </w:r>
      <w:r>
        <w:rPr>
          <w:lang w:eastAsia="zh-CN"/>
        </w:rPr>
        <w:t>即本文的季节适应性主要来自动态目标库存</w:t>
      </w:r>
      <w:r>
        <w:rPr>
          <w:lang w:eastAsia="zh-CN"/>
        </w:rPr>
        <w:t xml:space="preserve"> SL(t)</w:t>
      </w:r>
      <w:r>
        <w:rPr>
          <w:lang w:eastAsia="zh-CN"/>
        </w:rPr>
        <w:t>／应急安全水位</w:t>
      </w:r>
      <w:r>
        <w:rPr>
          <w:lang w:eastAsia="zh-CN"/>
        </w:rPr>
        <w:t xml:space="preserve"> S0(t) </w:t>
      </w:r>
      <w:r>
        <w:rPr>
          <w:lang w:eastAsia="zh-CN"/>
        </w:rPr>
        <w:t>这两个对全部策略共享的解析公式，以及锚定于其上的受限搜索，而非网络对时间特征的直接利用（详见</w:t>
      </w:r>
      <w:r>
        <w:rPr>
          <w:lang w:eastAsia="zh-CN"/>
        </w:rPr>
        <w:t xml:space="preserve"> 5.5 </w:t>
      </w:r>
      <w:r>
        <w:rPr>
          <w:lang w:eastAsia="zh-CN"/>
        </w:rPr>
        <w:t>节）。轨迹分析证实扩展</w:t>
      </w:r>
      <w:r>
        <w:rPr>
          <w:lang w:eastAsia="zh-CN"/>
        </w:rPr>
        <w:t xml:space="preserve"> DRL </w:t>
      </w:r>
      <w:r>
        <w:rPr>
          <w:lang w:eastAsia="zh-CN"/>
        </w:rPr>
        <w:t>学得</w:t>
      </w:r>
      <w:r>
        <w:rPr>
          <w:lang w:eastAsia="zh-CN"/>
        </w:rPr>
        <w:t>"</w:t>
      </w:r>
      <w:r>
        <w:rPr>
          <w:lang w:eastAsia="zh-CN"/>
        </w:rPr>
        <w:t>常规降库、应急兜底、时机后置</w:t>
      </w:r>
      <w:r>
        <w:rPr>
          <w:lang w:eastAsia="zh-CN"/>
        </w:rPr>
        <w:t>"</w:t>
      </w:r>
      <w:r>
        <w:rPr>
          <w:lang w:eastAsia="zh-CN"/>
        </w:rPr>
        <w:t>的非线性协同策略，而非两个静态启发式的简单叠加。</w:t>
      </w:r>
    </w:p>
    <w:p w14:paraId="6076671B" w14:textId="77777777" w:rsidR="00881A89" w:rsidRDefault="00000000">
      <w:pPr>
        <w:pStyle w:val="Heading2"/>
        <w:rPr>
          <w:lang w:eastAsia="zh-CN"/>
        </w:rPr>
      </w:pPr>
      <w:r>
        <w:rPr>
          <w:lang w:eastAsia="zh-CN"/>
        </w:rPr>
        <w:lastRenderedPageBreak/>
        <w:t xml:space="preserve">6.2 </w:t>
      </w:r>
      <w:r>
        <w:rPr>
          <w:lang w:eastAsia="zh-CN"/>
        </w:rPr>
        <w:t>管理启示</w:t>
      </w:r>
    </w:p>
    <w:p w14:paraId="395E6ACC" w14:textId="77777777" w:rsidR="00881A89" w:rsidRDefault="00000000">
      <w:pPr>
        <w:spacing w:after="120" w:line="360" w:lineRule="auto"/>
        <w:ind w:firstLine="480"/>
        <w:rPr>
          <w:lang w:eastAsia="zh-CN"/>
        </w:rPr>
      </w:pPr>
      <w:r>
        <w:rPr>
          <w:lang w:eastAsia="zh-CN"/>
        </w:rPr>
        <w:t xml:space="preserve">(1) </w:t>
      </w:r>
      <w:r>
        <w:rPr>
          <w:lang w:eastAsia="zh-CN"/>
        </w:rPr>
        <w:t>面对季节性需求，价值并不在于让学习模块</w:t>
      </w:r>
      <w:r>
        <w:rPr>
          <w:lang w:eastAsia="zh-CN"/>
        </w:rPr>
        <w:t>"</w:t>
      </w:r>
      <w:r>
        <w:rPr>
          <w:lang w:eastAsia="zh-CN"/>
        </w:rPr>
        <w:t>看见</w:t>
      </w:r>
      <w:r>
        <w:rPr>
          <w:lang w:eastAsia="zh-CN"/>
        </w:rPr>
        <w:t>"</w:t>
      </w:r>
      <w:r>
        <w:rPr>
          <w:lang w:eastAsia="zh-CN"/>
        </w:rPr>
        <w:t>时间本身，而在于让补货系统的目标库存与安全水位随需求参数动态更新、并将学习模块的搜索范围锚定在这一动态基准附近：消融结果显示，放开锚定约束后的成本损失随振幅增大而扩大（</w:t>
      </w:r>
      <w:r>
        <w:rPr>
          <w:lang w:eastAsia="zh-CN"/>
        </w:rPr>
        <w:t xml:space="preserve">A=0 </w:t>
      </w:r>
      <w:r>
        <w:rPr>
          <w:lang w:eastAsia="zh-CN"/>
        </w:rPr>
        <w:t>时</w:t>
      </w:r>
      <w:r>
        <w:rPr>
          <w:lang w:eastAsia="zh-CN"/>
        </w:rPr>
        <w:t xml:space="preserve"> +0.54%</w:t>
      </w:r>
      <w:r>
        <w:rPr>
          <w:lang w:eastAsia="zh-CN"/>
        </w:rPr>
        <w:t>，</w:t>
      </w:r>
      <w:r>
        <w:rPr>
          <w:lang w:eastAsia="zh-CN"/>
        </w:rPr>
        <w:t xml:space="preserve">A=6 </w:t>
      </w:r>
      <w:r>
        <w:rPr>
          <w:lang w:eastAsia="zh-CN"/>
        </w:rPr>
        <w:t>时</w:t>
      </w:r>
      <w:r>
        <w:rPr>
          <w:lang w:eastAsia="zh-CN"/>
        </w:rPr>
        <w:t xml:space="preserve"> +1.77%</w:t>
      </w:r>
      <w:r>
        <w:rPr>
          <w:lang w:eastAsia="zh-CN"/>
        </w:rPr>
        <w:t>），而移除网络的显式时间特征影响甚微。这提示企业在实践中若只做一件事，应优先让安全库存与报童水位公式吃透真实的季节参数，而非执着于给学习系统</w:t>
      </w:r>
      <w:r>
        <w:rPr>
          <w:lang w:eastAsia="zh-CN"/>
        </w:rPr>
        <w:t>"</w:t>
      </w:r>
      <w:r>
        <w:rPr>
          <w:lang w:eastAsia="zh-CN"/>
        </w:rPr>
        <w:t>喂</w:t>
      </w:r>
      <w:r>
        <w:rPr>
          <w:lang w:eastAsia="zh-CN"/>
        </w:rPr>
        <w:t>"</w:t>
      </w:r>
      <w:r>
        <w:rPr>
          <w:lang w:eastAsia="zh-CN"/>
        </w:rPr>
        <w:t>时间戳。</w:t>
      </w:r>
    </w:p>
    <w:p w14:paraId="7633F4D7" w14:textId="77777777" w:rsidR="00881A89" w:rsidRDefault="00000000">
      <w:pPr>
        <w:spacing w:after="120" w:line="360" w:lineRule="auto"/>
        <w:ind w:firstLine="480"/>
        <w:rPr>
          <w:lang w:eastAsia="zh-CN"/>
        </w:rPr>
      </w:pPr>
      <w:r>
        <w:rPr>
          <w:lang w:eastAsia="zh-CN"/>
        </w:rPr>
        <w:t xml:space="preserve">(2) </w:t>
      </w:r>
      <w:r>
        <w:rPr>
          <w:lang w:eastAsia="zh-CN"/>
        </w:rPr>
        <w:t>应急渠道的价值在于兜底而非替代：全网格结果显示，仅用应急渠道往往已优于仅用常规渠道，但两者联合更优；企业应保持常规单价低于应急单价、应急单价低于缺货惩罚的价格结构，并以服务目标反推缺货惩罚的隐含水平。</w:t>
      </w:r>
    </w:p>
    <w:p w14:paraId="4244C90D" w14:textId="77777777" w:rsidR="00881A89" w:rsidRDefault="00000000">
      <w:pPr>
        <w:spacing w:after="120" w:line="360" w:lineRule="auto"/>
        <w:ind w:firstLine="480"/>
        <w:rPr>
          <w:lang w:eastAsia="zh-CN"/>
        </w:rPr>
      </w:pPr>
      <w:r>
        <w:rPr>
          <w:lang w:eastAsia="zh-CN"/>
        </w:rPr>
        <w:t xml:space="preserve">(3) </w:t>
      </w:r>
      <w:r>
        <w:rPr>
          <w:lang w:eastAsia="zh-CN"/>
        </w:rPr>
        <w:t>引入学习型策略的意义在于寻找两渠道的非直觉动态平衡点（何时压常规、何时启应急），而非简单叠加两个静态启发式</w:t>
      </w:r>
      <w:r>
        <w:rPr>
          <w:lang w:eastAsia="zh-CN"/>
        </w:rPr>
        <w:t>——</w:t>
      </w:r>
      <w:r>
        <w:rPr>
          <w:lang w:eastAsia="zh-CN"/>
        </w:rPr>
        <w:t>本文的胜率统计表明这一优势在绝大多数参数组合下稳定存在，而非个别参数点的偶然结果。</w:t>
      </w:r>
    </w:p>
    <w:p w14:paraId="63E1D5C1" w14:textId="77777777" w:rsidR="00881A89" w:rsidRDefault="00000000">
      <w:pPr>
        <w:pStyle w:val="Heading2"/>
        <w:rPr>
          <w:lang w:eastAsia="zh-CN"/>
        </w:rPr>
      </w:pPr>
      <w:r>
        <w:rPr>
          <w:lang w:eastAsia="zh-CN"/>
        </w:rPr>
        <w:t xml:space="preserve">6.3 </w:t>
      </w:r>
      <w:r>
        <w:rPr>
          <w:lang w:eastAsia="zh-CN"/>
        </w:rPr>
        <w:t>局限性与未来展望</w:t>
      </w:r>
    </w:p>
    <w:p w14:paraId="69D24BBD" w14:textId="77777777" w:rsidR="00881A89" w:rsidRDefault="00000000">
      <w:pPr>
        <w:spacing w:after="120" w:line="360" w:lineRule="auto"/>
        <w:ind w:firstLine="480"/>
        <w:rPr>
          <w:lang w:eastAsia="zh-CN"/>
        </w:rPr>
      </w:pPr>
      <w:r>
        <w:rPr>
          <w:lang w:eastAsia="zh-CN"/>
        </w:rPr>
        <w:t xml:space="preserve">(1) </w:t>
      </w:r>
      <w:r>
        <w:rPr>
          <w:lang w:eastAsia="zh-CN"/>
        </w:rPr>
        <w:t>当前模型的需求过程限定为截断正态分布；基准代码已支持</w:t>
      </w:r>
      <w:r>
        <w:rPr>
          <w:lang w:eastAsia="zh-CN"/>
        </w:rPr>
        <w:t xml:space="preserve"> Gamma </w:t>
      </w:r>
      <w:r>
        <w:rPr>
          <w:lang w:eastAsia="zh-CN"/>
        </w:rPr>
        <w:t>需求，将其纳入扩展网格是直接的后续工作</w:t>
      </w:r>
      <w:r>
        <w:rPr>
          <w:lang w:eastAsia="zh-CN"/>
        </w:rPr>
        <w:t>——</w:t>
      </w:r>
      <w:r>
        <w:rPr>
          <w:lang w:eastAsia="zh-CN"/>
        </w:rPr>
        <w:t>这也与文献中</w:t>
      </w:r>
      <w:r>
        <w:rPr>
          <w:lang w:eastAsia="zh-CN"/>
        </w:rPr>
        <w:t>"</w:t>
      </w:r>
      <w:r>
        <w:rPr>
          <w:lang w:eastAsia="zh-CN"/>
        </w:rPr>
        <w:t>将强化学习推广至二项与随机比例良率模型</w:t>
      </w:r>
      <w:r>
        <w:rPr>
          <w:lang w:eastAsia="zh-CN"/>
        </w:rPr>
        <w:t>"</w:t>
      </w:r>
      <w:r>
        <w:rPr>
          <w:lang w:eastAsia="zh-CN"/>
        </w:rPr>
        <w:t>的展望（</w:t>
      </w:r>
      <w:r>
        <w:rPr>
          <w:lang w:eastAsia="zh-CN"/>
        </w:rPr>
        <w:t>Yan et al., 2026</w:t>
      </w:r>
      <w:r>
        <w:rPr>
          <w:lang w:eastAsia="zh-CN"/>
        </w:rPr>
        <w:t>）相呼应。</w:t>
      </w:r>
    </w:p>
    <w:p w14:paraId="43B090D0" w14:textId="77777777" w:rsidR="00881A89" w:rsidRDefault="00000000">
      <w:pPr>
        <w:spacing w:after="120" w:line="360" w:lineRule="auto"/>
        <w:ind w:firstLine="480"/>
        <w:rPr>
          <w:lang w:eastAsia="zh-CN"/>
        </w:rPr>
      </w:pPr>
      <w:r>
        <w:rPr>
          <w:lang w:eastAsia="zh-CN"/>
        </w:rPr>
        <w:t xml:space="preserve">(2) </w:t>
      </w:r>
      <w:r>
        <w:rPr>
          <w:lang w:eastAsia="zh-CN"/>
        </w:rPr>
        <w:t>本文假设季节周期已知（假设</w:t>
      </w:r>
      <w:r>
        <w:rPr>
          <w:lang w:eastAsia="zh-CN"/>
        </w:rPr>
        <w:t xml:space="preserve"> A3</w:t>
      </w:r>
      <w:r>
        <w:rPr>
          <w:lang w:eastAsia="zh-CN"/>
        </w:rPr>
        <w:t>）；周期参数需在线估计的情形（如新发传染病、非整数周期）超出本文范围，是重要的后续方向。</w:t>
      </w:r>
    </w:p>
    <w:p w14:paraId="67B05EC4" w14:textId="77777777" w:rsidR="00881A89" w:rsidRDefault="00000000">
      <w:pPr>
        <w:spacing w:after="120" w:line="360" w:lineRule="auto"/>
        <w:ind w:firstLine="480"/>
        <w:rPr>
          <w:lang w:eastAsia="zh-CN"/>
        </w:rPr>
      </w:pPr>
      <w:r>
        <w:rPr>
          <w:lang w:eastAsia="zh-CN"/>
        </w:rPr>
        <w:t xml:space="preserve">(3) </w:t>
      </w:r>
      <w:r>
        <w:rPr>
          <w:lang w:eastAsia="zh-CN"/>
        </w:rPr>
        <w:t>模型可进一步扩展至多级供应链、含固定订货成本的批量订购（相关动态规划形式可参见</w:t>
      </w:r>
      <w:r>
        <w:rPr>
          <w:lang w:eastAsia="zh-CN"/>
        </w:rPr>
        <w:t xml:space="preserve"> Yan et al., 2026 </w:t>
      </w:r>
      <w:r>
        <w:rPr>
          <w:lang w:eastAsia="zh-CN"/>
        </w:rPr>
        <w:t>附录</w:t>
      </w:r>
      <w:r>
        <w:rPr>
          <w:lang w:eastAsia="zh-CN"/>
        </w:rPr>
        <w:t xml:space="preserve"> D.1</w:t>
      </w:r>
      <w:r>
        <w:rPr>
          <w:lang w:eastAsia="zh-CN"/>
        </w:rPr>
        <w:t>）、连续动作空间算法（</w:t>
      </w:r>
      <w:r>
        <w:rPr>
          <w:lang w:eastAsia="zh-CN"/>
        </w:rPr>
        <w:t>SAC/PPO</w:t>
      </w:r>
      <w:r>
        <w:rPr>
          <w:lang w:eastAsia="zh-CN"/>
        </w:rPr>
        <w:t>），以及与显式需求预测嵌入状态的方案（如</w:t>
      </w:r>
      <w:r>
        <w:rPr>
          <w:lang w:eastAsia="zh-CN"/>
        </w:rPr>
        <w:t xml:space="preserve"> Dehaybe et al., 2023</w:t>
      </w:r>
      <w:r>
        <w:rPr>
          <w:lang w:eastAsia="zh-CN"/>
        </w:rPr>
        <w:t>）作系统对比。</w:t>
      </w:r>
    </w:p>
    <w:p w14:paraId="743071EC" w14:textId="77777777" w:rsidR="00881A89" w:rsidRDefault="00000000">
      <w:pPr>
        <w:pStyle w:val="Heading1"/>
        <w:rPr>
          <w:lang w:eastAsia="zh-CN"/>
        </w:rPr>
      </w:pPr>
      <w:r>
        <w:rPr>
          <w:lang w:eastAsia="zh-CN"/>
        </w:rPr>
        <w:t>参考文献</w:t>
      </w:r>
    </w:p>
    <w:p w14:paraId="018F5A15" w14:textId="77777777" w:rsidR="00881A89" w:rsidRDefault="00000000">
      <w:pPr>
        <w:spacing w:after="120" w:line="360" w:lineRule="auto"/>
        <w:rPr>
          <w:lang w:eastAsia="zh-CN"/>
        </w:rPr>
      </w:pPr>
      <w:r>
        <w:rPr>
          <w:lang w:eastAsia="zh-CN"/>
        </w:rPr>
        <w:t>【题录核对说明】以下条目已按各自出版物信息核对转录（完整</w:t>
      </w:r>
      <w:r>
        <w:rPr>
          <w:lang w:eastAsia="zh-CN"/>
        </w:rPr>
        <w:t xml:space="preserve"> DOI </w:t>
      </w:r>
      <w:r>
        <w:rPr>
          <w:lang w:eastAsia="zh-CN"/>
        </w:rPr>
        <w:t>待补）；标注</w:t>
      </w:r>
      <w:r>
        <w:rPr>
          <w:lang w:eastAsia="zh-CN"/>
        </w:rPr>
        <w:t>★</w:t>
      </w:r>
      <w:r>
        <w:rPr>
          <w:lang w:eastAsia="zh-CN"/>
        </w:rPr>
        <w:t>者为本文新增引入的文献，其卷期页信息待核对。分组仅为便于撰写，定稿时统一格式。</w:t>
      </w:r>
    </w:p>
    <w:p w14:paraId="737F881B" w14:textId="77777777" w:rsidR="00881A89" w:rsidRDefault="00000000">
      <w:pPr>
        <w:spacing w:after="120" w:line="360" w:lineRule="auto"/>
        <w:rPr>
          <w:lang w:eastAsia="zh-CN"/>
        </w:rPr>
      </w:pPr>
      <w:r>
        <w:rPr>
          <w:b/>
          <w:lang w:eastAsia="zh-CN"/>
        </w:rPr>
        <w:lastRenderedPageBreak/>
        <w:t xml:space="preserve">A. </w:t>
      </w:r>
      <w:r>
        <w:rPr>
          <w:b/>
          <w:lang w:eastAsia="zh-CN"/>
        </w:rPr>
        <w:t>源论文与随机良率方法</w:t>
      </w:r>
    </w:p>
    <w:p w14:paraId="7E9561A7" w14:textId="77777777" w:rsidR="00881A89" w:rsidRDefault="00000000">
      <w:pPr>
        <w:spacing w:after="80" w:line="360" w:lineRule="auto"/>
      </w:pPr>
      <w:r>
        <w:rPr>
          <w:sz w:val="22"/>
        </w:rPr>
        <w:t>Yan, Y., Chen, F.(Youhua), Fu, Z., Bi, W., 2026. Heuristics and deep reinforcement learning for the inventory problem with an all-or-nothing yield pattern and non-zero leadtimes. Computers &amp; Operations Research 186, 107305.</w:t>
      </w:r>
    </w:p>
    <w:p w14:paraId="43D033FC" w14:textId="77777777" w:rsidR="00881A89" w:rsidRDefault="00000000">
      <w:pPr>
        <w:spacing w:after="80" w:line="360" w:lineRule="auto"/>
      </w:pPr>
      <w:r>
        <w:rPr>
          <w:sz w:val="22"/>
        </w:rPr>
        <w:t>Chen, F.Y., Hu, F., Yano, C.A., Yuan, Q., 2018. Heuristics and bounds for an inventory system with an all-or-nothing yield pattern and lead-times. In: 2018 IEEE SOLI, Singapore, 180–184.</w:t>
      </w:r>
    </w:p>
    <w:p w14:paraId="25672F2D" w14:textId="77777777" w:rsidR="00881A89" w:rsidRDefault="00000000">
      <w:pPr>
        <w:spacing w:after="80" w:line="360" w:lineRule="auto"/>
      </w:pPr>
      <w:r>
        <w:rPr>
          <w:sz w:val="22"/>
        </w:rPr>
        <w:t>Henig, M., Gerchak, Y., 1990. The structure of periodic review policies in the presence of random yield. Operations Research 38(4), 634–643.</w:t>
      </w:r>
    </w:p>
    <w:p w14:paraId="0289A905" w14:textId="77777777" w:rsidR="00881A89" w:rsidRDefault="00000000">
      <w:pPr>
        <w:spacing w:after="80" w:line="360" w:lineRule="auto"/>
      </w:pPr>
      <w:r>
        <w:rPr>
          <w:sz w:val="22"/>
        </w:rPr>
        <w:t>Bollapragada, S., Morton, T.E., 1999. Myopic heuristics for the random yield problem. Operations Research 47(5), 713–722.</w:t>
      </w:r>
    </w:p>
    <w:p w14:paraId="7625C5DB" w14:textId="77777777" w:rsidR="00881A89" w:rsidRDefault="00000000">
      <w:pPr>
        <w:spacing w:after="80" w:line="360" w:lineRule="auto"/>
      </w:pPr>
      <w:r>
        <w:rPr>
          <w:sz w:val="22"/>
        </w:rPr>
        <w:t>Li, Q., Xu, H., Zheng, S., 2008. Periodic-review inventory systems with random yield and demand: Bounds and heuristics. IIE Transactions 40(4), 434–444.</w:t>
      </w:r>
    </w:p>
    <w:p w14:paraId="222466BD" w14:textId="77777777" w:rsidR="00881A89" w:rsidRDefault="00000000">
      <w:pPr>
        <w:spacing w:after="80" w:line="360" w:lineRule="auto"/>
      </w:pPr>
      <w:r>
        <w:rPr>
          <w:sz w:val="22"/>
        </w:rPr>
        <w:t>Huh, W.T., Nagarajan, M., 2010. Linear inflation rules for the random yield problem: Analysis and computations. Operations Research 58(1), 244–251.</w:t>
      </w:r>
    </w:p>
    <w:p w14:paraId="698614BC" w14:textId="77777777" w:rsidR="00881A89" w:rsidRDefault="00000000">
      <w:pPr>
        <w:spacing w:after="80" w:line="360" w:lineRule="auto"/>
      </w:pPr>
      <w:r>
        <w:rPr>
          <w:sz w:val="22"/>
        </w:rPr>
        <w:t>Inderfurth, K., 2009. How to protect against demand and yield risks in MRP systems. Int. J. Production Economics 121(2), 474–481.</w:t>
      </w:r>
    </w:p>
    <w:p w14:paraId="57D6535A" w14:textId="77777777" w:rsidR="00881A89" w:rsidRDefault="00000000">
      <w:pPr>
        <w:spacing w:after="80" w:line="360" w:lineRule="auto"/>
      </w:pPr>
      <w:r>
        <w:rPr>
          <w:sz w:val="22"/>
        </w:rPr>
        <w:t>Inderfurth, K., Vogelgesang, S., 2013. Concepts for safety stock determination under stochastic demand and different types of random production yield. EJOR 224(2), 293–301.</w:t>
      </w:r>
    </w:p>
    <w:p w14:paraId="5448827B" w14:textId="77777777" w:rsidR="00881A89" w:rsidRDefault="00000000">
      <w:pPr>
        <w:spacing w:after="80" w:line="360" w:lineRule="auto"/>
      </w:pPr>
      <w:r>
        <w:rPr>
          <w:sz w:val="22"/>
        </w:rPr>
        <w:t>Inderfurth, K., Kiesmüller, G.P., 2015. Exact and heuristic linear-inflation policies for an inventory model with random yield and arbitrary lead times. EJOR 245(1), 109–120.</w:t>
      </w:r>
    </w:p>
    <w:p w14:paraId="7CC279E7" w14:textId="77777777" w:rsidR="00881A89" w:rsidRDefault="00000000">
      <w:pPr>
        <w:spacing w:after="80" w:line="360" w:lineRule="auto"/>
      </w:pPr>
      <w:r>
        <w:rPr>
          <w:sz w:val="22"/>
        </w:rPr>
        <w:t>Yano, C.A., Lee, H.L., 1995. Lot sizing with random yields: A review. Operations Research 43(2), 311–334.</w:t>
      </w:r>
    </w:p>
    <w:p w14:paraId="4BCB8F39" w14:textId="77777777" w:rsidR="00881A89" w:rsidRDefault="00000000">
      <w:pPr>
        <w:spacing w:after="120" w:line="360" w:lineRule="auto"/>
      </w:pPr>
      <w:r>
        <w:rPr>
          <w:b/>
        </w:rPr>
        <w:t xml:space="preserve">B. </w:t>
      </w:r>
      <w:r>
        <w:rPr>
          <w:b/>
        </w:rPr>
        <w:t>双源采购与供应风险缓释</w:t>
      </w:r>
    </w:p>
    <w:p w14:paraId="5B4264BB" w14:textId="77777777" w:rsidR="00881A89" w:rsidRDefault="00000000">
      <w:pPr>
        <w:spacing w:after="80" w:line="360" w:lineRule="auto"/>
      </w:pPr>
      <w:r>
        <w:rPr>
          <w:sz w:val="22"/>
        </w:rPr>
        <w:t>Tomlin, B., 2009. Impact of supply learning when suppliers are unreliable. M&amp;SOM 11(2), 192–209.</w:t>
      </w:r>
    </w:p>
    <w:p w14:paraId="1D1F50C6" w14:textId="77777777" w:rsidR="00881A89" w:rsidRDefault="00000000">
      <w:pPr>
        <w:spacing w:after="80" w:line="360" w:lineRule="auto"/>
      </w:pPr>
      <w:r>
        <w:rPr>
          <w:sz w:val="22"/>
        </w:rPr>
        <w:t>Martagan, T., Krishnamurthy, A., Maravelias, C.T., 2016. Optimal condition-based harvesting policies for biomanufacturing operations with failure risks. IIE Transactions 48(5), 440–461.</w:t>
      </w:r>
    </w:p>
    <w:p w14:paraId="556A728D" w14:textId="77777777" w:rsidR="00881A89" w:rsidRDefault="00000000">
      <w:pPr>
        <w:spacing w:after="80" w:line="360" w:lineRule="auto"/>
      </w:pPr>
      <w:r>
        <w:rPr>
          <w:sz w:val="22"/>
        </w:rPr>
        <w:t>Martagan, T., Akcay, A., Koek, M., Adan, I., 2020. Optimal production decisions in biopharmaceutical fill-and-finish operations. IISE Transactions 53(2), 149–163.</w:t>
      </w:r>
    </w:p>
    <w:p w14:paraId="6FB97505" w14:textId="77777777" w:rsidR="00881A89" w:rsidRDefault="00000000">
      <w:pPr>
        <w:spacing w:after="80" w:line="360" w:lineRule="auto"/>
      </w:pPr>
      <w:r>
        <w:rPr>
          <w:sz w:val="22"/>
        </w:rPr>
        <w:t>Wang, Y., Gilland, W., Tomlin, B., 2010. Mitigating supply risk: Dual sourcing or process improvement? M&amp;SOM 12(3), 489–510.</w:t>
      </w:r>
    </w:p>
    <w:p w14:paraId="38CB2CF0" w14:textId="77777777" w:rsidR="00881A89" w:rsidRDefault="00000000">
      <w:pPr>
        <w:spacing w:after="80" w:line="360" w:lineRule="auto"/>
      </w:pPr>
      <w:r>
        <w:rPr>
          <w:sz w:val="22"/>
        </w:rPr>
        <w:lastRenderedPageBreak/>
        <w:t>Tang, S.Y., Gurnani, H., Gupta, D., 2014. Managing disruptions in decentralized supply chains with endogenous supply process reliability. POM 23(7), 1198–1211.</w:t>
      </w:r>
    </w:p>
    <w:p w14:paraId="6587D138" w14:textId="77777777" w:rsidR="00881A89" w:rsidRDefault="00000000">
      <w:pPr>
        <w:spacing w:after="80" w:line="360" w:lineRule="auto"/>
      </w:pPr>
      <w:r>
        <w:rPr>
          <w:sz w:val="22"/>
        </w:rPr>
        <w:t>DeCroix, G.A., 2013. Inventory management for an assembly system subject to supply disruptions. Management Science 59(9), 2079–2092.</w:t>
      </w:r>
    </w:p>
    <w:p w14:paraId="26724FF9" w14:textId="77777777" w:rsidR="00881A89" w:rsidRDefault="00000000">
      <w:pPr>
        <w:spacing w:after="80" w:line="360" w:lineRule="auto"/>
      </w:pPr>
      <w:r>
        <w:rPr>
          <w:sz w:val="22"/>
        </w:rPr>
        <w:t>Kouvelis, P., Xiao, G., Yang, N., 2018. On the properties of yield distributions in random yield problems. POM 27(7), 1291–1302.</w:t>
      </w:r>
    </w:p>
    <w:p w14:paraId="0A72DC40" w14:textId="77777777" w:rsidR="00881A89" w:rsidRDefault="00000000">
      <w:pPr>
        <w:spacing w:after="80" w:line="360" w:lineRule="auto"/>
      </w:pPr>
      <w:r>
        <w:rPr>
          <w:sz w:val="22"/>
        </w:rPr>
        <w:t>Yuan, X., Bi, G., Fei, Y., Liu, L., 2021. Supply chain with random yield and financing. Omega 102, 102334.</w:t>
      </w:r>
    </w:p>
    <w:p w14:paraId="73784017" w14:textId="77777777" w:rsidR="00881A89" w:rsidRDefault="00000000">
      <w:pPr>
        <w:spacing w:after="80" w:line="360" w:lineRule="auto"/>
      </w:pPr>
      <w:r>
        <w:rPr>
          <w:sz w:val="22"/>
        </w:rPr>
        <w:t>Bu, J., Gong, X., Yao, D., 2020. Constant-order policies for lost-sales inventory models with random supply functions. Operations Research 68(4), 1063–1073.</w:t>
      </w:r>
    </w:p>
    <w:p w14:paraId="673F9F13" w14:textId="77777777" w:rsidR="00881A89" w:rsidRDefault="00000000">
      <w:pPr>
        <w:spacing w:after="80" w:line="360" w:lineRule="auto"/>
      </w:pPr>
      <w:r>
        <w:rPr>
          <w:sz w:val="22"/>
        </w:rPr>
        <w:t>Li, X., 2017. Optimal procurement strategies from suppliers with random yield and all-or-nothing risks. Annals of OR 257, 167–181.</w:t>
      </w:r>
    </w:p>
    <w:p w14:paraId="0EC68B53" w14:textId="77777777" w:rsidR="00881A89" w:rsidRDefault="00000000">
      <w:pPr>
        <w:spacing w:after="80" w:line="360" w:lineRule="auto"/>
      </w:pPr>
      <w:r>
        <w:rPr>
          <w:sz w:val="22"/>
        </w:rPr>
        <w:t>Federgruen, A., Yang, N., 2011. Procurement strategies with unreliable suppliers. Operations Research 59(4), 1033–1039.</w:t>
      </w:r>
    </w:p>
    <w:p w14:paraId="71DBA672" w14:textId="77777777" w:rsidR="00881A89" w:rsidRDefault="00000000">
      <w:pPr>
        <w:spacing w:after="80" w:line="360" w:lineRule="auto"/>
      </w:pPr>
      <w:r>
        <w:rPr>
          <w:sz w:val="22"/>
        </w:rPr>
        <w:t>Veinott Jr., A.F., 1965. The optimal inventory policy for batch ordering. Operations Research 13(3), 424–432.</w:t>
      </w:r>
    </w:p>
    <w:p w14:paraId="128D6591" w14:textId="77777777" w:rsidR="00881A89" w:rsidRDefault="00000000">
      <w:pPr>
        <w:spacing w:after="120" w:line="360" w:lineRule="auto"/>
      </w:pPr>
      <w:r>
        <w:rPr>
          <w:b/>
        </w:rPr>
        <w:t xml:space="preserve">C. </w:t>
      </w:r>
      <w:r>
        <w:rPr>
          <w:b/>
        </w:rPr>
        <w:t>深度强化学习在库存管理中的应用</w:t>
      </w:r>
    </w:p>
    <w:p w14:paraId="557E32C8" w14:textId="77777777" w:rsidR="00881A89" w:rsidRDefault="00000000">
      <w:pPr>
        <w:spacing w:after="80" w:line="360" w:lineRule="auto"/>
      </w:pPr>
      <w:r>
        <w:rPr>
          <w:sz w:val="22"/>
        </w:rPr>
        <w:t>Boute, R.N., Gijsbrechts, J., van Jaarsveld, W., Vanvuchelen, N., 2022. Deep reinforcement learning for inventory control: A roadmap. EJOR 298(2), 401–412.</w:t>
      </w:r>
    </w:p>
    <w:p w14:paraId="656F0AF4" w14:textId="77777777" w:rsidR="00881A89" w:rsidRDefault="00000000">
      <w:pPr>
        <w:spacing w:after="80" w:line="360" w:lineRule="auto"/>
      </w:pPr>
      <w:r>
        <w:rPr>
          <w:sz w:val="22"/>
        </w:rPr>
        <w:t>Gijsbrechts, J., Boute, R.N., Van Mieghem, J.A., Zhang, D.J., 2022. Can deep reinforcement learning improve inventory management? M&amp;SOM 24(3), 1349–1368.</w:t>
      </w:r>
    </w:p>
    <w:p w14:paraId="70042CD9" w14:textId="77777777" w:rsidR="00881A89" w:rsidRDefault="00000000">
      <w:pPr>
        <w:spacing w:after="80" w:line="360" w:lineRule="auto"/>
      </w:pPr>
      <w:r>
        <w:rPr>
          <w:sz w:val="22"/>
        </w:rPr>
        <w:t>Oroojlooyjadid, A., Nazari, M., Snyder, L.V., Takáč, M., 2022. A deep Q-network for the beer game. M&amp;SOM 24(1), 285–304.</w:t>
      </w:r>
    </w:p>
    <w:p w14:paraId="6B39647C" w14:textId="77777777" w:rsidR="00881A89" w:rsidRDefault="00000000">
      <w:pPr>
        <w:spacing w:after="80" w:line="360" w:lineRule="auto"/>
      </w:pPr>
      <w:r>
        <w:rPr>
          <w:sz w:val="22"/>
        </w:rPr>
        <w:t>De Moor, B.J., Gijsbrechts, J., Boute, R.N., 2022. Reward shaping to improve the performance of deep reinforcement learning in perishable inventory management. EJOR 301(2), 535–545.</w:t>
      </w:r>
    </w:p>
    <w:p w14:paraId="13D0D95E" w14:textId="77777777" w:rsidR="00881A89" w:rsidRDefault="00000000">
      <w:pPr>
        <w:spacing w:after="80" w:line="360" w:lineRule="auto"/>
      </w:pPr>
      <w:r>
        <w:rPr>
          <w:sz w:val="22"/>
        </w:rPr>
        <w:t>Kaynov, I., et al., 2024. Deep reinforcement learning for one-warehouse multi-retailer inventory management. Int. J. Production Economics 267, 109088.</w:t>
      </w:r>
    </w:p>
    <w:p w14:paraId="4E2FA96A" w14:textId="77777777" w:rsidR="00881A89" w:rsidRDefault="00000000">
      <w:pPr>
        <w:spacing w:after="80" w:line="360" w:lineRule="auto"/>
      </w:pPr>
      <w:r>
        <w:rPr>
          <w:sz w:val="22"/>
        </w:rPr>
        <w:t>Wang, Y., Minner, S., 2024. Deep reinforcement learning for demand fulfillment in online retail. Int. J. Production Economics 269, 109133.</w:t>
      </w:r>
    </w:p>
    <w:p w14:paraId="15831F2D" w14:textId="77777777" w:rsidR="00881A89" w:rsidRDefault="00000000">
      <w:pPr>
        <w:spacing w:after="80" w:line="360" w:lineRule="auto"/>
      </w:pPr>
      <w:r>
        <w:rPr>
          <w:sz w:val="22"/>
        </w:rPr>
        <w:t>Mnih, V., et al., 2015. Human-level control through deep reinforcement learning. Nature 518(7540), 529–533.</w:t>
      </w:r>
    </w:p>
    <w:p w14:paraId="624FC8C1" w14:textId="77777777" w:rsidR="00881A89" w:rsidRDefault="00000000">
      <w:pPr>
        <w:spacing w:after="80" w:line="360" w:lineRule="auto"/>
      </w:pPr>
      <w:r>
        <w:rPr>
          <w:sz w:val="22"/>
        </w:rPr>
        <w:lastRenderedPageBreak/>
        <w:t>Silver, D., et al., 2016. Mastering the game of Go with deep neural networks and tree search. Nature 529(7587), 484–489.</w:t>
      </w:r>
    </w:p>
    <w:p w14:paraId="29D571ED" w14:textId="77777777" w:rsidR="00881A89" w:rsidRDefault="00000000">
      <w:pPr>
        <w:spacing w:after="120" w:line="360" w:lineRule="auto"/>
      </w:pPr>
      <w:r>
        <w:rPr>
          <w:b/>
        </w:rPr>
        <w:t xml:space="preserve">D. </w:t>
      </w:r>
      <w:r>
        <w:rPr>
          <w:b/>
        </w:rPr>
        <w:t>强化学习基础与方法</w:t>
      </w:r>
    </w:p>
    <w:p w14:paraId="7C805474" w14:textId="77777777" w:rsidR="00881A89" w:rsidRDefault="00000000">
      <w:pPr>
        <w:spacing w:after="80" w:line="360" w:lineRule="auto"/>
      </w:pPr>
      <w:r>
        <w:rPr>
          <w:sz w:val="22"/>
        </w:rPr>
        <w:t>Sutton, R.S., Barto, A.G., 2018. Reinforcement Learning: An Introduction. MIT Press (Chapter 3).</w:t>
      </w:r>
    </w:p>
    <w:p w14:paraId="6234F1A8" w14:textId="77777777" w:rsidR="00881A89" w:rsidRDefault="00000000">
      <w:pPr>
        <w:spacing w:after="80" w:line="360" w:lineRule="auto"/>
      </w:pPr>
      <w:r>
        <w:rPr>
          <w:sz w:val="22"/>
        </w:rPr>
        <w:t>Bertsekas, D., 2019. Reinforcement Learning and Optimal Control. Athena Scientific (Chapter 1).</w:t>
      </w:r>
    </w:p>
    <w:p w14:paraId="24279C44" w14:textId="77777777" w:rsidR="00881A89" w:rsidRDefault="00000000">
      <w:pPr>
        <w:spacing w:after="80" w:line="360" w:lineRule="auto"/>
      </w:pPr>
      <w:r>
        <w:rPr>
          <w:sz w:val="22"/>
        </w:rPr>
        <w:t>Bellman, R., 1966. Dynamic programming. Science 153(3731), 34–37.</w:t>
      </w:r>
    </w:p>
    <w:p w14:paraId="1EA29534" w14:textId="77777777" w:rsidR="00881A89" w:rsidRDefault="00000000">
      <w:pPr>
        <w:spacing w:after="80" w:line="360" w:lineRule="auto"/>
      </w:pPr>
      <w:r>
        <w:rPr>
          <w:sz w:val="22"/>
        </w:rPr>
        <w:t>Powell, W.B., 2007. Approximate Dynamic Programming: Solving the Curses of Dimensionality. Wiley (Chapter 1).</w:t>
      </w:r>
    </w:p>
    <w:p w14:paraId="5E429DB7" w14:textId="77777777" w:rsidR="00881A89" w:rsidRDefault="00000000">
      <w:pPr>
        <w:spacing w:after="80" w:line="360" w:lineRule="auto"/>
      </w:pPr>
      <w:r>
        <w:rPr>
          <w:sz w:val="22"/>
        </w:rPr>
        <w:t>Puterman, M.L., 2014. Markov Decision Processes. Wiley (Chapter 6).</w:t>
      </w:r>
    </w:p>
    <w:p w14:paraId="3CA96DAA" w14:textId="77777777" w:rsidR="00881A89" w:rsidRDefault="00000000">
      <w:pPr>
        <w:spacing w:after="80" w:line="360" w:lineRule="auto"/>
      </w:pPr>
      <w:r>
        <w:rPr>
          <w:sz w:val="22"/>
        </w:rPr>
        <w:t>Nair, V., Hinton, G.E., 2010. Rectified linear units improve restricted boltzmann machines. ICML-10, 807–814.</w:t>
      </w:r>
    </w:p>
    <w:p w14:paraId="4AE0FA15" w14:textId="77777777" w:rsidR="00881A89" w:rsidRDefault="00000000">
      <w:pPr>
        <w:spacing w:after="80" w:line="360" w:lineRule="auto"/>
      </w:pPr>
      <w:r>
        <w:rPr>
          <w:sz w:val="22"/>
        </w:rPr>
        <w:t>Boyd, S.P., Vandenberghe, L., 2004. Convex Optimization. Cambridge University Press (Chapter 3).</w:t>
      </w:r>
    </w:p>
    <w:p w14:paraId="33E6E3FA" w14:textId="77777777" w:rsidR="00881A89" w:rsidRDefault="00000000">
      <w:pPr>
        <w:spacing w:after="80" w:line="360" w:lineRule="auto"/>
      </w:pPr>
      <w:r>
        <w:rPr>
          <w:sz w:val="22"/>
        </w:rPr>
        <w:t>Wiewiora, E., Cottrell, G.W., Elkan, C., 2003. Principled methods for advising reinforcement learning agents. ICML-03, 792–799.</w:t>
      </w:r>
    </w:p>
    <w:p w14:paraId="3BC4BA53" w14:textId="77777777" w:rsidR="00881A89" w:rsidRDefault="00000000">
      <w:pPr>
        <w:spacing w:after="80" w:line="360" w:lineRule="auto"/>
        <w:rPr>
          <w:lang w:eastAsia="zh-CN"/>
        </w:rPr>
      </w:pPr>
      <w:r>
        <w:rPr>
          <w:sz w:val="22"/>
        </w:rPr>
        <w:t xml:space="preserve">★ Pardo, F., Tavakoli, A., Levdik, V., Kormushev, P., 2018. Time limits in reinforcement learning. </w:t>
      </w:r>
      <w:r>
        <w:rPr>
          <w:sz w:val="22"/>
          <w:lang w:eastAsia="zh-CN"/>
        </w:rPr>
        <w:t>ICML 2018.</w:t>
      </w:r>
      <w:r>
        <w:rPr>
          <w:sz w:val="22"/>
          <w:lang w:eastAsia="zh-CN"/>
        </w:rPr>
        <w:t>【页码待补】</w:t>
      </w:r>
    </w:p>
    <w:p w14:paraId="052CC717" w14:textId="77777777" w:rsidR="00881A89" w:rsidRDefault="00000000">
      <w:pPr>
        <w:spacing w:after="120" w:line="360" w:lineRule="auto"/>
        <w:rPr>
          <w:lang w:eastAsia="zh-CN"/>
        </w:rPr>
      </w:pPr>
      <w:r>
        <w:rPr>
          <w:b/>
          <w:lang w:eastAsia="zh-CN"/>
        </w:rPr>
        <w:t xml:space="preserve">E. </w:t>
      </w:r>
      <w:r>
        <w:rPr>
          <w:b/>
          <w:lang w:eastAsia="zh-CN"/>
        </w:rPr>
        <w:t>非平稳需求与时间感知（本文新增脉络）</w:t>
      </w:r>
    </w:p>
    <w:p w14:paraId="21DE7508" w14:textId="77777777" w:rsidR="00881A89" w:rsidRDefault="00000000">
      <w:pPr>
        <w:spacing w:after="80" w:line="360" w:lineRule="auto"/>
      </w:pPr>
      <w:r>
        <w:rPr>
          <w:sz w:val="22"/>
        </w:rPr>
        <w:t>★ Mao, W., Zhang, K., Zhu, R., Simchi-Levi, D., Başar, T., 2024. Model-free nonstationary reinforcement learning. Management Science.</w:t>
      </w:r>
    </w:p>
    <w:p w14:paraId="6E3C65CE" w14:textId="77777777" w:rsidR="00881A89" w:rsidRDefault="00000000">
      <w:pPr>
        <w:spacing w:after="80" w:line="360" w:lineRule="auto"/>
      </w:pPr>
      <w:r>
        <w:rPr>
          <w:sz w:val="22"/>
        </w:rPr>
        <w:t>★ Dehaybe, H., Catanzaro, D., Chevalier, P., 2023. Deep reinforcement learning for inventory optimization with non-stationary uncertain demand. EJOR.</w:t>
      </w:r>
      <w:r>
        <w:rPr>
          <w:sz w:val="22"/>
        </w:rPr>
        <w:t>【卷期页待补】</w:t>
      </w:r>
    </w:p>
    <w:p w14:paraId="1E1A8EFE" w14:textId="77777777" w:rsidR="00881A89" w:rsidRDefault="00000000">
      <w:pPr>
        <w:spacing w:after="80" w:line="360" w:lineRule="auto"/>
      </w:pPr>
      <w:r>
        <w:rPr>
          <w:sz w:val="22"/>
        </w:rPr>
        <w:t>★ Maggiar, A., et al., 2025. Structure-informed deep reinforcement learning for inventory management.</w:t>
      </w:r>
      <w:r>
        <w:rPr>
          <w:sz w:val="22"/>
        </w:rPr>
        <w:t>【题录待核实】</w:t>
      </w:r>
    </w:p>
    <w:p w14:paraId="7BEC6330" w14:textId="77777777" w:rsidR="00881A89" w:rsidRDefault="00000000">
      <w:pPr>
        <w:pStyle w:val="Heading1"/>
      </w:pPr>
      <w:r>
        <w:t>附录</w:t>
      </w:r>
      <w:r>
        <w:t xml:space="preserve"> A </w:t>
      </w:r>
      <w:r>
        <w:t>代码</w:t>
      </w:r>
      <w:r>
        <w:t>—</w:t>
      </w:r>
      <w:r>
        <w:t>章节对照表</w:t>
      </w:r>
    </w:p>
    <w:tbl>
      <w:tblPr>
        <w:tblStyle w:val="TableGrid"/>
        <w:tblW w:w="0" w:type="auto"/>
        <w:jc w:val="center"/>
        <w:tblLook w:val="04A0" w:firstRow="1" w:lastRow="0" w:firstColumn="1" w:lastColumn="0" w:noHBand="0" w:noVBand="1"/>
      </w:tblPr>
      <w:tblGrid>
        <w:gridCol w:w="2771"/>
        <w:gridCol w:w="2771"/>
        <w:gridCol w:w="2771"/>
      </w:tblGrid>
      <w:tr w:rsidR="00881A89" w14:paraId="3F8FD4F1" w14:textId="77777777">
        <w:trPr>
          <w:jc w:val="center"/>
        </w:trPr>
        <w:tc>
          <w:tcPr>
            <w:tcW w:w="2771" w:type="dxa"/>
            <w:shd w:val="clear" w:color="auto" w:fill="D9D9D9"/>
          </w:tcPr>
          <w:p w14:paraId="36A61C21" w14:textId="77777777" w:rsidR="00881A89" w:rsidRDefault="00000000">
            <w:pPr>
              <w:jc w:val="center"/>
            </w:pPr>
            <w:r>
              <w:rPr>
                <w:b/>
                <w:sz w:val="21"/>
              </w:rPr>
              <w:t>文件</w:t>
            </w:r>
          </w:p>
        </w:tc>
        <w:tc>
          <w:tcPr>
            <w:tcW w:w="2771" w:type="dxa"/>
            <w:shd w:val="clear" w:color="auto" w:fill="D9D9D9"/>
          </w:tcPr>
          <w:p w14:paraId="1D91E2DA" w14:textId="77777777" w:rsidR="00881A89" w:rsidRDefault="00000000">
            <w:pPr>
              <w:jc w:val="center"/>
            </w:pPr>
            <w:r>
              <w:rPr>
                <w:b/>
                <w:sz w:val="21"/>
              </w:rPr>
              <w:t>职责</w:t>
            </w:r>
          </w:p>
        </w:tc>
        <w:tc>
          <w:tcPr>
            <w:tcW w:w="2771" w:type="dxa"/>
            <w:shd w:val="clear" w:color="auto" w:fill="D9D9D9"/>
          </w:tcPr>
          <w:p w14:paraId="00B875E7" w14:textId="77777777" w:rsidR="00881A89" w:rsidRDefault="00000000">
            <w:pPr>
              <w:jc w:val="center"/>
            </w:pPr>
            <w:r>
              <w:rPr>
                <w:b/>
                <w:sz w:val="21"/>
              </w:rPr>
              <w:t>对应章节</w:t>
            </w:r>
          </w:p>
        </w:tc>
      </w:tr>
      <w:tr w:rsidR="00881A89" w14:paraId="22F799F9" w14:textId="77777777">
        <w:trPr>
          <w:jc w:val="center"/>
        </w:trPr>
        <w:tc>
          <w:tcPr>
            <w:tcW w:w="2771" w:type="dxa"/>
          </w:tcPr>
          <w:p w14:paraId="0BE8F9F9" w14:textId="77777777" w:rsidR="00881A89" w:rsidRDefault="00000000">
            <w:r>
              <w:rPr>
                <w:sz w:val="21"/>
              </w:rPr>
              <w:t>main.py</w:t>
            </w:r>
          </w:p>
        </w:tc>
        <w:tc>
          <w:tcPr>
            <w:tcW w:w="2771" w:type="dxa"/>
          </w:tcPr>
          <w:p w14:paraId="03CA6AED" w14:textId="77777777" w:rsidR="00881A89" w:rsidRDefault="00000000">
            <w:pPr>
              <w:jc w:val="center"/>
            </w:pPr>
            <w:r>
              <w:rPr>
                <w:sz w:val="21"/>
              </w:rPr>
              <w:t>单源基准环境、</w:t>
            </w:r>
            <w:r>
              <w:rPr>
                <w:sz w:val="21"/>
              </w:rPr>
              <w:t xml:space="preserve">SL </w:t>
            </w:r>
            <w:r>
              <w:rPr>
                <w:sz w:val="21"/>
              </w:rPr>
              <w:t>计算、</w:t>
            </w:r>
            <w:r>
              <w:rPr>
                <w:sz w:val="21"/>
              </w:rPr>
              <w:t>BASE/LIR/WNH</w:t>
            </w:r>
            <w:r>
              <w:rPr>
                <w:sz w:val="21"/>
              </w:rPr>
              <w:t>、参数网格批量评估</w:t>
            </w:r>
          </w:p>
        </w:tc>
        <w:tc>
          <w:tcPr>
            <w:tcW w:w="2771" w:type="dxa"/>
          </w:tcPr>
          <w:p w14:paraId="0774B2AF" w14:textId="77777777" w:rsidR="00881A89" w:rsidRDefault="00000000">
            <w:pPr>
              <w:jc w:val="center"/>
            </w:pPr>
            <w:r>
              <w:rPr>
                <w:sz w:val="21"/>
              </w:rPr>
              <w:t>2.1 / 4.1</w:t>
            </w:r>
          </w:p>
        </w:tc>
      </w:tr>
      <w:tr w:rsidR="00881A89" w14:paraId="6CDDAAB3" w14:textId="77777777">
        <w:trPr>
          <w:jc w:val="center"/>
        </w:trPr>
        <w:tc>
          <w:tcPr>
            <w:tcW w:w="2771" w:type="dxa"/>
          </w:tcPr>
          <w:p w14:paraId="0FDABA5B" w14:textId="77777777" w:rsidR="00881A89" w:rsidRDefault="00000000">
            <w:r>
              <w:rPr>
                <w:sz w:val="21"/>
              </w:rPr>
              <w:lastRenderedPageBreak/>
              <w:t>train.py / test.py</w:t>
            </w:r>
          </w:p>
        </w:tc>
        <w:tc>
          <w:tcPr>
            <w:tcW w:w="2771" w:type="dxa"/>
          </w:tcPr>
          <w:p w14:paraId="552BE0D1" w14:textId="77777777" w:rsidR="00881A89" w:rsidRDefault="00000000">
            <w:pPr>
              <w:jc w:val="center"/>
              <w:rPr>
                <w:lang w:eastAsia="zh-CN"/>
              </w:rPr>
            </w:pPr>
            <w:r>
              <w:rPr>
                <w:sz w:val="21"/>
                <w:lang w:eastAsia="zh-CN"/>
              </w:rPr>
              <w:t>基准单源</w:t>
            </w:r>
            <w:r>
              <w:rPr>
                <w:sz w:val="21"/>
                <w:lang w:eastAsia="zh-CN"/>
              </w:rPr>
              <w:t xml:space="preserve"> DRL </w:t>
            </w:r>
            <w:r>
              <w:rPr>
                <w:sz w:val="21"/>
                <w:lang w:eastAsia="zh-CN"/>
              </w:rPr>
              <w:t>训练与离线评估</w:t>
            </w:r>
          </w:p>
        </w:tc>
        <w:tc>
          <w:tcPr>
            <w:tcW w:w="2771" w:type="dxa"/>
          </w:tcPr>
          <w:p w14:paraId="0F5C8EC4" w14:textId="77777777" w:rsidR="00881A89" w:rsidRDefault="00000000">
            <w:pPr>
              <w:jc w:val="center"/>
            </w:pPr>
            <w:r>
              <w:rPr>
                <w:sz w:val="21"/>
              </w:rPr>
              <w:t>2.1 / 4.4</w:t>
            </w:r>
          </w:p>
        </w:tc>
      </w:tr>
      <w:tr w:rsidR="00881A89" w14:paraId="0E26279C" w14:textId="77777777">
        <w:trPr>
          <w:jc w:val="center"/>
        </w:trPr>
        <w:tc>
          <w:tcPr>
            <w:tcW w:w="2771" w:type="dxa"/>
          </w:tcPr>
          <w:p w14:paraId="0EEA8965" w14:textId="77777777" w:rsidR="00881A89" w:rsidRDefault="00000000">
            <w:r>
              <w:rPr>
                <w:sz w:val="21"/>
              </w:rPr>
              <w:t>main_seasonal.py</w:t>
            </w:r>
          </w:p>
        </w:tc>
        <w:tc>
          <w:tcPr>
            <w:tcW w:w="2771" w:type="dxa"/>
          </w:tcPr>
          <w:p w14:paraId="56A59E9D" w14:textId="77777777" w:rsidR="00881A89" w:rsidRDefault="00000000">
            <w:pPr>
              <w:jc w:val="center"/>
              <w:rPr>
                <w:lang w:eastAsia="zh-CN"/>
              </w:rPr>
            </w:pPr>
            <w:r>
              <w:rPr>
                <w:sz w:val="21"/>
                <w:lang w:eastAsia="zh-CN"/>
              </w:rPr>
              <w:t>时变需求环境、动态目标库存、</w:t>
            </w:r>
            <w:r>
              <w:rPr>
                <w:sz w:val="21"/>
                <w:lang w:eastAsia="zh-CN"/>
              </w:rPr>
              <w:t xml:space="preserve">24 </w:t>
            </w:r>
            <w:r>
              <w:rPr>
                <w:sz w:val="21"/>
                <w:lang w:eastAsia="zh-CN"/>
              </w:rPr>
              <w:t>组季节性网格</w:t>
            </w:r>
          </w:p>
        </w:tc>
        <w:tc>
          <w:tcPr>
            <w:tcW w:w="2771" w:type="dxa"/>
          </w:tcPr>
          <w:p w14:paraId="2AC2CC58" w14:textId="77777777" w:rsidR="00881A89" w:rsidRDefault="00000000">
            <w:pPr>
              <w:jc w:val="center"/>
            </w:pPr>
            <w:r>
              <w:rPr>
                <w:sz w:val="21"/>
              </w:rPr>
              <w:t>3.3 / 3.8 / 5.1</w:t>
            </w:r>
          </w:p>
        </w:tc>
      </w:tr>
      <w:tr w:rsidR="00881A89" w14:paraId="2F23A68D" w14:textId="77777777">
        <w:trPr>
          <w:jc w:val="center"/>
        </w:trPr>
        <w:tc>
          <w:tcPr>
            <w:tcW w:w="2771" w:type="dxa"/>
          </w:tcPr>
          <w:p w14:paraId="68CA44C4" w14:textId="77777777" w:rsidR="00881A89" w:rsidRDefault="00000000">
            <w:r>
              <w:rPr>
                <w:sz w:val="21"/>
              </w:rPr>
              <w:t>train_seasonal.py</w:t>
            </w:r>
          </w:p>
        </w:tc>
        <w:tc>
          <w:tcPr>
            <w:tcW w:w="2771" w:type="dxa"/>
          </w:tcPr>
          <w:p w14:paraId="32BCFCC7" w14:textId="77777777" w:rsidR="00881A89" w:rsidRDefault="00000000">
            <w:pPr>
              <w:jc w:val="center"/>
            </w:pPr>
            <w:r>
              <w:rPr>
                <w:sz w:val="21"/>
              </w:rPr>
              <w:t>时间感知状态＋路径加权</w:t>
            </w:r>
            <w:r>
              <w:rPr>
                <w:sz w:val="21"/>
              </w:rPr>
              <w:t xml:space="preserve"> DRL </w:t>
            </w:r>
            <w:r>
              <w:rPr>
                <w:sz w:val="21"/>
              </w:rPr>
              <w:t>训练；消融开关（</w:t>
            </w:r>
            <w:r>
              <w:rPr>
                <w:sz w:val="21"/>
              </w:rPr>
              <w:t>A1/A1s/A1t/A3</w:t>
            </w:r>
            <w:r>
              <w:rPr>
                <w:sz w:val="21"/>
              </w:rPr>
              <w:t>）</w:t>
            </w:r>
          </w:p>
        </w:tc>
        <w:tc>
          <w:tcPr>
            <w:tcW w:w="2771" w:type="dxa"/>
          </w:tcPr>
          <w:p w14:paraId="173A3583" w14:textId="77777777" w:rsidR="00881A89" w:rsidRDefault="00000000">
            <w:pPr>
              <w:jc w:val="center"/>
            </w:pPr>
            <w:r>
              <w:rPr>
                <w:sz w:val="21"/>
              </w:rPr>
              <w:t>3.5 / 4.2 / 4.3</w:t>
            </w:r>
          </w:p>
        </w:tc>
      </w:tr>
      <w:tr w:rsidR="00881A89" w14:paraId="029BBEC3" w14:textId="77777777">
        <w:trPr>
          <w:jc w:val="center"/>
        </w:trPr>
        <w:tc>
          <w:tcPr>
            <w:tcW w:w="2771" w:type="dxa"/>
          </w:tcPr>
          <w:p w14:paraId="05B93F66" w14:textId="77777777" w:rsidR="00881A89" w:rsidRDefault="00000000">
            <w:r>
              <w:rPr>
                <w:sz w:val="21"/>
              </w:rPr>
              <w:t>test_seasonal.py</w:t>
            </w:r>
          </w:p>
        </w:tc>
        <w:tc>
          <w:tcPr>
            <w:tcW w:w="2771" w:type="dxa"/>
          </w:tcPr>
          <w:p w14:paraId="2EC1ED2B" w14:textId="77777777" w:rsidR="00881A89" w:rsidRDefault="00000000">
            <w:pPr>
              <w:jc w:val="center"/>
              <w:rPr>
                <w:lang w:eastAsia="zh-CN"/>
              </w:rPr>
            </w:pPr>
            <w:r>
              <w:rPr>
                <w:sz w:val="21"/>
                <w:lang w:eastAsia="zh-CN"/>
              </w:rPr>
              <w:t xml:space="preserve">DRL </w:t>
            </w:r>
            <w:r>
              <w:rPr>
                <w:sz w:val="21"/>
                <w:lang w:eastAsia="zh-CN"/>
              </w:rPr>
              <w:t>加载权重的同种子评估</w:t>
            </w:r>
          </w:p>
        </w:tc>
        <w:tc>
          <w:tcPr>
            <w:tcW w:w="2771" w:type="dxa"/>
          </w:tcPr>
          <w:p w14:paraId="60B45E8A" w14:textId="77777777" w:rsidR="00881A89" w:rsidRDefault="00000000">
            <w:pPr>
              <w:jc w:val="center"/>
            </w:pPr>
            <w:r>
              <w:rPr>
                <w:sz w:val="21"/>
              </w:rPr>
              <w:t>4.4 / 5.2</w:t>
            </w:r>
          </w:p>
        </w:tc>
      </w:tr>
      <w:tr w:rsidR="00881A89" w14:paraId="483B7102" w14:textId="77777777">
        <w:trPr>
          <w:jc w:val="center"/>
        </w:trPr>
        <w:tc>
          <w:tcPr>
            <w:tcW w:w="2771" w:type="dxa"/>
          </w:tcPr>
          <w:p w14:paraId="2BF1DE29" w14:textId="77777777" w:rsidR="00881A89" w:rsidRDefault="00000000">
            <w:r>
              <w:rPr>
                <w:sz w:val="21"/>
              </w:rPr>
              <w:t>main_dual.py</w:t>
            </w:r>
          </w:p>
        </w:tc>
        <w:tc>
          <w:tcPr>
            <w:tcW w:w="2771" w:type="dxa"/>
          </w:tcPr>
          <w:p w14:paraId="78E4A1E3" w14:textId="77777777" w:rsidR="00881A89" w:rsidRDefault="00000000">
            <w:pPr>
              <w:jc w:val="center"/>
              <w:rPr>
                <w:lang w:eastAsia="zh-CN"/>
              </w:rPr>
            </w:pPr>
            <w:r>
              <w:rPr>
                <w:sz w:val="21"/>
                <w:lang w:eastAsia="zh-CN"/>
              </w:rPr>
              <w:t>双源＋季节完整环境、</w:t>
            </w:r>
            <w:r>
              <w:rPr>
                <w:sz w:val="21"/>
                <w:lang w:eastAsia="zh-CN"/>
              </w:rPr>
              <w:t>NV/HEUR</w:t>
            </w:r>
            <w:r>
              <w:rPr>
                <w:sz w:val="21"/>
                <w:lang w:eastAsia="zh-CN"/>
              </w:rPr>
              <w:t>、</w:t>
            </w:r>
            <w:r>
              <w:rPr>
                <w:sz w:val="21"/>
                <w:lang w:eastAsia="zh-CN"/>
              </w:rPr>
              <w:t xml:space="preserve">48 </w:t>
            </w:r>
            <w:r>
              <w:rPr>
                <w:sz w:val="21"/>
                <w:lang w:eastAsia="zh-CN"/>
              </w:rPr>
              <w:t>组网格</w:t>
            </w:r>
          </w:p>
        </w:tc>
        <w:tc>
          <w:tcPr>
            <w:tcW w:w="2771" w:type="dxa"/>
          </w:tcPr>
          <w:p w14:paraId="76236DE2" w14:textId="77777777" w:rsidR="00881A89" w:rsidRDefault="00000000">
            <w:pPr>
              <w:jc w:val="center"/>
            </w:pPr>
            <w:r>
              <w:rPr>
                <w:sz w:val="21"/>
              </w:rPr>
              <w:t>第三章</w:t>
            </w:r>
            <w:r>
              <w:rPr>
                <w:sz w:val="21"/>
              </w:rPr>
              <w:t xml:space="preserve"> / 4.1 / 5.1</w:t>
            </w:r>
          </w:p>
        </w:tc>
      </w:tr>
      <w:tr w:rsidR="00881A89" w14:paraId="3D26BC96" w14:textId="77777777">
        <w:trPr>
          <w:jc w:val="center"/>
        </w:trPr>
        <w:tc>
          <w:tcPr>
            <w:tcW w:w="2771" w:type="dxa"/>
          </w:tcPr>
          <w:p w14:paraId="2B6B47F3" w14:textId="77777777" w:rsidR="00881A89" w:rsidRDefault="00000000">
            <w:r>
              <w:rPr>
                <w:sz w:val="21"/>
              </w:rPr>
              <w:t>train_dual.py</w:t>
            </w:r>
          </w:p>
        </w:tc>
        <w:tc>
          <w:tcPr>
            <w:tcW w:w="2771" w:type="dxa"/>
          </w:tcPr>
          <w:p w14:paraId="4DB3F02C" w14:textId="77777777" w:rsidR="00881A89" w:rsidRDefault="00000000">
            <w:pPr>
              <w:jc w:val="center"/>
              <w:rPr>
                <w:lang w:eastAsia="zh-CN"/>
              </w:rPr>
            </w:pPr>
            <w:r>
              <w:rPr>
                <w:sz w:val="21"/>
                <w:lang w:eastAsia="zh-CN"/>
              </w:rPr>
              <w:t>单</w:t>
            </w:r>
            <w:r>
              <w:rPr>
                <w:sz w:val="21"/>
                <w:lang w:eastAsia="zh-CN"/>
              </w:rPr>
              <w:t>Agent</w:t>
            </w:r>
            <w:r>
              <w:rPr>
                <w:sz w:val="21"/>
                <w:lang w:eastAsia="zh-CN"/>
              </w:rPr>
              <w:t>双输出架构与相对损失训练；消融开关（含</w:t>
            </w:r>
            <w:r>
              <w:rPr>
                <w:sz w:val="21"/>
                <w:lang w:eastAsia="zh-CN"/>
              </w:rPr>
              <w:t xml:space="preserve"> A2 </w:t>
            </w:r>
            <w:r>
              <w:rPr>
                <w:sz w:val="21"/>
                <w:lang w:eastAsia="zh-CN"/>
              </w:rPr>
              <w:t>冻结应急头）</w:t>
            </w:r>
          </w:p>
        </w:tc>
        <w:tc>
          <w:tcPr>
            <w:tcW w:w="2771" w:type="dxa"/>
          </w:tcPr>
          <w:p w14:paraId="0B1198FC" w14:textId="77777777" w:rsidR="00881A89" w:rsidRDefault="00000000">
            <w:pPr>
              <w:jc w:val="center"/>
            </w:pPr>
            <w:r>
              <w:rPr>
                <w:sz w:val="21"/>
              </w:rPr>
              <w:t>4.2 / 4.3</w:t>
            </w:r>
          </w:p>
        </w:tc>
      </w:tr>
      <w:tr w:rsidR="00881A89" w14:paraId="40CCE262" w14:textId="77777777">
        <w:trPr>
          <w:jc w:val="center"/>
        </w:trPr>
        <w:tc>
          <w:tcPr>
            <w:tcW w:w="2771" w:type="dxa"/>
          </w:tcPr>
          <w:p w14:paraId="121D9372" w14:textId="77777777" w:rsidR="00881A89" w:rsidRDefault="00000000">
            <w:r>
              <w:rPr>
                <w:sz w:val="21"/>
              </w:rPr>
              <w:t>test_dual.py</w:t>
            </w:r>
          </w:p>
        </w:tc>
        <w:tc>
          <w:tcPr>
            <w:tcW w:w="2771" w:type="dxa"/>
          </w:tcPr>
          <w:p w14:paraId="13AE44CC" w14:textId="77777777" w:rsidR="00881A89" w:rsidRDefault="00000000">
            <w:pPr>
              <w:jc w:val="center"/>
            </w:pPr>
            <w:r>
              <w:rPr>
                <w:sz w:val="21"/>
              </w:rPr>
              <w:t>双源</w:t>
            </w:r>
            <w:r>
              <w:rPr>
                <w:sz w:val="21"/>
              </w:rPr>
              <w:t xml:space="preserve"> DRL </w:t>
            </w:r>
            <w:r>
              <w:rPr>
                <w:sz w:val="21"/>
              </w:rPr>
              <w:t>离线评估</w:t>
            </w:r>
          </w:p>
        </w:tc>
        <w:tc>
          <w:tcPr>
            <w:tcW w:w="2771" w:type="dxa"/>
          </w:tcPr>
          <w:p w14:paraId="1F920B6C" w14:textId="77777777" w:rsidR="00881A89" w:rsidRDefault="00000000">
            <w:pPr>
              <w:jc w:val="center"/>
            </w:pPr>
            <w:r>
              <w:rPr>
                <w:sz w:val="21"/>
              </w:rPr>
              <w:t>4.4 / 5.3</w:t>
            </w:r>
          </w:p>
        </w:tc>
      </w:tr>
      <w:tr w:rsidR="00881A89" w14:paraId="53D0609B" w14:textId="77777777">
        <w:trPr>
          <w:jc w:val="center"/>
        </w:trPr>
        <w:tc>
          <w:tcPr>
            <w:tcW w:w="2771" w:type="dxa"/>
          </w:tcPr>
          <w:p w14:paraId="0F15B3A1" w14:textId="77777777" w:rsidR="00881A89" w:rsidRDefault="00000000">
            <w:r>
              <w:rPr>
                <w:sz w:val="21"/>
              </w:rPr>
              <w:t>run_grid.py</w:t>
            </w:r>
          </w:p>
        </w:tc>
        <w:tc>
          <w:tcPr>
            <w:tcW w:w="2771" w:type="dxa"/>
          </w:tcPr>
          <w:p w14:paraId="4E98DBCA" w14:textId="77777777" w:rsidR="00881A89" w:rsidRDefault="00000000">
            <w:pPr>
              <w:jc w:val="center"/>
              <w:rPr>
                <w:lang w:eastAsia="zh-CN"/>
              </w:rPr>
            </w:pPr>
            <w:r>
              <w:rPr>
                <w:sz w:val="21"/>
                <w:lang w:eastAsia="zh-CN"/>
              </w:rPr>
              <w:t>全网格批量训练与评估、多重启选模、消融与分片支持</w:t>
            </w:r>
          </w:p>
        </w:tc>
        <w:tc>
          <w:tcPr>
            <w:tcW w:w="2771" w:type="dxa"/>
          </w:tcPr>
          <w:p w14:paraId="5934A5FA" w14:textId="77777777" w:rsidR="00881A89" w:rsidRDefault="00000000">
            <w:pPr>
              <w:jc w:val="center"/>
            </w:pPr>
            <w:r>
              <w:rPr>
                <w:sz w:val="21"/>
              </w:rPr>
              <w:t>4.4 / 5.1–5.6</w:t>
            </w:r>
          </w:p>
        </w:tc>
      </w:tr>
      <w:tr w:rsidR="00881A89" w14:paraId="6AE61BCE" w14:textId="77777777">
        <w:trPr>
          <w:jc w:val="center"/>
        </w:trPr>
        <w:tc>
          <w:tcPr>
            <w:tcW w:w="2771" w:type="dxa"/>
          </w:tcPr>
          <w:p w14:paraId="7C16ECA7" w14:textId="77777777" w:rsidR="00881A89" w:rsidRDefault="00000000">
            <w:r>
              <w:rPr>
                <w:sz w:val="21"/>
              </w:rPr>
              <w:t>analyze_grid.py</w:t>
            </w:r>
          </w:p>
        </w:tc>
        <w:tc>
          <w:tcPr>
            <w:tcW w:w="2771" w:type="dxa"/>
          </w:tcPr>
          <w:p w14:paraId="1681B469" w14:textId="77777777" w:rsidR="00881A89" w:rsidRDefault="00000000">
            <w:pPr>
              <w:jc w:val="center"/>
              <w:rPr>
                <w:lang w:eastAsia="zh-CN"/>
              </w:rPr>
            </w:pPr>
            <w:r>
              <w:rPr>
                <w:sz w:val="21"/>
                <w:lang w:eastAsia="zh-CN"/>
              </w:rPr>
              <w:t>网格结果汇总统计与消融对比</w:t>
            </w:r>
          </w:p>
        </w:tc>
        <w:tc>
          <w:tcPr>
            <w:tcW w:w="2771" w:type="dxa"/>
          </w:tcPr>
          <w:p w14:paraId="08F2EFCC" w14:textId="77777777" w:rsidR="00881A89" w:rsidRDefault="00000000">
            <w:pPr>
              <w:jc w:val="center"/>
            </w:pPr>
            <w:r>
              <w:rPr>
                <w:sz w:val="21"/>
              </w:rPr>
              <w:t>5.1–5.6</w:t>
            </w:r>
          </w:p>
        </w:tc>
      </w:tr>
      <w:tr w:rsidR="00881A89" w14:paraId="731D51EA" w14:textId="77777777">
        <w:trPr>
          <w:jc w:val="center"/>
        </w:trPr>
        <w:tc>
          <w:tcPr>
            <w:tcW w:w="2771" w:type="dxa"/>
          </w:tcPr>
          <w:p w14:paraId="18C59E9B" w14:textId="77777777" w:rsidR="00881A89" w:rsidRDefault="00000000">
            <w:r>
              <w:rPr>
                <w:sz w:val="21"/>
              </w:rPr>
              <w:t>analyze_trace.py / plot_traces.py</w:t>
            </w:r>
          </w:p>
        </w:tc>
        <w:tc>
          <w:tcPr>
            <w:tcW w:w="2771" w:type="dxa"/>
          </w:tcPr>
          <w:p w14:paraId="70626205" w14:textId="77777777" w:rsidR="00881A89" w:rsidRDefault="00000000">
            <w:pPr>
              <w:jc w:val="center"/>
              <w:rPr>
                <w:lang w:eastAsia="zh-CN"/>
              </w:rPr>
            </w:pPr>
            <w:r>
              <w:rPr>
                <w:sz w:val="21"/>
                <w:lang w:eastAsia="zh-CN"/>
              </w:rPr>
              <w:t>逐期轨迹提取与三联图</w:t>
            </w:r>
          </w:p>
        </w:tc>
        <w:tc>
          <w:tcPr>
            <w:tcW w:w="2771" w:type="dxa"/>
          </w:tcPr>
          <w:p w14:paraId="09573F20" w14:textId="77777777" w:rsidR="00881A89" w:rsidRDefault="00000000">
            <w:pPr>
              <w:jc w:val="center"/>
            </w:pPr>
            <w:r>
              <w:rPr>
                <w:sz w:val="21"/>
              </w:rPr>
              <w:t>5.4</w:t>
            </w:r>
          </w:p>
        </w:tc>
      </w:tr>
      <w:tr w:rsidR="00881A89" w14:paraId="72E0F800" w14:textId="77777777">
        <w:trPr>
          <w:jc w:val="center"/>
        </w:trPr>
        <w:tc>
          <w:tcPr>
            <w:tcW w:w="2771" w:type="dxa"/>
          </w:tcPr>
          <w:p w14:paraId="46DC6D0D" w14:textId="77777777" w:rsidR="00881A89" w:rsidRDefault="00000000">
            <w:r>
              <w:rPr>
                <w:sz w:val="21"/>
              </w:rPr>
              <w:t>seed/*.json</w:t>
            </w:r>
          </w:p>
        </w:tc>
        <w:tc>
          <w:tcPr>
            <w:tcW w:w="2771" w:type="dxa"/>
          </w:tcPr>
          <w:p w14:paraId="11506D0F" w14:textId="77777777" w:rsidR="00881A89" w:rsidRDefault="00000000">
            <w:pPr>
              <w:jc w:val="center"/>
              <w:rPr>
                <w:lang w:eastAsia="zh-CN"/>
              </w:rPr>
            </w:pPr>
            <w:r>
              <w:rPr>
                <w:sz w:val="21"/>
                <w:lang w:eastAsia="zh-CN"/>
              </w:rPr>
              <w:t>训练种子池</w:t>
            </w:r>
            <w:r>
              <w:rPr>
                <w:sz w:val="21"/>
                <w:lang w:eastAsia="zh-CN"/>
              </w:rPr>
              <w:t xml:space="preserve"> / </w:t>
            </w:r>
            <w:r>
              <w:rPr>
                <w:sz w:val="21"/>
                <w:lang w:eastAsia="zh-CN"/>
              </w:rPr>
              <w:t>测试种子池</w:t>
            </w:r>
            <w:r>
              <w:rPr>
                <w:sz w:val="21"/>
                <w:lang w:eastAsia="zh-CN"/>
              </w:rPr>
              <w:t xml:space="preserve"> / </w:t>
            </w:r>
            <w:r>
              <w:rPr>
                <w:sz w:val="21"/>
                <w:lang w:eastAsia="zh-CN"/>
              </w:rPr>
              <w:t>验证种子段（均互不重叠）</w:t>
            </w:r>
          </w:p>
        </w:tc>
        <w:tc>
          <w:tcPr>
            <w:tcW w:w="2771" w:type="dxa"/>
          </w:tcPr>
          <w:p w14:paraId="55748A0D" w14:textId="77777777" w:rsidR="00881A89" w:rsidRDefault="00000000">
            <w:pPr>
              <w:jc w:val="center"/>
            </w:pPr>
            <w:r>
              <w:rPr>
                <w:sz w:val="21"/>
              </w:rPr>
              <w:t>3.3 / 4.4</w:t>
            </w:r>
          </w:p>
        </w:tc>
      </w:tr>
    </w:tbl>
    <w:p w14:paraId="3B970BB1" w14:textId="77777777" w:rsidR="00881A89" w:rsidRDefault="00881A89">
      <w:pPr>
        <w:spacing w:after="0"/>
      </w:pPr>
    </w:p>
    <w:p w14:paraId="2CA84A29" w14:textId="77777777" w:rsidR="00881A89" w:rsidRDefault="00000000">
      <w:pPr>
        <w:pStyle w:val="Heading1"/>
      </w:pPr>
      <w:r>
        <w:t>附录</w:t>
      </w:r>
      <w:r>
        <w:t xml:space="preserve"> B </w:t>
      </w:r>
      <w:r>
        <w:t>复现说明</w:t>
      </w:r>
    </w:p>
    <w:p w14:paraId="4F31DDF6" w14:textId="77777777" w:rsidR="00881A89" w:rsidRDefault="00000000">
      <w:pPr>
        <w:spacing w:after="120" w:line="360" w:lineRule="auto"/>
      </w:pPr>
      <w:r>
        <w:t>运行环境：</w:t>
      </w:r>
      <w:r>
        <w:t>Python 3.14</w:t>
      </w:r>
      <w:r>
        <w:t>（</w:t>
      </w:r>
      <w:r>
        <w:t>numpy / scipy / pandas / matplotlib / torch 2.13 CPU</w:t>
      </w:r>
      <w:r>
        <w:t>）。在仓库目录</w:t>
      </w:r>
      <w:r>
        <w:t xml:space="preserve"> heuristicsAndBoundsCode </w:t>
      </w:r>
      <w:r>
        <w:t>下依次执行：</w:t>
      </w:r>
    </w:p>
    <w:p w14:paraId="471D02C1" w14:textId="77777777" w:rsidR="00881A89" w:rsidRDefault="00000000">
      <w:pPr>
        <w:spacing w:after="120" w:line="360" w:lineRule="auto"/>
      </w:pPr>
      <w:r>
        <w:rPr>
          <w:sz w:val="21"/>
        </w:rPr>
        <w:t xml:space="preserve">python run_grid.py --scene seasonal --n-eval 100      # </w:t>
      </w:r>
      <w:r>
        <w:rPr>
          <w:sz w:val="21"/>
        </w:rPr>
        <w:t>季节性场景全网格（</w:t>
      </w:r>
      <w:r>
        <w:rPr>
          <w:sz w:val="21"/>
        </w:rPr>
        <w:t xml:space="preserve">24 </w:t>
      </w:r>
      <w:r>
        <w:rPr>
          <w:sz w:val="21"/>
        </w:rPr>
        <w:t>组）</w:t>
      </w:r>
    </w:p>
    <w:p w14:paraId="3EFF7E87" w14:textId="77777777" w:rsidR="00881A89" w:rsidRDefault="00000000">
      <w:pPr>
        <w:spacing w:after="120" w:line="360" w:lineRule="auto"/>
      </w:pPr>
      <w:r>
        <w:rPr>
          <w:sz w:val="21"/>
        </w:rPr>
        <w:t xml:space="preserve">python run_grid.py --scene dual     --n-eval 100      # </w:t>
      </w:r>
      <w:r>
        <w:rPr>
          <w:sz w:val="21"/>
        </w:rPr>
        <w:t>双源场景全网格（</w:t>
      </w:r>
      <w:r>
        <w:rPr>
          <w:sz w:val="21"/>
        </w:rPr>
        <w:t xml:space="preserve">48 </w:t>
      </w:r>
      <w:r>
        <w:rPr>
          <w:sz w:val="21"/>
        </w:rPr>
        <w:t>组）</w:t>
      </w:r>
    </w:p>
    <w:p w14:paraId="6AA5E7C4" w14:textId="77777777" w:rsidR="00881A89" w:rsidRDefault="00000000">
      <w:pPr>
        <w:spacing w:after="120" w:line="360" w:lineRule="auto"/>
      </w:pPr>
      <w:r>
        <w:rPr>
          <w:sz w:val="21"/>
        </w:rPr>
        <w:t xml:space="preserve">python run_grid.py --scene dual --ablation A1          # </w:t>
      </w:r>
      <w:r>
        <w:rPr>
          <w:sz w:val="21"/>
        </w:rPr>
        <w:t>消融：移除全部时间编码</w:t>
      </w:r>
    </w:p>
    <w:p w14:paraId="79B94B87" w14:textId="77777777" w:rsidR="00881A89" w:rsidRDefault="00000000">
      <w:pPr>
        <w:spacing w:after="120" w:line="360" w:lineRule="auto"/>
      </w:pPr>
      <w:r>
        <w:rPr>
          <w:sz w:val="21"/>
        </w:rPr>
        <w:t xml:space="preserve">python run_grid.py --scene dual --ablation A2          # </w:t>
      </w:r>
      <w:r>
        <w:rPr>
          <w:sz w:val="21"/>
        </w:rPr>
        <w:t>消融：冻结应急头</w:t>
      </w:r>
    </w:p>
    <w:p w14:paraId="54936783" w14:textId="77777777" w:rsidR="00881A89" w:rsidRDefault="00000000">
      <w:pPr>
        <w:spacing w:after="120" w:line="360" w:lineRule="auto"/>
      </w:pPr>
      <w:r>
        <w:rPr>
          <w:sz w:val="21"/>
        </w:rPr>
        <w:t xml:space="preserve">python run_grid.py --scene dual --ablation A3          # </w:t>
      </w:r>
      <w:r>
        <w:rPr>
          <w:sz w:val="21"/>
        </w:rPr>
        <w:t>消融：放开教师锚定</w:t>
      </w:r>
    </w:p>
    <w:p w14:paraId="35F6F4F7" w14:textId="77777777" w:rsidR="00881A89" w:rsidRDefault="00000000">
      <w:pPr>
        <w:spacing w:after="120" w:line="360" w:lineRule="auto"/>
      </w:pPr>
      <w:r>
        <w:rPr>
          <w:sz w:val="21"/>
        </w:rPr>
        <w:t xml:space="preserve">python analyze_grid.py --ablation                      # </w:t>
      </w:r>
      <w:r>
        <w:rPr>
          <w:sz w:val="21"/>
        </w:rPr>
        <w:t>汇总统计并对比消融</w:t>
      </w:r>
    </w:p>
    <w:p w14:paraId="5E20828B" w14:textId="77777777" w:rsidR="00881A89" w:rsidRDefault="00000000">
      <w:pPr>
        <w:spacing w:after="120" w:line="360" w:lineRule="auto"/>
      </w:pPr>
      <w:r>
        <w:rPr>
          <w:sz w:val="21"/>
        </w:rPr>
        <w:t xml:space="preserve">python analyze_trace.py &amp;&amp; python plot_traces.py       # </w:t>
      </w:r>
      <w:r>
        <w:rPr>
          <w:sz w:val="21"/>
        </w:rPr>
        <w:t>轨迹分析与三联图</w:t>
      </w:r>
    </w:p>
    <w:p w14:paraId="203CEE08" w14:textId="77777777" w:rsidR="00881A89" w:rsidRDefault="00000000">
      <w:pPr>
        <w:spacing w:after="120" w:line="360" w:lineRule="auto"/>
      </w:pPr>
      <w:r>
        <w:t>大规模网格可用</w:t>
      </w:r>
      <w:r>
        <w:t xml:space="preserve"> --shard i/n </w:t>
      </w:r>
      <w:r>
        <w:t>参数切分到多个进程并行运行（各分片写入独立结果文件，用</w:t>
      </w:r>
      <w:r>
        <w:t xml:space="preserve"> merge_shards.py </w:t>
      </w:r>
      <w:r>
        <w:t>合并）；产物位置：模型</w:t>
      </w:r>
      <w:r>
        <w:t xml:space="preserve"> train/model/grid_*.pth</w:t>
      </w:r>
      <w:r>
        <w:t>；网格结果</w:t>
      </w:r>
      <w:r>
        <w:t xml:space="preserve"> results/grid_*.json</w:t>
      </w:r>
      <w:r>
        <w:t>；明细</w:t>
      </w:r>
      <w:r>
        <w:t xml:space="preserve"> CSV results/summary_*.csv</w:t>
      </w:r>
      <w:r>
        <w:t>。</w:t>
      </w:r>
    </w:p>
    <w:p w14:paraId="5C847315" w14:textId="77777777" w:rsidR="00881A89" w:rsidRDefault="00000000">
      <w:pPr>
        <w:pStyle w:val="Heading1"/>
        <w:rPr>
          <w:lang w:eastAsia="zh-CN"/>
        </w:rPr>
      </w:pPr>
      <w:r>
        <w:rPr>
          <w:lang w:eastAsia="zh-CN"/>
        </w:rPr>
        <w:lastRenderedPageBreak/>
        <w:t>附录</w:t>
      </w:r>
      <w:r>
        <w:rPr>
          <w:lang w:eastAsia="zh-CN"/>
        </w:rPr>
        <w:t xml:space="preserve"> C </w:t>
      </w:r>
      <w:r>
        <w:rPr>
          <w:lang w:eastAsia="zh-CN"/>
        </w:rPr>
        <w:t>关键方法要素的文献溯源</w:t>
      </w:r>
    </w:p>
    <w:p w14:paraId="603FE616" w14:textId="77777777" w:rsidR="00881A89" w:rsidRDefault="00000000">
      <w:pPr>
        <w:spacing w:after="120" w:line="360" w:lineRule="auto"/>
        <w:rPr>
          <w:lang w:eastAsia="zh-CN"/>
        </w:rPr>
      </w:pPr>
      <w:r>
        <w:rPr>
          <w:lang w:eastAsia="zh-CN"/>
        </w:rPr>
        <w:t>本表汇总正文中具体建模公式、启发式基准与网络架构设计要素的文献出处，供读者查证每一处设计的来源；</w:t>
      </w:r>
      <w:r>
        <w:rPr>
          <w:lang w:eastAsia="zh-CN"/>
        </w:rPr>
        <w:t>"</w:t>
      </w:r>
      <w:r>
        <w:rPr>
          <w:lang w:eastAsia="zh-CN"/>
        </w:rPr>
        <w:t>本文新增</w:t>
      </w:r>
      <w:r>
        <w:rPr>
          <w:lang w:eastAsia="zh-CN"/>
        </w:rPr>
        <w:t>"</w:t>
      </w:r>
      <w:r>
        <w:rPr>
          <w:lang w:eastAsia="zh-CN"/>
        </w:rPr>
        <w:t>栏目的要素为本文针对双源与季节性场景所提出，未见于所引文献。</w:t>
      </w:r>
    </w:p>
    <w:tbl>
      <w:tblPr>
        <w:tblStyle w:val="TableGrid"/>
        <w:tblW w:w="0" w:type="auto"/>
        <w:jc w:val="center"/>
        <w:tblLook w:val="04A0" w:firstRow="1" w:lastRow="0" w:firstColumn="1" w:lastColumn="0" w:noHBand="0" w:noVBand="1"/>
      </w:tblPr>
      <w:tblGrid>
        <w:gridCol w:w="1366"/>
        <w:gridCol w:w="1443"/>
        <w:gridCol w:w="2353"/>
        <w:gridCol w:w="1849"/>
        <w:gridCol w:w="1517"/>
      </w:tblGrid>
      <w:tr w:rsidR="00881A89" w14:paraId="03DBAB26" w14:textId="77777777">
        <w:trPr>
          <w:jc w:val="center"/>
        </w:trPr>
        <w:tc>
          <w:tcPr>
            <w:tcW w:w="1662" w:type="dxa"/>
            <w:shd w:val="clear" w:color="auto" w:fill="D9D9D9"/>
          </w:tcPr>
          <w:p w14:paraId="0E6AC4B2" w14:textId="77777777" w:rsidR="00881A89" w:rsidRDefault="00000000">
            <w:pPr>
              <w:jc w:val="center"/>
            </w:pPr>
            <w:r>
              <w:rPr>
                <w:b/>
                <w:sz w:val="19"/>
              </w:rPr>
              <w:t>类别</w:t>
            </w:r>
          </w:p>
        </w:tc>
        <w:tc>
          <w:tcPr>
            <w:tcW w:w="1662" w:type="dxa"/>
            <w:shd w:val="clear" w:color="auto" w:fill="D9D9D9"/>
          </w:tcPr>
          <w:p w14:paraId="310886F4" w14:textId="77777777" w:rsidR="00881A89" w:rsidRDefault="00000000">
            <w:pPr>
              <w:jc w:val="center"/>
            </w:pPr>
            <w:r>
              <w:rPr>
                <w:b/>
                <w:sz w:val="19"/>
              </w:rPr>
              <w:t>方法要素</w:t>
            </w:r>
          </w:p>
        </w:tc>
        <w:tc>
          <w:tcPr>
            <w:tcW w:w="1662" w:type="dxa"/>
            <w:shd w:val="clear" w:color="auto" w:fill="D9D9D9"/>
          </w:tcPr>
          <w:p w14:paraId="2F2E1183" w14:textId="77777777" w:rsidR="00881A89" w:rsidRDefault="00000000">
            <w:pPr>
              <w:jc w:val="center"/>
            </w:pPr>
            <w:r>
              <w:rPr>
                <w:b/>
                <w:sz w:val="19"/>
              </w:rPr>
              <w:t>文献出处</w:t>
            </w:r>
            <w:r>
              <w:rPr>
                <w:b/>
                <w:sz w:val="19"/>
              </w:rPr>
              <w:t xml:space="preserve"> / </w:t>
            </w:r>
            <w:r>
              <w:rPr>
                <w:b/>
                <w:sz w:val="19"/>
              </w:rPr>
              <w:t>既有做法</w:t>
            </w:r>
          </w:p>
        </w:tc>
        <w:tc>
          <w:tcPr>
            <w:tcW w:w="1662" w:type="dxa"/>
            <w:shd w:val="clear" w:color="auto" w:fill="D9D9D9"/>
          </w:tcPr>
          <w:p w14:paraId="1562A463" w14:textId="77777777" w:rsidR="00881A89" w:rsidRDefault="00000000">
            <w:pPr>
              <w:jc w:val="center"/>
            </w:pPr>
            <w:r>
              <w:rPr>
                <w:b/>
                <w:sz w:val="19"/>
              </w:rPr>
              <w:t>本文的具体形式</w:t>
            </w:r>
          </w:p>
        </w:tc>
        <w:tc>
          <w:tcPr>
            <w:tcW w:w="1662" w:type="dxa"/>
            <w:shd w:val="clear" w:color="auto" w:fill="D9D9D9"/>
          </w:tcPr>
          <w:p w14:paraId="04491C9F" w14:textId="77777777" w:rsidR="00881A89" w:rsidRDefault="00000000">
            <w:pPr>
              <w:jc w:val="center"/>
            </w:pPr>
            <w:r>
              <w:rPr>
                <w:b/>
                <w:sz w:val="19"/>
              </w:rPr>
              <w:t>说明</w:t>
            </w:r>
          </w:p>
        </w:tc>
      </w:tr>
      <w:tr w:rsidR="00881A89" w14:paraId="5BD90885" w14:textId="77777777">
        <w:trPr>
          <w:jc w:val="center"/>
        </w:trPr>
        <w:tc>
          <w:tcPr>
            <w:tcW w:w="1662" w:type="dxa"/>
          </w:tcPr>
          <w:p w14:paraId="1D418ACD" w14:textId="77777777" w:rsidR="00881A89" w:rsidRDefault="00000000">
            <w:r>
              <w:rPr>
                <w:sz w:val="19"/>
              </w:rPr>
              <w:t>沿用</w:t>
            </w:r>
          </w:p>
        </w:tc>
        <w:tc>
          <w:tcPr>
            <w:tcW w:w="1662" w:type="dxa"/>
          </w:tcPr>
          <w:p w14:paraId="7676A493" w14:textId="77777777" w:rsidR="00881A89" w:rsidRDefault="00000000">
            <w:pPr>
              <w:jc w:val="center"/>
            </w:pPr>
            <w:r>
              <w:rPr>
                <w:sz w:val="19"/>
              </w:rPr>
              <w:t>目标库存公式</w:t>
            </w:r>
          </w:p>
        </w:tc>
        <w:tc>
          <w:tcPr>
            <w:tcW w:w="1662" w:type="dxa"/>
          </w:tcPr>
          <w:p w14:paraId="40948DE5" w14:textId="77777777" w:rsidR="00881A89" w:rsidRDefault="00000000">
            <w:pPr>
              <w:jc w:val="center"/>
            </w:pPr>
            <w:r>
              <w:rPr>
                <w:sz w:val="19"/>
              </w:rPr>
              <w:t xml:space="preserve">Inderfurth &amp; Vogelgesang (2013) </w:t>
            </w:r>
            <w:r>
              <w:rPr>
                <w:sz w:val="19"/>
              </w:rPr>
              <w:t>安全库存近似</w:t>
            </w:r>
          </w:p>
        </w:tc>
        <w:tc>
          <w:tcPr>
            <w:tcW w:w="1662" w:type="dxa"/>
          </w:tcPr>
          <w:p w14:paraId="1E1452A6" w14:textId="77777777" w:rsidR="00881A89" w:rsidRDefault="00000000">
            <w:pPr>
              <w:jc w:val="center"/>
            </w:pPr>
            <w:r>
              <w:rPr>
                <w:sz w:val="19"/>
              </w:rPr>
              <w:t>式</w:t>
            </w:r>
            <w:r>
              <w:rPr>
                <w:sz w:val="19"/>
              </w:rPr>
              <w:t>(3-6)</w:t>
            </w:r>
            <w:r>
              <w:rPr>
                <w:sz w:val="19"/>
              </w:rPr>
              <w:t>（累加式时变化）</w:t>
            </w:r>
          </w:p>
        </w:tc>
        <w:tc>
          <w:tcPr>
            <w:tcW w:w="1662" w:type="dxa"/>
          </w:tcPr>
          <w:p w14:paraId="0CB37696" w14:textId="77777777" w:rsidR="00881A89" w:rsidRDefault="00000000">
            <w:pPr>
              <w:jc w:val="center"/>
              <w:rPr>
                <w:lang w:eastAsia="zh-CN"/>
              </w:rPr>
            </w:pPr>
            <w:r>
              <w:rPr>
                <w:sz w:val="19"/>
                <w:lang w:eastAsia="zh-CN"/>
              </w:rPr>
              <w:t xml:space="preserve">A=0 </w:t>
            </w:r>
            <w:r>
              <w:rPr>
                <w:sz w:val="19"/>
                <w:lang w:eastAsia="zh-CN"/>
              </w:rPr>
              <w:t>时逐项解析退化为静态形式</w:t>
            </w:r>
          </w:p>
        </w:tc>
      </w:tr>
      <w:tr w:rsidR="00881A89" w14:paraId="37DC2C5C" w14:textId="77777777">
        <w:trPr>
          <w:jc w:val="center"/>
        </w:trPr>
        <w:tc>
          <w:tcPr>
            <w:tcW w:w="1662" w:type="dxa"/>
          </w:tcPr>
          <w:p w14:paraId="3028C0B7" w14:textId="77777777" w:rsidR="00881A89" w:rsidRDefault="00000000">
            <w:r>
              <w:rPr>
                <w:sz w:val="19"/>
              </w:rPr>
              <w:t>沿用</w:t>
            </w:r>
          </w:p>
        </w:tc>
        <w:tc>
          <w:tcPr>
            <w:tcW w:w="1662" w:type="dxa"/>
          </w:tcPr>
          <w:p w14:paraId="267603A0" w14:textId="77777777" w:rsidR="00881A89" w:rsidRDefault="00000000">
            <w:pPr>
              <w:jc w:val="center"/>
            </w:pPr>
            <w:r>
              <w:rPr>
                <w:sz w:val="19"/>
              </w:rPr>
              <w:t xml:space="preserve">WNH </w:t>
            </w:r>
            <w:r>
              <w:rPr>
                <w:sz w:val="19"/>
              </w:rPr>
              <w:t>启发式</w:t>
            </w:r>
          </w:p>
        </w:tc>
        <w:tc>
          <w:tcPr>
            <w:tcW w:w="1662" w:type="dxa"/>
          </w:tcPr>
          <w:p w14:paraId="1875CE1F" w14:textId="77777777" w:rsidR="00881A89" w:rsidRDefault="00000000">
            <w:pPr>
              <w:jc w:val="center"/>
            </w:pPr>
            <w:r>
              <w:rPr>
                <w:sz w:val="19"/>
              </w:rPr>
              <w:t xml:space="preserve">Chen et al. (2018) </w:t>
            </w:r>
            <w:r>
              <w:rPr>
                <w:sz w:val="19"/>
              </w:rPr>
              <w:t>加权报童启发式</w:t>
            </w:r>
          </w:p>
        </w:tc>
        <w:tc>
          <w:tcPr>
            <w:tcW w:w="1662" w:type="dxa"/>
          </w:tcPr>
          <w:p w14:paraId="7A712931" w14:textId="77777777" w:rsidR="00881A89" w:rsidRDefault="00000000">
            <w:pPr>
              <w:jc w:val="center"/>
            </w:pPr>
            <w:r>
              <w:rPr>
                <w:sz w:val="19"/>
              </w:rPr>
              <w:t>式</w:t>
            </w:r>
            <w:r>
              <w:rPr>
                <w:sz w:val="19"/>
              </w:rPr>
              <w:t>(4-2)(4-3)</w:t>
            </w:r>
          </w:p>
        </w:tc>
        <w:tc>
          <w:tcPr>
            <w:tcW w:w="1662" w:type="dxa"/>
          </w:tcPr>
          <w:p w14:paraId="624623E6" w14:textId="77777777" w:rsidR="00881A89" w:rsidRDefault="00000000">
            <w:pPr>
              <w:jc w:val="center"/>
              <w:rPr>
                <w:lang w:eastAsia="zh-CN"/>
              </w:rPr>
            </w:pPr>
            <w:r>
              <w:rPr>
                <w:sz w:val="19"/>
                <w:lang w:eastAsia="zh-CN"/>
              </w:rPr>
              <w:t>静态目标库存替换为动态目标库存</w:t>
            </w:r>
          </w:p>
        </w:tc>
      </w:tr>
      <w:tr w:rsidR="00881A89" w14:paraId="06833441" w14:textId="77777777">
        <w:trPr>
          <w:jc w:val="center"/>
        </w:trPr>
        <w:tc>
          <w:tcPr>
            <w:tcW w:w="1662" w:type="dxa"/>
          </w:tcPr>
          <w:p w14:paraId="149E9E4A" w14:textId="77777777" w:rsidR="00881A89" w:rsidRDefault="00000000">
            <w:r>
              <w:rPr>
                <w:sz w:val="19"/>
              </w:rPr>
              <w:t>沿用</w:t>
            </w:r>
          </w:p>
        </w:tc>
        <w:tc>
          <w:tcPr>
            <w:tcW w:w="1662" w:type="dxa"/>
          </w:tcPr>
          <w:p w14:paraId="242B40B2" w14:textId="77777777" w:rsidR="00881A89" w:rsidRDefault="00000000">
            <w:pPr>
              <w:jc w:val="center"/>
            </w:pPr>
            <w:r>
              <w:rPr>
                <w:sz w:val="19"/>
              </w:rPr>
              <w:t>教师锚定策略骨架</w:t>
            </w:r>
          </w:p>
        </w:tc>
        <w:tc>
          <w:tcPr>
            <w:tcW w:w="1662" w:type="dxa"/>
          </w:tcPr>
          <w:p w14:paraId="2A5DAEE7" w14:textId="77777777" w:rsidR="00881A89" w:rsidRDefault="00000000">
            <w:pPr>
              <w:jc w:val="center"/>
            </w:pPr>
            <w:r>
              <w:rPr>
                <w:sz w:val="19"/>
              </w:rPr>
              <w:t xml:space="preserve">Yan et al. (2026) </w:t>
            </w:r>
            <w:r>
              <w:rPr>
                <w:sz w:val="19"/>
              </w:rPr>
              <w:t>路径加权＋教师邻域结构</w:t>
            </w:r>
          </w:p>
        </w:tc>
        <w:tc>
          <w:tcPr>
            <w:tcW w:w="1662" w:type="dxa"/>
          </w:tcPr>
          <w:p w14:paraId="670B9D45" w14:textId="77777777" w:rsidR="00881A89" w:rsidRDefault="00000000">
            <w:pPr>
              <w:jc w:val="center"/>
            </w:pPr>
            <w:r>
              <w:rPr>
                <w:sz w:val="19"/>
              </w:rPr>
              <w:t>式</w:t>
            </w:r>
            <w:r>
              <w:rPr>
                <w:sz w:val="19"/>
              </w:rPr>
              <w:t xml:space="preserve">(4-5) </w:t>
            </w:r>
            <w:r>
              <w:rPr>
                <w:sz w:val="19"/>
              </w:rPr>
              <w:t>常规头同型</w:t>
            </w:r>
          </w:p>
        </w:tc>
        <w:tc>
          <w:tcPr>
            <w:tcW w:w="1662" w:type="dxa"/>
          </w:tcPr>
          <w:p w14:paraId="439D599A" w14:textId="77777777" w:rsidR="00881A89" w:rsidRDefault="00000000">
            <w:pPr>
              <w:jc w:val="center"/>
            </w:pPr>
            <w:r>
              <w:rPr>
                <w:sz w:val="19"/>
              </w:rPr>
              <w:t>一致</w:t>
            </w:r>
          </w:p>
        </w:tc>
      </w:tr>
      <w:tr w:rsidR="00881A89" w14:paraId="10ED4FDB" w14:textId="77777777">
        <w:trPr>
          <w:jc w:val="center"/>
        </w:trPr>
        <w:tc>
          <w:tcPr>
            <w:tcW w:w="1662" w:type="dxa"/>
          </w:tcPr>
          <w:p w14:paraId="727843C7" w14:textId="77777777" w:rsidR="00881A89" w:rsidRDefault="00000000">
            <w:r>
              <w:rPr>
                <w:sz w:val="19"/>
              </w:rPr>
              <w:t>沿用</w:t>
            </w:r>
          </w:p>
        </w:tc>
        <w:tc>
          <w:tcPr>
            <w:tcW w:w="1662" w:type="dxa"/>
          </w:tcPr>
          <w:p w14:paraId="0ACD22E8" w14:textId="77777777" w:rsidR="00881A89" w:rsidRDefault="00000000">
            <w:pPr>
              <w:jc w:val="center"/>
            </w:pPr>
            <w:r>
              <w:rPr>
                <w:sz w:val="19"/>
              </w:rPr>
              <w:t>优化器制度</w:t>
            </w:r>
          </w:p>
        </w:tc>
        <w:tc>
          <w:tcPr>
            <w:tcW w:w="1662" w:type="dxa"/>
          </w:tcPr>
          <w:p w14:paraId="7AC0CA43" w14:textId="77777777" w:rsidR="00881A89" w:rsidRDefault="00000000">
            <w:pPr>
              <w:jc w:val="center"/>
            </w:pPr>
            <w:r>
              <w:rPr>
                <w:sz w:val="19"/>
              </w:rPr>
              <w:t>Yan et al. (2026): Adam 0.003 / ×0.98 / ≥1e-4</w:t>
            </w:r>
          </w:p>
        </w:tc>
        <w:tc>
          <w:tcPr>
            <w:tcW w:w="1662" w:type="dxa"/>
          </w:tcPr>
          <w:p w14:paraId="511C5E15" w14:textId="77777777" w:rsidR="00881A89" w:rsidRDefault="00000000">
            <w:pPr>
              <w:jc w:val="center"/>
            </w:pPr>
            <w:r>
              <w:rPr>
                <w:sz w:val="19"/>
              </w:rPr>
              <w:t>相同</w:t>
            </w:r>
          </w:p>
        </w:tc>
        <w:tc>
          <w:tcPr>
            <w:tcW w:w="1662" w:type="dxa"/>
          </w:tcPr>
          <w:p w14:paraId="48521B47" w14:textId="77777777" w:rsidR="00881A89" w:rsidRDefault="00000000">
            <w:pPr>
              <w:jc w:val="center"/>
            </w:pPr>
            <w:r>
              <w:rPr>
                <w:sz w:val="19"/>
              </w:rPr>
              <w:t>一致</w:t>
            </w:r>
          </w:p>
        </w:tc>
      </w:tr>
      <w:tr w:rsidR="00881A89" w14:paraId="35E96AB5" w14:textId="77777777">
        <w:trPr>
          <w:jc w:val="center"/>
        </w:trPr>
        <w:tc>
          <w:tcPr>
            <w:tcW w:w="1662" w:type="dxa"/>
          </w:tcPr>
          <w:p w14:paraId="7B1D4EF6" w14:textId="77777777" w:rsidR="00881A89" w:rsidRDefault="00000000">
            <w:r>
              <w:rPr>
                <w:sz w:val="19"/>
              </w:rPr>
              <w:t>沿用并强化</w:t>
            </w:r>
          </w:p>
        </w:tc>
        <w:tc>
          <w:tcPr>
            <w:tcW w:w="1662" w:type="dxa"/>
          </w:tcPr>
          <w:p w14:paraId="2E6B1B5E" w14:textId="77777777" w:rsidR="00881A89" w:rsidRDefault="00000000">
            <w:pPr>
              <w:jc w:val="center"/>
            </w:pPr>
            <w:r>
              <w:rPr>
                <w:sz w:val="19"/>
              </w:rPr>
              <w:t>评估公平条款</w:t>
            </w:r>
          </w:p>
        </w:tc>
        <w:tc>
          <w:tcPr>
            <w:tcW w:w="1662" w:type="dxa"/>
          </w:tcPr>
          <w:p w14:paraId="5E05C37B" w14:textId="77777777" w:rsidR="00881A89" w:rsidRDefault="00000000">
            <w:pPr>
              <w:jc w:val="center"/>
            </w:pPr>
            <w:r>
              <w:rPr>
                <w:sz w:val="19"/>
              </w:rPr>
              <w:t xml:space="preserve">Yan et al. (2026): </w:t>
            </w:r>
            <w:r>
              <w:rPr>
                <w:sz w:val="19"/>
              </w:rPr>
              <w:t>初始库存</w:t>
            </w:r>
            <w:r>
              <w:rPr>
                <w:sz w:val="19"/>
              </w:rPr>
              <w:t>0</w:t>
            </w:r>
            <w:r>
              <w:rPr>
                <w:sz w:val="19"/>
              </w:rPr>
              <w:t>、前</w:t>
            </w:r>
            <w:r>
              <w:rPr>
                <w:sz w:val="19"/>
              </w:rPr>
              <w:t>L</w:t>
            </w:r>
            <w:r>
              <w:rPr>
                <w:sz w:val="19"/>
              </w:rPr>
              <w:t>期无在途、同</w:t>
            </w:r>
            <w:r>
              <w:rPr>
                <w:sz w:val="19"/>
              </w:rPr>
              <w:t>S_L</w:t>
            </w:r>
          </w:p>
        </w:tc>
        <w:tc>
          <w:tcPr>
            <w:tcW w:w="1662" w:type="dxa"/>
          </w:tcPr>
          <w:p w14:paraId="1E2939D3" w14:textId="77777777" w:rsidR="00881A89" w:rsidRDefault="00000000">
            <w:pPr>
              <w:jc w:val="center"/>
            </w:pPr>
            <w:r>
              <w:rPr>
                <w:sz w:val="19"/>
              </w:rPr>
              <w:t>同款＋成对种子共享</w:t>
            </w:r>
          </w:p>
        </w:tc>
        <w:tc>
          <w:tcPr>
            <w:tcW w:w="1662" w:type="dxa"/>
          </w:tcPr>
          <w:p w14:paraId="2E9C1BF6" w14:textId="77777777" w:rsidR="00881A89" w:rsidRDefault="00000000">
            <w:pPr>
              <w:jc w:val="center"/>
            </w:pPr>
            <w:r>
              <w:rPr>
                <w:sz w:val="19"/>
              </w:rPr>
              <w:t>强化</w:t>
            </w:r>
          </w:p>
        </w:tc>
      </w:tr>
      <w:tr w:rsidR="00881A89" w14:paraId="2F75BAD0" w14:textId="77777777">
        <w:trPr>
          <w:jc w:val="center"/>
        </w:trPr>
        <w:tc>
          <w:tcPr>
            <w:tcW w:w="1662" w:type="dxa"/>
          </w:tcPr>
          <w:p w14:paraId="56AF8063" w14:textId="77777777" w:rsidR="00881A89" w:rsidRDefault="00000000">
            <w:r>
              <w:rPr>
                <w:sz w:val="19"/>
              </w:rPr>
              <w:t>形式化推广</w:t>
            </w:r>
          </w:p>
        </w:tc>
        <w:tc>
          <w:tcPr>
            <w:tcW w:w="1662" w:type="dxa"/>
          </w:tcPr>
          <w:p w14:paraId="25DD3F9E" w14:textId="77777777" w:rsidR="00881A89" w:rsidRDefault="00000000">
            <w:pPr>
              <w:jc w:val="center"/>
            </w:pPr>
            <w:r>
              <w:rPr>
                <w:sz w:val="19"/>
              </w:rPr>
              <w:t>权重盒半宽</w:t>
            </w:r>
          </w:p>
        </w:tc>
        <w:tc>
          <w:tcPr>
            <w:tcW w:w="1662" w:type="dxa"/>
          </w:tcPr>
          <w:p w14:paraId="33DE4839" w14:textId="77777777" w:rsidR="00881A89" w:rsidRDefault="00000000">
            <w:pPr>
              <w:jc w:val="center"/>
            </w:pPr>
            <w:r>
              <w:rPr>
                <w:sz w:val="19"/>
              </w:rPr>
              <w:t xml:space="preserve">Yan et al. (2026): </w:t>
            </w:r>
            <w:r>
              <w:rPr>
                <w:sz w:val="19"/>
              </w:rPr>
              <w:t>人工标量</w:t>
            </w:r>
            <w:r>
              <w:rPr>
                <w:sz w:val="19"/>
              </w:rPr>
              <w:t xml:space="preserve"> δ=0.25(L=2,3)/0.0884(L=5)</w:t>
            </w:r>
          </w:p>
        </w:tc>
        <w:tc>
          <w:tcPr>
            <w:tcW w:w="1662" w:type="dxa"/>
          </w:tcPr>
          <w:p w14:paraId="7185728B" w14:textId="77777777" w:rsidR="00881A89" w:rsidRDefault="00000000">
            <w:pPr>
              <w:jc w:val="center"/>
            </w:pPr>
            <w:r>
              <w:rPr>
                <w:sz w:val="19"/>
              </w:rPr>
              <w:t>Δ=0.25·√(2/2^(L−1))</w:t>
            </w:r>
          </w:p>
        </w:tc>
        <w:tc>
          <w:tcPr>
            <w:tcW w:w="1662" w:type="dxa"/>
          </w:tcPr>
          <w:p w14:paraId="27883569" w14:textId="77777777" w:rsidR="00881A89" w:rsidRDefault="00000000">
            <w:pPr>
              <w:jc w:val="center"/>
            </w:pPr>
            <w:r>
              <w:rPr>
                <w:sz w:val="19"/>
              </w:rPr>
              <w:t>注记</w:t>
            </w:r>
            <w:r>
              <w:rPr>
                <w:sz w:val="19"/>
              </w:rPr>
              <w:t>4.2</w:t>
            </w:r>
            <w:r>
              <w:rPr>
                <w:sz w:val="19"/>
              </w:rPr>
              <w:t>；</w:t>
            </w:r>
            <w:r>
              <w:rPr>
                <w:sz w:val="19"/>
              </w:rPr>
              <w:t xml:space="preserve">L=2,5 </w:t>
            </w:r>
            <w:r>
              <w:rPr>
                <w:sz w:val="19"/>
              </w:rPr>
              <w:t>处精确复现</w:t>
            </w:r>
          </w:p>
        </w:tc>
      </w:tr>
      <w:tr w:rsidR="00881A89" w14:paraId="47766CA6" w14:textId="77777777">
        <w:trPr>
          <w:jc w:val="center"/>
        </w:trPr>
        <w:tc>
          <w:tcPr>
            <w:tcW w:w="1662" w:type="dxa"/>
          </w:tcPr>
          <w:p w14:paraId="528C83D8" w14:textId="77777777" w:rsidR="00881A89" w:rsidRDefault="00000000">
            <w:r>
              <w:rPr>
                <w:sz w:val="19"/>
              </w:rPr>
              <w:t>本文新增</w:t>
            </w:r>
          </w:p>
        </w:tc>
        <w:tc>
          <w:tcPr>
            <w:tcW w:w="1662" w:type="dxa"/>
          </w:tcPr>
          <w:p w14:paraId="73AADDD7" w14:textId="77777777" w:rsidR="00881A89" w:rsidRDefault="00000000">
            <w:pPr>
              <w:jc w:val="center"/>
            </w:pPr>
            <w:r>
              <w:rPr>
                <w:sz w:val="19"/>
              </w:rPr>
              <w:t>时间感知状态设计</w:t>
            </w:r>
          </w:p>
        </w:tc>
        <w:tc>
          <w:tcPr>
            <w:tcW w:w="1662" w:type="dxa"/>
          </w:tcPr>
          <w:p w14:paraId="7D0D8247" w14:textId="77777777" w:rsidR="00881A89" w:rsidRDefault="00000000">
            <w:pPr>
              <w:jc w:val="center"/>
              <w:rPr>
                <w:lang w:eastAsia="zh-CN"/>
              </w:rPr>
            </w:pPr>
            <w:r>
              <w:rPr>
                <w:sz w:val="19"/>
                <w:lang w:eastAsia="zh-CN"/>
              </w:rPr>
              <w:t>单源平稳设定下报告无增益</w:t>
            </w:r>
            <w:r>
              <w:rPr>
                <w:sz w:val="19"/>
                <w:lang w:eastAsia="zh-CN"/>
              </w:rPr>
              <w:t xml:space="preserve"> (Yan et al., 2026 </w:t>
            </w:r>
            <w:r>
              <w:rPr>
                <w:sz w:val="19"/>
                <w:lang w:eastAsia="zh-CN"/>
              </w:rPr>
              <w:t>附录</w:t>
            </w:r>
            <w:r>
              <w:rPr>
                <w:sz w:val="19"/>
                <w:lang w:eastAsia="zh-CN"/>
              </w:rPr>
              <w:t>C)</w:t>
            </w:r>
          </w:p>
        </w:tc>
        <w:tc>
          <w:tcPr>
            <w:tcW w:w="1662" w:type="dxa"/>
          </w:tcPr>
          <w:p w14:paraId="0A4BE3B2" w14:textId="77777777" w:rsidR="00881A89" w:rsidRDefault="00000000">
            <w:pPr>
              <w:jc w:val="center"/>
            </w:pPr>
            <w:r>
              <w:rPr>
                <w:sz w:val="19"/>
              </w:rPr>
              <w:t xml:space="preserve">sin/cos+t/T </w:t>
            </w:r>
            <w:r>
              <w:rPr>
                <w:sz w:val="19"/>
              </w:rPr>
              <w:t>入状态</w:t>
            </w:r>
          </w:p>
        </w:tc>
        <w:tc>
          <w:tcPr>
            <w:tcW w:w="1662" w:type="dxa"/>
          </w:tcPr>
          <w:p w14:paraId="1C6AC78F" w14:textId="77777777" w:rsidR="00881A89" w:rsidRDefault="00000000">
            <w:pPr>
              <w:jc w:val="center"/>
              <w:rPr>
                <w:lang w:eastAsia="zh-CN"/>
              </w:rPr>
            </w:pPr>
            <w:r>
              <w:rPr>
                <w:sz w:val="19"/>
                <w:lang w:eastAsia="zh-CN"/>
              </w:rPr>
              <w:t>理论上恢复马尔可夫性（命题</w:t>
            </w:r>
            <w:r>
              <w:rPr>
                <w:sz w:val="19"/>
                <w:lang w:eastAsia="zh-CN"/>
              </w:rPr>
              <w:t>3.1</w:t>
            </w:r>
            <w:r>
              <w:rPr>
                <w:sz w:val="19"/>
                <w:lang w:eastAsia="zh-CN"/>
              </w:rPr>
              <w:t>）；</w:t>
            </w:r>
            <w:r>
              <w:rPr>
                <w:sz w:val="19"/>
                <w:lang w:eastAsia="zh-CN"/>
              </w:rPr>
              <w:t xml:space="preserve">5.5 </w:t>
            </w:r>
            <w:r>
              <w:rPr>
                <w:sz w:val="19"/>
                <w:lang w:eastAsia="zh-CN"/>
              </w:rPr>
              <w:t>节消融显示教师锚定架构下网络层面增益微弱，季节适应实际由</w:t>
            </w:r>
            <w:r>
              <w:rPr>
                <w:sz w:val="19"/>
                <w:lang w:eastAsia="zh-CN"/>
              </w:rPr>
              <w:t xml:space="preserve"> SL(t)/S0(t) </w:t>
            </w:r>
            <w:r>
              <w:rPr>
                <w:sz w:val="19"/>
                <w:lang w:eastAsia="zh-CN"/>
              </w:rPr>
              <w:t>承担</w:t>
            </w:r>
          </w:p>
        </w:tc>
      </w:tr>
      <w:tr w:rsidR="00881A89" w14:paraId="005B6F5C" w14:textId="77777777">
        <w:trPr>
          <w:jc w:val="center"/>
        </w:trPr>
        <w:tc>
          <w:tcPr>
            <w:tcW w:w="1662" w:type="dxa"/>
          </w:tcPr>
          <w:p w14:paraId="253302E2" w14:textId="77777777" w:rsidR="00881A89" w:rsidRDefault="00000000">
            <w:r>
              <w:rPr>
                <w:sz w:val="19"/>
              </w:rPr>
              <w:t>本文调整</w:t>
            </w:r>
          </w:p>
        </w:tc>
        <w:tc>
          <w:tcPr>
            <w:tcW w:w="1662" w:type="dxa"/>
          </w:tcPr>
          <w:p w14:paraId="31026521" w14:textId="77777777" w:rsidR="00881A89" w:rsidRDefault="00000000">
            <w:pPr>
              <w:jc w:val="center"/>
            </w:pPr>
            <w:r>
              <w:rPr>
                <w:sz w:val="19"/>
              </w:rPr>
              <w:t>网络输入维度</w:t>
            </w:r>
          </w:p>
        </w:tc>
        <w:tc>
          <w:tcPr>
            <w:tcW w:w="1662" w:type="dxa"/>
          </w:tcPr>
          <w:p w14:paraId="43EE7256" w14:textId="77777777" w:rsidR="00881A89" w:rsidRDefault="00000000">
            <w:pPr>
              <w:jc w:val="center"/>
            </w:pPr>
            <w:r>
              <w:rPr>
                <w:sz w:val="19"/>
              </w:rPr>
              <w:t xml:space="preserve">Yan et al. (2026): </w:t>
            </w:r>
            <w:r>
              <w:rPr>
                <w:sz w:val="19"/>
              </w:rPr>
              <w:t>含</w:t>
            </w:r>
            <w:r>
              <w:rPr>
                <w:sz w:val="19"/>
              </w:rPr>
              <w:t xml:space="preserve"> S_L</w:t>
            </w:r>
            <w:r>
              <w:rPr>
                <w:sz w:val="19"/>
              </w:rPr>
              <w:t>（</w:t>
            </w:r>
            <w:r>
              <w:rPr>
                <w:sz w:val="19"/>
              </w:rPr>
              <w:t xml:space="preserve">L+1 </w:t>
            </w:r>
            <w:r>
              <w:rPr>
                <w:sz w:val="19"/>
              </w:rPr>
              <w:t>节点）</w:t>
            </w:r>
          </w:p>
        </w:tc>
        <w:tc>
          <w:tcPr>
            <w:tcW w:w="1662" w:type="dxa"/>
          </w:tcPr>
          <w:p w14:paraId="2DA534CB" w14:textId="77777777" w:rsidR="00881A89" w:rsidRDefault="00000000">
            <w:pPr>
              <w:jc w:val="center"/>
            </w:pPr>
            <w:r>
              <w:rPr>
                <w:sz w:val="19"/>
              </w:rPr>
              <w:t>剔除</w:t>
            </w:r>
            <w:r>
              <w:rPr>
                <w:sz w:val="19"/>
              </w:rPr>
              <w:t xml:space="preserve"> SL</w:t>
            </w:r>
            <w:r>
              <w:rPr>
                <w:sz w:val="19"/>
              </w:rPr>
              <w:t>（</w:t>
            </w:r>
            <w:r>
              <w:rPr>
                <w:sz w:val="19"/>
              </w:rPr>
              <w:t xml:space="preserve">L+3 </w:t>
            </w:r>
            <w:r>
              <w:rPr>
                <w:sz w:val="19"/>
              </w:rPr>
              <w:t>维）</w:t>
            </w:r>
          </w:p>
        </w:tc>
        <w:tc>
          <w:tcPr>
            <w:tcW w:w="1662" w:type="dxa"/>
          </w:tcPr>
          <w:p w14:paraId="35E72AA3" w14:textId="77777777" w:rsidR="00881A89" w:rsidRDefault="00000000">
            <w:pPr>
              <w:jc w:val="center"/>
            </w:pPr>
            <w:r>
              <w:rPr>
                <w:sz w:val="19"/>
              </w:rPr>
              <w:t>注记</w:t>
            </w:r>
            <w:r>
              <w:rPr>
                <w:sz w:val="19"/>
              </w:rPr>
              <w:t>3.1</w:t>
            </w:r>
          </w:p>
        </w:tc>
      </w:tr>
      <w:tr w:rsidR="00881A89" w14:paraId="6F19E674" w14:textId="77777777">
        <w:trPr>
          <w:jc w:val="center"/>
        </w:trPr>
        <w:tc>
          <w:tcPr>
            <w:tcW w:w="1662" w:type="dxa"/>
          </w:tcPr>
          <w:p w14:paraId="4ECBBC1E" w14:textId="77777777" w:rsidR="00881A89" w:rsidRDefault="00000000">
            <w:r>
              <w:rPr>
                <w:sz w:val="19"/>
              </w:rPr>
              <w:t>本文调整</w:t>
            </w:r>
          </w:p>
        </w:tc>
        <w:tc>
          <w:tcPr>
            <w:tcW w:w="1662" w:type="dxa"/>
          </w:tcPr>
          <w:p w14:paraId="78FC9E5E" w14:textId="77777777" w:rsidR="00881A89" w:rsidRDefault="00000000">
            <w:pPr>
              <w:jc w:val="center"/>
            </w:pPr>
            <w:r>
              <w:rPr>
                <w:sz w:val="19"/>
              </w:rPr>
              <w:t>隐藏层与训练制度</w:t>
            </w:r>
          </w:p>
        </w:tc>
        <w:tc>
          <w:tcPr>
            <w:tcW w:w="1662" w:type="dxa"/>
          </w:tcPr>
          <w:p w14:paraId="0E5471B7" w14:textId="77777777" w:rsidR="00881A89" w:rsidRDefault="00000000">
            <w:pPr>
              <w:jc w:val="center"/>
            </w:pPr>
            <w:r>
              <w:rPr>
                <w:sz w:val="19"/>
              </w:rPr>
              <w:t>Yan et al. (2026): [8,16,16]</w:t>
            </w:r>
            <w:r>
              <w:rPr>
                <w:sz w:val="19"/>
              </w:rPr>
              <w:t>；</w:t>
            </w:r>
            <w:r>
              <w:rPr>
                <w:sz w:val="19"/>
              </w:rPr>
              <w:t>500</w:t>
            </w:r>
            <w:r>
              <w:rPr>
                <w:sz w:val="19"/>
              </w:rPr>
              <w:t>集全批</w:t>
            </w:r>
            <w:r>
              <w:rPr>
                <w:sz w:val="19"/>
              </w:rPr>
              <w:t>≤300</w:t>
            </w:r>
            <w:r>
              <w:rPr>
                <w:sz w:val="19"/>
              </w:rPr>
              <w:t>轮</w:t>
            </w:r>
          </w:p>
        </w:tc>
        <w:tc>
          <w:tcPr>
            <w:tcW w:w="1662" w:type="dxa"/>
          </w:tcPr>
          <w:p w14:paraId="589B2CCE" w14:textId="77777777" w:rsidR="00881A89" w:rsidRDefault="00000000">
            <w:pPr>
              <w:jc w:val="center"/>
              <w:rPr>
                <w:lang w:eastAsia="zh-CN"/>
              </w:rPr>
            </w:pPr>
            <w:r>
              <w:rPr>
                <w:sz w:val="19"/>
                <w:lang w:eastAsia="zh-CN"/>
              </w:rPr>
              <w:t>[16,32,32]</w:t>
            </w:r>
            <w:r>
              <w:rPr>
                <w:sz w:val="19"/>
                <w:lang w:eastAsia="zh-CN"/>
              </w:rPr>
              <w:t>；</w:t>
            </w:r>
            <w:r>
              <w:rPr>
                <w:sz w:val="19"/>
                <w:lang w:eastAsia="zh-CN"/>
              </w:rPr>
              <w:t>30</w:t>
            </w:r>
            <w:r>
              <w:rPr>
                <w:sz w:val="19"/>
                <w:lang w:eastAsia="zh-CN"/>
              </w:rPr>
              <w:t>集滚动批＋早停＋</w:t>
            </w:r>
            <w:r>
              <w:rPr>
                <w:sz w:val="19"/>
                <w:lang w:eastAsia="zh-CN"/>
              </w:rPr>
              <w:t>3</w:t>
            </w:r>
            <w:r>
              <w:rPr>
                <w:sz w:val="19"/>
                <w:lang w:eastAsia="zh-CN"/>
              </w:rPr>
              <w:t>次重启选模</w:t>
            </w:r>
          </w:p>
        </w:tc>
        <w:tc>
          <w:tcPr>
            <w:tcW w:w="1662" w:type="dxa"/>
          </w:tcPr>
          <w:p w14:paraId="5412C4EF" w14:textId="77777777" w:rsidR="00881A89" w:rsidRDefault="00000000">
            <w:pPr>
              <w:jc w:val="center"/>
              <w:rPr>
                <w:lang w:eastAsia="zh-CN"/>
              </w:rPr>
            </w:pPr>
            <w:r>
              <w:rPr>
                <w:sz w:val="19"/>
                <w:lang w:eastAsia="zh-CN"/>
              </w:rPr>
              <w:t>锚定下快收敛；重启消除初始化敏感性</w:t>
            </w:r>
          </w:p>
        </w:tc>
      </w:tr>
      <w:tr w:rsidR="00881A89" w14:paraId="3E45A5A6" w14:textId="77777777">
        <w:trPr>
          <w:jc w:val="center"/>
        </w:trPr>
        <w:tc>
          <w:tcPr>
            <w:tcW w:w="1662" w:type="dxa"/>
          </w:tcPr>
          <w:p w14:paraId="4FAAE3FB" w14:textId="77777777" w:rsidR="00881A89" w:rsidRDefault="00000000">
            <w:r>
              <w:rPr>
                <w:sz w:val="19"/>
              </w:rPr>
              <w:t>本文新增</w:t>
            </w:r>
          </w:p>
        </w:tc>
        <w:tc>
          <w:tcPr>
            <w:tcW w:w="1662" w:type="dxa"/>
          </w:tcPr>
          <w:p w14:paraId="69F8E721" w14:textId="77777777" w:rsidR="00881A89" w:rsidRDefault="00000000">
            <w:pPr>
              <w:jc w:val="center"/>
            </w:pPr>
            <w:r>
              <w:rPr>
                <w:sz w:val="19"/>
              </w:rPr>
              <w:t>应急渠道</w:t>
            </w:r>
            <w:r>
              <w:rPr>
                <w:sz w:val="19"/>
              </w:rPr>
              <w:t xml:space="preserve"> q2 </w:t>
            </w:r>
            <w:r>
              <w:rPr>
                <w:sz w:val="19"/>
              </w:rPr>
              <w:t>头</w:t>
            </w:r>
          </w:p>
        </w:tc>
        <w:tc>
          <w:tcPr>
            <w:tcW w:w="1662" w:type="dxa"/>
          </w:tcPr>
          <w:p w14:paraId="0CC7B9C1" w14:textId="77777777" w:rsidR="00881A89" w:rsidRDefault="00000000">
            <w:pPr>
              <w:jc w:val="center"/>
            </w:pPr>
            <w:r>
              <w:rPr>
                <w:sz w:val="19"/>
              </w:rPr>
              <w:t>—</w:t>
            </w:r>
          </w:p>
        </w:tc>
        <w:tc>
          <w:tcPr>
            <w:tcW w:w="1662" w:type="dxa"/>
          </w:tcPr>
          <w:p w14:paraId="652DCFA4" w14:textId="77777777" w:rsidR="00881A89" w:rsidRDefault="00000000">
            <w:pPr>
              <w:jc w:val="center"/>
            </w:pPr>
            <w:r>
              <w:rPr>
                <w:sz w:val="19"/>
              </w:rPr>
              <w:t xml:space="preserve">tanh </w:t>
            </w:r>
            <w:r>
              <w:rPr>
                <w:sz w:val="19"/>
              </w:rPr>
              <w:t>盒子</w:t>
            </w:r>
            <w:r>
              <w:rPr>
                <w:sz w:val="19"/>
              </w:rPr>
              <w:t xml:space="preserve"> ε=0.5</w:t>
            </w:r>
            <w:r>
              <w:rPr>
                <w:sz w:val="19"/>
              </w:rPr>
              <w:t>，式</w:t>
            </w:r>
            <w:r>
              <w:rPr>
                <w:sz w:val="19"/>
              </w:rPr>
              <w:t>(4-7)</w:t>
            </w:r>
          </w:p>
        </w:tc>
        <w:tc>
          <w:tcPr>
            <w:tcW w:w="1662" w:type="dxa"/>
          </w:tcPr>
          <w:p w14:paraId="2983BF11" w14:textId="77777777" w:rsidR="00881A89" w:rsidRDefault="00000000">
            <w:pPr>
              <w:jc w:val="center"/>
            </w:pPr>
            <w:r>
              <w:rPr>
                <w:sz w:val="19"/>
              </w:rPr>
              <w:t>双源机制</w:t>
            </w:r>
          </w:p>
        </w:tc>
      </w:tr>
      <w:tr w:rsidR="00881A89" w14:paraId="24C8A0BC" w14:textId="77777777">
        <w:trPr>
          <w:jc w:val="center"/>
        </w:trPr>
        <w:tc>
          <w:tcPr>
            <w:tcW w:w="1662" w:type="dxa"/>
          </w:tcPr>
          <w:p w14:paraId="10F0AD2C" w14:textId="77777777" w:rsidR="00881A89" w:rsidRDefault="00000000">
            <w:r>
              <w:rPr>
                <w:sz w:val="19"/>
              </w:rPr>
              <w:t>本文新增</w:t>
            </w:r>
          </w:p>
        </w:tc>
        <w:tc>
          <w:tcPr>
            <w:tcW w:w="1662" w:type="dxa"/>
          </w:tcPr>
          <w:p w14:paraId="7C30189E" w14:textId="77777777" w:rsidR="00881A89" w:rsidRDefault="00000000">
            <w:pPr>
              <w:jc w:val="center"/>
            </w:pPr>
            <w:r>
              <w:rPr>
                <w:sz w:val="19"/>
              </w:rPr>
              <w:t xml:space="preserve">NV / HEUR </w:t>
            </w:r>
            <w:r>
              <w:rPr>
                <w:sz w:val="19"/>
              </w:rPr>
              <w:t>基准</w:t>
            </w:r>
          </w:p>
        </w:tc>
        <w:tc>
          <w:tcPr>
            <w:tcW w:w="1662" w:type="dxa"/>
          </w:tcPr>
          <w:p w14:paraId="5C2D68F9" w14:textId="77777777" w:rsidR="00881A89" w:rsidRDefault="00000000">
            <w:pPr>
              <w:jc w:val="center"/>
            </w:pPr>
            <w:r>
              <w:rPr>
                <w:sz w:val="19"/>
              </w:rPr>
              <w:t>—</w:t>
            </w:r>
          </w:p>
        </w:tc>
        <w:tc>
          <w:tcPr>
            <w:tcW w:w="1662" w:type="dxa"/>
          </w:tcPr>
          <w:p w14:paraId="5520F0CC" w14:textId="77777777" w:rsidR="00881A89" w:rsidRDefault="00000000">
            <w:pPr>
              <w:jc w:val="center"/>
            </w:pPr>
            <w:r>
              <w:rPr>
                <w:sz w:val="19"/>
              </w:rPr>
              <w:t>式</w:t>
            </w:r>
            <w:r>
              <w:rPr>
                <w:sz w:val="19"/>
              </w:rPr>
              <w:t>(4-4)</w:t>
            </w:r>
          </w:p>
        </w:tc>
        <w:tc>
          <w:tcPr>
            <w:tcW w:w="1662" w:type="dxa"/>
          </w:tcPr>
          <w:p w14:paraId="6BC2A1DE" w14:textId="77777777" w:rsidR="00881A89" w:rsidRDefault="00000000">
            <w:pPr>
              <w:jc w:val="center"/>
            </w:pPr>
            <w:r>
              <w:rPr>
                <w:sz w:val="19"/>
              </w:rPr>
              <w:t>双源基准与教师</w:t>
            </w:r>
          </w:p>
        </w:tc>
      </w:tr>
      <w:tr w:rsidR="00881A89" w14:paraId="0409FF11" w14:textId="77777777">
        <w:trPr>
          <w:jc w:val="center"/>
        </w:trPr>
        <w:tc>
          <w:tcPr>
            <w:tcW w:w="1662" w:type="dxa"/>
          </w:tcPr>
          <w:p w14:paraId="3FCB131B" w14:textId="77777777" w:rsidR="00881A89" w:rsidRDefault="00000000">
            <w:r>
              <w:rPr>
                <w:sz w:val="19"/>
              </w:rPr>
              <w:t>借鉴并推广</w:t>
            </w:r>
          </w:p>
        </w:tc>
        <w:tc>
          <w:tcPr>
            <w:tcW w:w="1662" w:type="dxa"/>
          </w:tcPr>
          <w:p w14:paraId="6CA8BF3C" w14:textId="77777777" w:rsidR="00881A89" w:rsidRDefault="00000000">
            <w:pPr>
              <w:jc w:val="center"/>
            </w:pPr>
            <w:r>
              <w:rPr>
                <w:sz w:val="19"/>
              </w:rPr>
              <w:t>动态</w:t>
            </w:r>
            <w:r>
              <w:rPr>
                <w:sz w:val="19"/>
              </w:rPr>
              <w:t xml:space="preserve"> S0(t)</w:t>
            </w:r>
            <w:r>
              <w:rPr>
                <w:sz w:val="19"/>
              </w:rPr>
              <w:t>、季节参数化</w:t>
            </w:r>
            <w:r>
              <w:rPr>
                <w:sz w:val="19"/>
              </w:rPr>
              <w:t xml:space="preserve"> SL(t)</w:t>
            </w:r>
          </w:p>
        </w:tc>
        <w:tc>
          <w:tcPr>
            <w:tcW w:w="1662" w:type="dxa"/>
          </w:tcPr>
          <w:p w14:paraId="20BD4521" w14:textId="77777777" w:rsidR="00881A89" w:rsidRDefault="00000000">
            <w:pPr>
              <w:jc w:val="center"/>
              <w:rPr>
                <w:lang w:eastAsia="zh-CN"/>
              </w:rPr>
            </w:pPr>
            <w:r>
              <w:rPr>
                <w:sz w:val="19"/>
              </w:rPr>
              <w:t>Inderfurth &amp; Kiesmüller (2015)</w:t>
            </w:r>
            <w:r>
              <w:rPr>
                <w:sz w:val="19"/>
              </w:rPr>
              <w:t>／</w:t>
            </w:r>
            <w:r>
              <w:rPr>
                <w:sz w:val="19"/>
              </w:rPr>
              <w:t xml:space="preserve">Yan et al. </w:t>
            </w:r>
            <w:r>
              <w:rPr>
                <w:sz w:val="19"/>
                <w:lang w:eastAsia="zh-CN"/>
              </w:rPr>
              <w:t xml:space="preserve">(2026) </w:t>
            </w:r>
            <w:r>
              <w:rPr>
                <w:sz w:val="19"/>
                <w:lang w:eastAsia="zh-CN"/>
              </w:rPr>
              <w:t>附录</w:t>
            </w:r>
            <w:r>
              <w:rPr>
                <w:sz w:val="19"/>
                <w:lang w:eastAsia="zh-CN"/>
              </w:rPr>
              <w:t xml:space="preserve">D.2 </w:t>
            </w:r>
            <w:r>
              <w:rPr>
                <w:sz w:val="19"/>
                <w:lang w:eastAsia="zh-CN"/>
              </w:rPr>
              <w:t>的逐期水位思想</w:t>
            </w:r>
          </w:p>
        </w:tc>
        <w:tc>
          <w:tcPr>
            <w:tcW w:w="1662" w:type="dxa"/>
          </w:tcPr>
          <w:p w14:paraId="1811BEDC" w14:textId="77777777" w:rsidR="00881A89" w:rsidRDefault="00000000">
            <w:pPr>
              <w:jc w:val="center"/>
            </w:pPr>
            <w:r>
              <w:rPr>
                <w:sz w:val="19"/>
              </w:rPr>
              <w:t>式</w:t>
            </w:r>
            <w:r>
              <w:rPr>
                <w:sz w:val="19"/>
              </w:rPr>
              <w:t>(3-6)</w:t>
            </w:r>
            <w:r>
              <w:rPr>
                <w:sz w:val="19"/>
              </w:rPr>
              <w:t>、式</w:t>
            </w:r>
            <w:r>
              <w:rPr>
                <w:sz w:val="19"/>
              </w:rPr>
              <w:t>(3-7)</w:t>
            </w:r>
          </w:p>
        </w:tc>
        <w:tc>
          <w:tcPr>
            <w:tcW w:w="1662" w:type="dxa"/>
          </w:tcPr>
          <w:p w14:paraId="7BD3B66A" w14:textId="77777777" w:rsidR="00881A89" w:rsidRDefault="00000000">
            <w:pPr>
              <w:jc w:val="center"/>
              <w:rPr>
                <w:lang w:eastAsia="zh-CN"/>
              </w:rPr>
            </w:pPr>
            <w:r>
              <w:rPr>
                <w:sz w:val="19"/>
                <w:lang w:eastAsia="zh-CN"/>
              </w:rPr>
              <w:t>给出正弦参数化的闭式表达</w:t>
            </w:r>
          </w:p>
        </w:tc>
      </w:tr>
      <w:tr w:rsidR="00881A89" w14:paraId="3AD6034A" w14:textId="77777777">
        <w:trPr>
          <w:jc w:val="center"/>
        </w:trPr>
        <w:tc>
          <w:tcPr>
            <w:tcW w:w="1662" w:type="dxa"/>
          </w:tcPr>
          <w:p w14:paraId="0E8ADAB6" w14:textId="77777777" w:rsidR="00881A89" w:rsidRDefault="00000000">
            <w:r>
              <w:rPr>
                <w:sz w:val="19"/>
              </w:rPr>
              <w:t>本文新增</w:t>
            </w:r>
          </w:p>
        </w:tc>
        <w:tc>
          <w:tcPr>
            <w:tcW w:w="1662" w:type="dxa"/>
          </w:tcPr>
          <w:p w14:paraId="7FF5400B" w14:textId="77777777" w:rsidR="00881A89" w:rsidRDefault="00000000">
            <w:pPr>
              <w:jc w:val="center"/>
            </w:pPr>
            <w:r>
              <w:rPr>
                <w:sz w:val="19"/>
              </w:rPr>
              <w:t>重启选模协议</w:t>
            </w:r>
          </w:p>
        </w:tc>
        <w:tc>
          <w:tcPr>
            <w:tcW w:w="1662" w:type="dxa"/>
          </w:tcPr>
          <w:p w14:paraId="7EA6F495" w14:textId="77777777" w:rsidR="00881A89" w:rsidRDefault="00000000">
            <w:pPr>
              <w:jc w:val="center"/>
            </w:pPr>
            <w:r>
              <w:rPr>
                <w:sz w:val="19"/>
              </w:rPr>
              <w:t>—</w:t>
            </w:r>
          </w:p>
        </w:tc>
        <w:tc>
          <w:tcPr>
            <w:tcW w:w="1662" w:type="dxa"/>
          </w:tcPr>
          <w:p w14:paraId="6601EB71" w14:textId="77777777" w:rsidR="00881A89" w:rsidRDefault="00000000">
            <w:pPr>
              <w:jc w:val="center"/>
              <w:rPr>
                <w:lang w:eastAsia="zh-CN"/>
              </w:rPr>
            </w:pPr>
            <w:r>
              <w:rPr>
                <w:sz w:val="19"/>
                <w:lang w:eastAsia="zh-CN"/>
              </w:rPr>
              <w:t>验证集独立于训练</w:t>
            </w:r>
            <w:r>
              <w:rPr>
                <w:sz w:val="19"/>
                <w:lang w:eastAsia="zh-CN"/>
              </w:rPr>
              <w:t>/</w:t>
            </w:r>
            <w:r>
              <w:rPr>
                <w:sz w:val="19"/>
                <w:lang w:eastAsia="zh-CN"/>
              </w:rPr>
              <w:t>测试种子</w:t>
            </w:r>
          </w:p>
        </w:tc>
        <w:tc>
          <w:tcPr>
            <w:tcW w:w="1662" w:type="dxa"/>
          </w:tcPr>
          <w:p w14:paraId="72B23CDE" w14:textId="77777777" w:rsidR="00881A89" w:rsidRDefault="00000000">
            <w:pPr>
              <w:jc w:val="center"/>
              <w:rPr>
                <w:lang w:eastAsia="zh-CN"/>
              </w:rPr>
            </w:pPr>
            <w:r>
              <w:rPr>
                <w:sz w:val="19"/>
                <w:lang w:eastAsia="zh-CN"/>
              </w:rPr>
              <w:t>规避单次训练的运气因素</w:t>
            </w:r>
          </w:p>
        </w:tc>
      </w:tr>
    </w:tbl>
    <w:p w14:paraId="3F49046D" w14:textId="77777777" w:rsidR="00881A89" w:rsidRDefault="00881A89">
      <w:pPr>
        <w:spacing w:after="0"/>
        <w:rPr>
          <w:lang w:eastAsia="zh-CN"/>
        </w:rPr>
      </w:pPr>
    </w:p>
    <w:sectPr w:rsidR="00881A89"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1817531">
    <w:abstractNumId w:val="8"/>
  </w:num>
  <w:num w:numId="2" w16cid:durableId="1721124801">
    <w:abstractNumId w:val="6"/>
  </w:num>
  <w:num w:numId="3" w16cid:durableId="345718866">
    <w:abstractNumId w:val="5"/>
  </w:num>
  <w:num w:numId="4" w16cid:durableId="804661178">
    <w:abstractNumId w:val="4"/>
  </w:num>
  <w:num w:numId="5" w16cid:durableId="1784762899">
    <w:abstractNumId w:val="7"/>
  </w:num>
  <w:num w:numId="6" w16cid:durableId="1805151979">
    <w:abstractNumId w:val="3"/>
  </w:num>
  <w:num w:numId="7" w16cid:durableId="1113860388">
    <w:abstractNumId w:val="2"/>
  </w:num>
  <w:num w:numId="8" w16cid:durableId="1052579969">
    <w:abstractNumId w:val="1"/>
  </w:num>
  <w:num w:numId="9" w16cid:durableId="1883705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8CD"/>
    <w:rsid w:val="0015074B"/>
    <w:rsid w:val="0029639D"/>
    <w:rsid w:val="00326F90"/>
    <w:rsid w:val="005D210E"/>
    <w:rsid w:val="00881A8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32615"/>
  <w14:defaultImageDpi w14:val="300"/>
  <w15:docId w15:val="{DD1E373E-06C4-4F82-9567-9992387FE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SimSu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6162</Words>
  <Characters>35124</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 Zicheng</cp:lastModifiedBy>
  <cp:revision>2</cp:revision>
  <dcterms:created xsi:type="dcterms:W3CDTF">2013-12-23T23:15:00Z</dcterms:created>
  <dcterms:modified xsi:type="dcterms:W3CDTF">2026-09-16T10:12:00Z</dcterms:modified>
  <cp:category/>
</cp:coreProperties>
</file>