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18" w:rsidRPr="00416918" w:rsidRDefault="00416918" w:rsidP="004169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/>
          <w:kern w:val="0"/>
          <w:sz w:val="24"/>
          <w:szCs w:val="24"/>
        </w:rPr>
        <w:t xml:space="preserve">随笔- 170  文章- 0  评论- 85  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41691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windows资源管理（内核对象/GDI对象/user对象）</w:t>
        </w:r>
      </w:hyperlink>
      <w:r w:rsidRPr="0041691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/>
          <w:kern w:val="0"/>
          <w:sz w:val="24"/>
          <w:szCs w:val="24"/>
        </w:rPr>
        <w:t xml:space="preserve">　　在使用</w:t>
      </w:r>
      <w:proofErr w:type="spellStart"/>
      <w:r w:rsidRPr="00416918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416918">
        <w:rPr>
          <w:rFonts w:ascii="宋体" w:eastAsia="宋体" w:hAnsi="宋体" w:cs="宋体"/>
          <w:kern w:val="0"/>
          <w:sz w:val="24"/>
          <w:szCs w:val="24"/>
        </w:rPr>
        <w:t>进行windows编程时，程序员除了管理使用new/</w:t>
      </w:r>
      <w:proofErr w:type="spellStart"/>
      <w:r w:rsidRPr="00416918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416918">
        <w:rPr>
          <w:rFonts w:ascii="宋体" w:eastAsia="宋体" w:hAnsi="宋体" w:cs="宋体"/>
          <w:kern w:val="0"/>
          <w:sz w:val="24"/>
          <w:szCs w:val="24"/>
        </w:rPr>
        <w:t>动态在堆上分配出来的内存外，还需要对windows的</w:t>
      </w:r>
      <w:r w:rsidRPr="0041691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内核对象、GDI对象和user对象</w:t>
      </w:r>
      <w:r w:rsidRPr="00416918">
        <w:rPr>
          <w:rFonts w:ascii="宋体" w:eastAsia="宋体" w:hAnsi="宋体" w:cs="宋体"/>
          <w:kern w:val="0"/>
          <w:sz w:val="24"/>
          <w:szCs w:val="24"/>
        </w:rPr>
        <w:t>进行管理，这些对象使用句柄来标识，通过操作这些句柄就使用不同的资源对象。和堆内存一样，程序员也需要管理这些对象资源，以免造成系统资源泄漏。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　　句柄（HANDLE）</w:t>
      </w: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416918">
        <w:rPr>
          <w:rFonts w:ascii="宋体" w:eastAsia="宋体" w:hAnsi="宋体" w:cs="宋体"/>
          <w:kern w:val="0"/>
          <w:sz w:val="24"/>
          <w:szCs w:val="24"/>
        </w:rPr>
        <w:t>WONDOWS</w:t>
      </w: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用来标识被应用程序所建立或使用的对象的唯一整数，</w:t>
      </w:r>
      <w:r w:rsidRPr="00416918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使用各种各样的句柄标识诸如应用程序实例，窗口，控制，位图，</w:t>
      </w:r>
      <w:r w:rsidRPr="00416918">
        <w:rPr>
          <w:rFonts w:ascii="宋体" w:eastAsia="宋体" w:hAnsi="宋体" w:cs="宋体"/>
          <w:kern w:val="0"/>
          <w:sz w:val="24"/>
          <w:szCs w:val="24"/>
        </w:rPr>
        <w:t>GDI</w:t>
      </w: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对象等等。句柄实际上是一种指向某种资源的指针，但与指针又有所不同：指针对应着一个数据在内存中的地址，得到了指针就可以自由地修改该数据。Windows并不希望一般程序修改其内部数据结构，因为这样太不安全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color w:val="993300"/>
          <w:kern w:val="0"/>
          <w:sz w:val="24"/>
          <w:szCs w:val="24"/>
        </w:rPr>
        <w:t>      【内核对象、GDI对象和user对象之间的区别】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kern w:val="0"/>
          <w:sz w:val="24"/>
          <w:szCs w:val="24"/>
        </w:rPr>
        <w:t xml:space="preserve">　　内核对象是不属于进程的，是属于windows内核的。进程只有一个内核对象句柄表，用来存放所有的内核对象句柄。所以，多个进程可以同时使用一个内核对象 -- 只要有handle即可。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kern w:val="0"/>
          <w:sz w:val="24"/>
          <w:szCs w:val="24"/>
        </w:rPr>
        <w:t xml:space="preserve">　　对于GDI对象和user对象，他们是一个进程内部拥有的东西，不会被多个进程共有。GDI对象与绘图相关，而user与交互相关。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/>
          <w:kern w:val="0"/>
          <w:sz w:val="24"/>
          <w:szCs w:val="24"/>
        </w:rPr>
        <w:t>------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kern w:val="0"/>
          <w:sz w:val="24"/>
          <w:szCs w:val="24"/>
        </w:rPr>
        <w:t xml:space="preserve">　　内核对象的直接拥有者是操作系统内核，所有进程共享这些内核对象，因此要有一种机制保证内 核对</w:t>
      </w:r>
      <w:proofErr w:type="gramStart"/>
      <w:r w:rsidRPr="00416918">
        <w:rPr>
          <w:rFonts w:ascii="宋体" w:eastAsia="宋体" w:hAnsi="宋体" w:cs="宋体" w:hint="eastAsia"/>
          <w:kern w:val="0"/>
          <w:sz w:val="24"/>
          <w:szCs w:val="24"/>
        </w:rPr>
        <w:t>象</w:t>
      </w:r>
      <w:proofErr w:type="gramEnd"/>
      <w:r w:rsidRPr="00416918">
        <w:rPr>
          <w:rFonts w:ascii="宋体" w:eastAsia="宋体" w:hAnsi="宋体" w:cs="宋体" w:hint="eastAsia"/>
          <w:kern w:val="0"/>
          <w:sz w:val="24"/>
          <w:szCs w:val="24"/>
        </w:rPr>
        <w:t>的正确构建、销毁，Windows采用引用计数的技术；内核对象维护着一个引用计数成员。一个进程创建了一个内核对象，对象的引用计数为1，如果该 对象又被另外的进程共享，每多一个进程，引用计数会加1，当一个进程调用</w:t>
      </w:r>
      <w:proofErr w:type="spellStart"/>
      <w:r w:rsidRPr="00416918">
        <w:rPr>
          <w:rFonts w:ascii="宋体" w:eastAsia="宋体" w:hAnsi="宋体" w:cs="宋体" w:hint="eastAsia"/>
          <w:kern w:val="0"/>
          <w:sz w:val="24"/>
          <w:szCs w:val="24"/>
        </w:rPr>
        <w:t>CloseHandle</w:t>
      </w:r>
      <w:proofErr w:type="spellEnd"/>
      <w:r w:rsidRPr="00416918">
        <w:rPr>
          <w:rFonts w:ascii="宋体" w:eastAsia="宋体" w:hAnsi="宋体" w:cs="宋体" w:hint="eastAsia"/>
          <w:kern w:val="0"/>
          <w:sz w:val="24"/>
          <w:szCs w:val="24"/>
        </w:rPr>
        <w:t>函数后，引用计数会减1，如果引用计数变为0，操作系统会 销毁该内核对象。引用计数实现上跟COM计数的引用计数类似。</w:t>
      </w:r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内核对象使用完之后，要调用</w:t>
      </w:r>
      <w:proofErr w:type="spellStart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CloseHandle</w:t>
      </w:r>
      <w:proofErr w:type="spellEnd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。</w:t>
      </w: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这个函数的作用就是将该内核对象的引用计数 - 1，当这个计数为0的时候，该内核对象会变成signal状态，并被操作系统销毁。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　　GDI对象和user对象的销毁</w:t>
      </w:r>
      <w:proofErr w:type="gramStart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不</w:t>
      </w:r>
      <w:proofErr w:type="gramEnd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需用调用</w:t>
      </w:r>
      <w:proofErr w:type="spellStart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CloseHandle</w:t>
      </w:r>
      <w:proofErr w:type="spellEnd"/>
      <w:r w:rsidRPr="0041691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。每一个GDI对象和user对象的销毁都有其对应的Destroy或Delete方法。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------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## 内核对象 ##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27"/>
        <w:gridCol w:w="5609"/>
      </w:tblGrid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核心对象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产生方法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事件对象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CreateEvent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文件对象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CreateFile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文件映射对象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CreateFileMapping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I/O完成对象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CreateIoCompletionPort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作业对象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CreateJobObject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信箱对象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CreateMailslot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互斥对象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CreateMutex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管道对象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CreatePipe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进程对象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CreateProcess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信号量对象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CreateSemaphore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线程对象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CreateThread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等待计时器对象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HANDLE </w:t>
            </w: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CreateWaitableTimer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();</w:t>
            </w:r>
          </w:p>
        </w:tc>
      </w:tr>
    </w:tbl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/>
          <w:color w:val="FF0000"/>
          <w:kern w:val="0"/>
          <w:sz w:val="24"/>
          <w:szCs w:val="24"/>
        </w:rPr>
        <w:t>## GDI对象 ##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42"/>
        <w:gridCol w:w="4549"/>
        <w:gridCol w:w="1745"/>
      </w:tblGrid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GDI对象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产生方法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销毁方法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位图（HBITMAP）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CreateBitmap,CreateBitmapIndirect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CreateCompatibleBitmap,CreateDIBitmap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CreateDIBSection,CreateDiscardableBitmap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画刷（HBRUSH）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CreateBrushIndirect,CreateDIBPatternBrush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CreateDIBPatternBrushPt,CreateHatchBrush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CreatePatternBrush,CreateSolidBrush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设备上下文（HDC）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CreateDC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DeleteDC,ReleaseDC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字体（HFONT）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CreateFont,CreateFontIndirect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内存DC（HDC）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CreateCompatibleDC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DeleteDC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调色板（HPALETTE）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CreatePalette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画笔（HPEN）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CreatePen,CreatePenIndirect</w:t>
            </w:r>
            <w:proofErr w:type="spellEnd"/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区域（HRGN）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CombineRgn,CreateEllipticRgn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CreateEllipticRgnIndirect,CreatePolygonRgn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CreatePolyPolygonRgn,CreateRectRgn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CreateRectRgnIndirect,CreateRoundRectRgn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DeleteObject</w:t>
            </w:r>
            <w:proofErr w:type="spellEnd"/>
          </w:p>
        </w:tc>
      </w:tr>
    </w:tbl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/>
          <w:color w:val="FF0000"/>
          <w:kern w:val="0"/>
          <w:sz w:val="24"/>
          <w:szCs w:val="24"/>
        </w:rPr>
        <w:t>## USER对象 ##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9"/>
        <w:gridCol w:w="3906"/>
        <w:gridCol w:w="2441"/>
      </w:tblGrid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user对象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产生方法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销毁方法</w:t>
            </w:r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快捷键（HACCEL）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CreateAcceleratorTable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DestroyAcceleratorTable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Caret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CreateCaret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DestoryCaret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光标（HCURSOR）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CreateCursor,LoadCursor,LoadImage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DestoryCursor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钩子（HHOOK）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SetWindowsHookEx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UnhookWindowsHookEx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图标（HICON</w:t>
            </w:r>
            <w:r w:rsidRPr="00416918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CreateIconIndirect,LoadIcon,LoadImage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DestroyIcon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菜单（HMENU）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CreateMenu,CreatePopupMenu</w:t>
            </w:r>
            <w:proofErr w:type="spellEnd"/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LoadMenu,LoadMenuIndirect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DeleteMenu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窗体（HWND）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CreateWindow,CreateWindowEx</w:t>
            </w:r>
            <w:proofErr w:type="spellEnd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CreateDialogParam,CreateMDIWindow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DestroyWindow</w:t>
            </w:r>
            <w:proofErr w:type="spellEnd"/>
          </w:p>
        </w:tc>
      </w:tr>
      <w:tr w:rsidR="00416918" w:rsidRPr="00416918" w:rsidTr="00416918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HDWP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BeginDeferWindowPos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918" w:rsidRPr="00416918" w:rsidRDefault="00416918" w:rsidP="004169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6918">
              <w:rPr>
                <w:rFonts w:ascii="宋体" w:eastAsia="宋体" w:hAnsi="宋体" w:cs="宋体"/>
                <w:kern w:val="0"/>
                <w:sz w:val="18"/>
                <w:szCs w:val="18"/>
              </w:rPr>
              <w:t>EndDeferWindowPos</w:t>
            </w:r>
            <w:proofErr w:type="spellEnd"/>
          </w:p>
        </w:tc>
      </w:tr>
    </w:tbl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918">
        <w:rPr>
          <w:rFonts w:ascii="宋体" w:eastAsia="宋体" w:hAnsi="宋体" w:cs="宋体" w:hint="eastAsia"/>
          <w:kern w:val="0"/>
          <w:sz w:val="24"/>
          <w:szCs w:val="24"/>
        </w:rPr>
        <w:t>-- 关于程序对资源的使用情况，可以从任务管理器上看到。</w:t>
      </w:r>
    </w:p>
    <w:p w:rsidR="00416918" w:rsidRPr="00416918" w:rsidRDefault="00416918" w:rsidP="004169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19240" cy="4217035"/>
            <wp:effectExtent l="19050" t="0" r="0" b="0"/>
            <wp:docPr id="1" name="图片 1" descr="http://pic002.cnblogs.com/images/2011/78946/201108011449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78946/2011080114492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6D" w:rsidRDefault="0005726D"/>
    <w:sectPr w:rsidR="0005726D" w:rsidSect="0005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260" w:rsidRDefault="004B7260" w:rsidP="00416918">
      <w:r>
        <w:separator/>
      </w:r>
    </w:p>
  </w:endnote>
  <w:endnote w:type="continuationSeparator" w:id="0">
    <w:p w:rsidR="004B7260" w:rsidRDefault="004B7260" w:rsidP="00416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260" w:rsidRDefault="004B7260" w:rsidP="00416918">
      <w:r>
        <w:separator/>
      </w:r>
    </w:p>
  </w:footnote>
  <w:footnote w:type="continuationSeparator" w:id="0">
    <w:p w:rsidR="004B7260" w:rsidRDefault="004B7260" w:rsidP="00416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918"/>
    <w:rsid w:val="0005726D"/>
    <w:rsid w:val="00416918"/>
    <w:rsid w:val="004B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69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9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91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1691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16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16918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4169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16918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41691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6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ekec/archive/2011/07/04/20977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>Sky123.Org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Zhongshan</dc:creator>
  <cp:keywords/>
  <dc:description/>
  <cp:lastModifiedBy>Li Zhongshan</cp:lastModifiedBy>
  <cp:revision>2</cp:revision>
  <dcterms:created xsi:type="dcterms:W3CDTF">2013-08-09T09:55:00Z</dcterms:created>
  <dcterms:modified xsi:type="dcterms:W3CDTF">2013-08-09T09:55:00Z</dcterms:modified>
</cp:coreProperties>
</file>