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嵌入式技术栈列表</w:t>
      </w:r>
    </w:p>
    <w:p>
      <w:pPr>
        <w:pStyle w:val="3"/>
        <w:bidi w:val="0"/>
        <w:spacing w:line="360" w:lineRule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基础知识类：</w:t>
      </w:r>
    </w:p>
    <w:p>
      <w:pPr>
        <w:pStyle w:val="4"/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一．数据结构与算法</w:t>
      </w:r>
    </w:p>
    <w:p>
      <w:pPr>
        <w:pStyle w:val="5"/>
        <w:numPr>
          <w:ilvl w:val="0"/>
          <w:numId w:val="1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队列，循环队列，链表，堆和栈，原子表，二叉树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C语言实现方式及常用操作</w:t>
      </w:r>
    </w:p>
    <w:p>
      <w:pPr>
        <w:pStyle w:val="5"/>
        <w:numPr>
          <w:ilvl w:val="0"/>
          <w:numId w:val="1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贪心，回溯，穷举，动态规划</w:t>
      </w:r>
    </w:p>
    <w:p>
      <w:pPr>
        <w:pStyle w:val="4"/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二．计算机原理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计算机组成原理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数字电路设计基础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模拟电路设计基础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计算机组成与原理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微机原理与接口技术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ARM汇编及调试技术</w:t>
      </w:r>
    </w:p>
    <w:p>
      <w:pPr>
        <w:pStyle w:val="4"/>
        <w:numPr>
          <w:ilvl w:val="0"/>
          <w:numId w:val="2"/>
        </w:num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芯片数据手册阅读</w:t>
      </w:r>
    </w:p>
    <w:p>
      <w:pPr>
        <w:numPr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能理解信号的时序关系，根据数据手册写驱动程序</w:t>
      </w:r>
    </w:p>
    <w:p>
      <w:pPr>
        <w:pStyle w:val="4"/>
        <w:numPr>
          <w:ilvl w:val="0"/>
          <w:numId w:val="2"/>
        </w:num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电子元器件辨识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半导体分立元器件和半导体集成元器件</w:t>
      </w:r>
    </w:p>
    <w:p>
      <w:pPr>
        <w:pStyle w:val="4"/>
        <w:numPr>
          <w:ilvl w:val="0"/>
          <w:numId w:val="2"/>
        </w:num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常用设备使用</w:t>
      </w:r>
    </w:p>
    <w:p>
      <w:pPr>
        <w:widowControl w:val="0"/>
        <w:numPr>
          <w:numId w:val="0"/>
        </w:numPr>
        <w:spacing w:line="360" w:lineRule="auto"/>
        <w:ind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直流稳压电源，数字示波器，逻辑分析仪，电烙铁，热风枪，恒温加热台，信号发生器、电参数测量仪，万用表，功率计，矢量网络分析仪，频谱分析仪</w:t>
      </w:r>
    </w:p>
    <w:p>
      <w:pPr>
        <w:pStyle w:val="3"/>
        <w:bidi w:val="0"/>
        <w:spacing w:line="360" w:lineRule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编程语言类：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C语言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C99标准</w:t>
      </w:r>
    </w:p>
    <w:p>
      <w:pPr>
        <w:numPr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数据类型，变量结构，数据结构，不定常数组，变长数组 VLA，restrict 关键字，inline 关键字，内联函数，_Bool 类型，可移植类型，stdint.h 和 inttypes.h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C11标准</w:t>
      </w:r>
    </w:p>
    <w:p>
      <w:pPr>
        <w:numPr>
          <w:ilvl w:val="0"/>
          <w:numId w:val="0"/>
        </w:numPr>
        <w:spacing w:line="24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泛型编程</w:t>
      </w:r>
    </w:p>
    <w:p>
      <w:pPr>
        <w:pStyle w:val="4"/>
        <w:numPr>
          <w:ilvl w:val="0"/>
          <w:numId w:val="3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MicroPython</w:t>
      </w:r>
    </w:p>
    <w:p>
      <w:pPr>
        <w:pStyle w:val="4"/>
        <w:numPr>
          <w:ilvl w:val="0"/>
          <w:numId w:val="3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LUA语言</w:t>
      </w:r>
    </w:p>
    <w:p>
      <w:pPr>
        <w:pStyle w:val="4"/>
        <w:numPr>
          <w:ilvl w:val="0"/>
          <w:numId w:val="3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Bat文件</w:t>
      </w:r>
    </w:p>
    <w:p>
      <w:pPr>
        <w:pStyle w:val="4"/>
        <w:numPr>
          <w:ilvl w:val="0"/>
          <w:numId w:val="3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bash shell</w:t>
      </w:r>
    </w:p>
    <w:p>
      <w:pPr>
        <w:pStyle w:val="4"/>
        <w:numPr>
          <w:ilvl w:val="0"/>
          <w:numId w:val="3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arm和thumb-2汇编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Python</w:t>
      </w:r>
    </w:p>
    <w:p>
      <w:pPr>
        <w:pStyle w:val="4"/>
        <w:numPr>
          <w:ilvl w:val="0"/>
          <w:numId w:val="3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matlab语言</w:t>
      </w:r>
    </w:p>
    <w:p>
      <w:pPr>
        <w:rPr>
          <w:rFonts w:hint="eastAsia"/>
          <w:sz w:val="24"/>
          <w:szCs w:val="20"/>
          <w:lang w:val="en-US" w:eastAsia="zh-CN"/>
        </w:rPr>
      </w:pPr>
    </w:p>
    <w:p>
      <w:pPr>
        <w:rPr>
          <w:rFonts w:hint="default"/>
          <w:sz w:val="24"/>
          <w:szCs w:val="20"/>
          <w:lang w:val="en-US" w:eastAsia="zh-CN"/>
        </w:rPr>
      </w:pPr>
    </w:p>
    <w:p>
      <w:pPr>
        <w:pStyle w:val="3"/>
        <w:bidi w:val="0"/>
        <w:spacing w:line="360" w:lineRule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嵌入式设备类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ARM-MCU</w:t>
      </w: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Cortex-m内核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amba走线模型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中断机制和中断向量控制器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内核总线矩阵中数据传输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mpu内存保护单元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寄存器操作和汇编操作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2．外设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GPIO使用，工作模式，通信速率，外部中断，ADC模数转换，定时器，dma数据传输 通信协议（IIC,IIIC,SPI,串行总线（rs485，rs232，rs422，全双工，半双工，单工，智能卡，can总线），单走线通信，usb，usb2.0，usb3.0，网络协议接口）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3.flash编程和内核编程</w:t>
      </w:r>
    </w:p>
    <w:p>
      <w:pPr>
        <w:pStyle w:val="4"/>
        <w:numPr>
          <w:ilvl w:val="0"/>
          <w:numId w:val="5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RISC-V MCU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1.内核模型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2.外设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GPIO使用，工作模式，通信速率，外部中断，ADC模数转换，定时器，dma数据传输 通信协议（IIC,IIIC,SPI,串行总线（rs485，rs232，rs422，全双工，半双工，单工，智能卡，can总线），单走线通信，usb，usb2.0，usb3.0，网络协议接口）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3.flash编程和内核编程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三</w:t>
      </w:r>
      <w:r>
        <w:rPr>
          <w:rFonts w:hint="eastAsia"/>
          <w:color w:val="FF0000"/>
          <w:lang w:val="en-US" w:eastAsia="zh-CN"/>
        </w:rPr>
        <w:t>．ARM-MPU</w:t>
      </w:r>
    </w:p>
    <w:p>
      <w:pPr>
        <w:pStyle w:val="4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四．DSP数字信号处理器</w:t>
      </w:r>
    </w:p>
    <w:p>
      <w:pPr>
        <w:pStyle w:val="3"/>
        <w:bidi w:val="0"/>
        <w:spacing w:line="360" w:lineRule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常用网络协议类</w:t>
      </w:r>
    </w:p>
    <w:p>
      <w:pPr>
        <w:pStyle w:val="4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一．通用网络协议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1.OSI模型</w:t>
      </w:r>
    </w:p>
    <w:p>
      <w:pPr>
        <w:pStyle w:val="5"/>
        <w:bidi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2.tcp/ip协议簇：</w:t>
      </w:r>
      <w:r>
        <w:rPr>
          <w:rFonts w:hint="eastAsia"/>
          <w:b w:val="0"/>
          <w:bCs/>
          <w:lang w:val="en-US" w:eastAsia="zh-CN"/>
        </w:rPr>
        <w:t>Tcp、udp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3.http和https超文本传输协议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4.ftp/tftp文本传输协议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5.ssh协议</w:t>
      </w:r>
    </w:p>
    <w:p>
      <w:pPr>
        <w:pStyle w:val="4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二．无线通信协议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1.mqtt协议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2.zigbee通信协议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3.CoAP协议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4.lora协议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5.nb/iot协议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6.蓝牙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7.gsm/gprs</w:t>
      </w:r>
    </w:p>
    <w:p>
      <w:pPr>
        <w:pStyle w:val="4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三．有线通信协议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Modbus</w:t>
      </w:r>
    </w:p>
    <w:p>
      <w:pPr>
        <w:pStyle w:val="3"/>
        <w:bidi w:val="0"/>
        <w:spacing w:line="360" w:lineRule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嵌入式开发环境类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构建工具</w:t>
      </w:r>
    </w:p>
    <w:p>
      <w:pPr>
        <w:pStyle w:val="5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Cmake </w:t>
      </w:r>
    </w:p>
    <w:p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makefile </w:t>
      </w:r>
    </w:p>
    <w:p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Buildroot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编译器</w:t>
      </w:r>
    </w:p>
    <w:p>
      <w:pPr>
        <w:pStyle w:val="5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</w:t>
      </w:r>
    </w:p>
    <w:p>
      <w:pPr>
        <w:pStyle w:val="5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ARMCC5</w:t>
      </w:r>
    </w:p>
    <w:p>
      <w:pPr>
        <w:pStyle w:val="5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ARMCC6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集成开发环境</w:t>
      </w:r>
    </w:p>
    <w:p>
      <w:pPr>
        <w:pStyle w:val="5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mdk5.35</w:t>
      </w:r>
    </w:p>
    <w:p>
      <w:pPr>
        <w:widowControl w:val="0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主要学习mdk5.35，常用软件包安装、MDK 软件包管理及导入、SVCS-Git版本管理、编译及调试配置、调试（程序编译与一键下载、单步执行、逐行执行、跳出函数、断点、执行到光标行、外设寄存器状态查看、变量监测、内存查看、逻辑分析、Debug Viewer、系统分析、Event Recorder 调试、代码时间统计、命令窗口、工具箱的使用）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Vs2019</w:t>
      </w:r>
    </w:p>
    <w:p>
      <w:pPr>
        <w:pStyle w:val="5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Vscode-mdk</w:t>
      </w:r>
    </w:p>
    <w:p>
      <w:pPr>
        <w:pStyle w:val="5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Clang</w:t>
      </w:r>
    </w:p>
    <w:p>
      <w:pPr>
        <w:pStyle w:val="5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stm32cubeIDE</w:t>
      </w:r>
    </w:p>
    <w:p>
      <w:pPr>
        <w:pStyle w:val="5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串口屏开发软件USART HMI</w:t>
      </w:r>
    </w:p>
    <w:p>
      <w:pPr>
        <w:pStyle w:val="5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Maixpyide</w:t>
      </w:r>
    </w:p>
    <w:p>
      <w:pPr>
        <w:pStyle w:val="5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 IDE</w:t>
      </w:r>
    </w:p>
    <w:p>
      <w:pPr>
        <w:pStyle w:val="3"/>
        <w:bidi w:val="0"/>
        <w:spacing w:line="360" w:lineRule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操作系统类</w:t>
      </w:r>
    </w:p>
    <w:p>
      <w:pPr>
        <w:pStyle w:val="4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</w:t>
      </w:r>
      <w:r>
        <w:rPr>
          <w:rFonts w:hint="eastAsia"/>
          <w:color w:val="FF0000"/>
          <w:lang w:val="en-US" w:eastAsia="zh-CN"/>
        </w:rPr>
        <w:t>．linux基本使用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1.ssh协议远程连接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2.常用命令行操作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3.任务调度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4.内存管理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5.同步机制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6.互斥机制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7.文件系统操作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二．嵌入式实时操作系统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Uclinux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2.Freertos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任务创建，任务调度，消息队列，信号量，互斥组，任务同步，内存管理，Tracealyzer调试追踪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3.ucos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4.RT-Thread</w:t>
      </w:r>
    </w:p>
    <w:p>
      <w:pPr>
        <w:pStyle w:val="3"/>
        <w:bidi w:val="0"/>
        <w:spacing w:line="360" w:lineRule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常用调试技巧及软件类</w:t>
      </w:r>
    </w:p>
    <w:p>
      <w:pPr>
        <w:pStyle w:val="4"/>
        <w:numPr>
          <w:ilvl w:val="0"/>
          <w:numId w:val="11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调试技巧：</w:t>
      </w:r>
    </w:p>
    <w:p>
      <w:pPr>
        <w:widowControl w:val="0"/>
        <w:numPr>
          <w:numId w:val="0"/>
        </w:numPr>
        <w:spacing w:line="360" w:lineRule="auto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断点调试、单步执行、逐行执行、外设寄存器状态查看、变量监测、内存查看、逻辑分析、系统分析、时序分析、汇编调试</w:t>
      </w:r>
      <w:r>
        <w:rPr>
          <w:rFonts w:hint="eastAsia"/>
          <w:sz w:val="24"/>
          <w:szCs w:val="24"/>
          <w:lang w:val="en-US" w:eastAsia="zh-CN"/>
        </w:rPr>
        <w:t>、linux命令行调试</w:t>
      </w:r>
    </w:p>
    <w:p>
      <w:pPr>
        <w:pStyle w:val="4"/>
        <w:numPr>
          <w:ilvl w:val="0"/>
          <w:numId w:val="11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软件：</w:t>
      </w:r>
    </w:p>
    <w:p>
      <w:pPr>
        <w:widowControl w:val="0"/>
        <w:numPr>
          <w:numId w:val="0"/>
        </w:numPr>
        <w:spacing w:line="360" w:lineRule="auto"/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Event Recorder+MDK、逻辑分析Kingst、mcuISP串口助手、ST-LINK Utility、NetAssist网络调试、STM32CubeMonitor内存监测、SecureCRT、MobaXterm、whbots PID调试工具、usb2s调试工具、字库制作软件、putty远程连接工具、balenaEtcher镜像烧录工具、CVSP Driver虚拟串口工具、UltraISO镜像烧录工具</w:t>
      </w:r>
    </w:p>
    <w:p>
      <w:pPr>
        <w:widowControl w:val="0"/>
        <w:numPr>
          <w:numId w:val="0"/>
        </w:numPr>
        <w:spacing w:line="360" w:lineRule="auto"/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spacing w:line="360" w:lineRule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常用工具软件类</w:t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一．</w:t>
      </w:r>
      <w:r>
        <w:rPr>
          <w:rFonts w:hint="eastAsia"/>
          <w:color w:val="FF0000"/>
          <w:lang w:val="en-US" w:eastAsia="zh-CN"/>
        </w:rPr>
        <w:t>代码管理工具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1.Git+gitgui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svcs+git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git+github desktop</w:t>
      </w:r>
    </w:p>
    <w:p>
      <w:pPr>
        <w:pStyle w:val="4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二．文本编辑类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1.Notepad++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2.Typora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3.beyond compare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4.UltraNote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5.beyond compare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6.Note.js</w:t>
      </w:r>
    </w:p>
    <w:p>
      <w:pPr>
        <w:pStyle w:val="3"/>
        <w:bidi w:val="0"/>
        <w:spacing w:line="360" w:lineRule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常用电子模块使用类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LED屏幕，DTH11温湿度传感器，LM75温度传感器，MPU6050，LCD1206，L298N,步进电机，超声波测距，SD卡，OV7670摄像头，串口屏，舵机，继电器，HC05蓝牙，NRF24L01单片射频收发模块，霍尔传感器，无刷直流电机，AD模数转换模块（SPI)，遥感模块。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spacing w:line="360" w:lineRule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硬件类</w:t>
      </w:r>
    </w:p>
    <w:p>
      <w:pPr>
        <w:pStyle w:val="4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一．常用电路设计与仿真软件</w:t>
      </w:r>
    </w:p>
    <w:p>
      <w:pPr>
        <w:widowControl w:val="0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立创EDA，AD，NI Multisim 14.0，Proteus 8 Professional，LTspice</w:t>
      </w:r>
    </w:p>
    <w:p>
      <w:pPr>
        <w:pStyle w:val="4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二．模拟电子电路设计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三极管放大电路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三极管开关电路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三极管组合放大电路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mos管开关电路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Mos管驱动放大电路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差分放大电路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集成运算放大电路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反馈电路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功率放大电路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无源滤波电路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有源滤波电路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振荡电路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电压比较电路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整流电路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直流稳压电路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非正弦波振荡电路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三．数字电子电路设计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组合逻辑电路及分析方法</w:t>
      </w:r>
    </w:p>
    <w:p>
      <w:pPr>
        <w:pStyle w:val="5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半导体存储电路</w:t>
      </w:r>
    </w:p>
    <w:p>
      <w:pPr>
        <w:pStyle w:val="5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时序逻辑电路</w:t>
      </w:r>
    </w:p>
    <w:p>
      <w:pPr>
        <w:pStyle w:val="5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脉冲波形产生和整形电路</w:t>
      </w:r>
    </w:p>
    <w:p>
      <w:pPr>
        <w:pStyle w:val="5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数模和模数转换电路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PCB设计</w:t>
      </w:r>
    </w:p>
    <w:p>
      <w:pPr>
        <w:pStyle w:val="5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PCB设计一般性原则</w:t>
      </w:r>
    </w:p>
    <w:p>
      <w:pPr>
        <w:pStyle w:val="5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电磁兼容性设计原则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电子电路仿真</w:t>
      </w:r>
    </w:p>
    <w:p>
      <w:pPr>
        <w:pStyle w:val="5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模拟电子电路仿真</w:t>
      </w:r>
    </w:p>
    <w:p>
      <w:pPr>
        <w:pStyle w:val="5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数字电子电路仿真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09018"/>
    <w:multiLevelType w:val="singleLevel"/>
    <w:tmpl w:val="93F0901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98060CC4"/>
    <w:multiLevelType w:val="singleLevel"/>
    <w:tmpl w:val="98060CC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988BE78F"/>
    <w:multiLevelType w:val="singleLevel"/>
    <w:tmpl w:val="988BE7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89C95A7"/>
    <w:multiLevelType w:val="singleLevel"/>
    <w:tmpl w:val="989C9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9E9FBF0B"/>
    <w:multiLevelType w:val="singleLevel"/>
    <w:tmpl w:val="9E9FBF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16A4771"/>
    <w:multiLevelType w:val="singleLevel"/>
    <w:tmpl w:val="B16A4771"/>
    <w:lvl w:ilvl="0" w:tentative="0">
      <w:start w:val="3"/>
      <w:numFmt w:val="chineseCounting"/>
      <w:suff w:val="space"/>
      <w:lvlText w:val="%1．"/>
      <w:lvlJc w:val="left"/>
      <w:rPr>
        <w:rFonts w:hint="eastAsia"/>
      </w:rPr>
    </w:lvl>
  </w:abstractNum>
  <w:abstractNum w:abstractNumId="6">
    <w:nsid w:val="042020D8"/>
    <w:multiLevelType w:val="singleLevel"/>
    <w:tmpl w:val="042020D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1A55045F"/>
    <w:multiLevelType w:val="singleLevel"/>
    <w:tmpl w:val="1A5504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9EB69AA"/>
    <w:multiLevelType w:val="singleLevel"/>
    <w:tmpl w:val="29EB69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F171ACB"/>
    <w:multiLevelType w:val="singleLevel"/>
    <w:tmpl w:val="3F171A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404E78A"/>
    <w:multiLevelType w:val="singleLevel"/>
    <w:tmpl w:val="5404E78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2D41165"/>
    <w:multiLevelType w:val="singleLevel"/>
    <w:tmpl w:val="62D411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362A137"/>
    <w:multiLevelType w:val="singleLevel"/>
    <w:tmpl w:val="6362A13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3">
    <w:nsid w:val="72D9CEB9"/>
    <w:multiLevelType w:val="singleLevel"/>
    <w:tmpl w:val="72D9CE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E41B75C"/>
    <w:multiLevelType w:val="singleLevel"/>
    <w:tmpl w:val="7E41B7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1"/>
  </w:num>
  <w:num w:numId="5">
    <w:abstractNumId w:val="12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  <w:num w:numId="11">
    <w:abstractNumId w:val="0"/>
  </w:num>
  <w:num w:numId="12">
    <w:abstractNumId w:val="4"/>
  </w:num>
  <w:num w:numId="13">
    <w:abstractNumId w:val="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MGRhZDQ5MmVhZjI2Y2ZhMTkwZDc5OGU0Mzk5ZDAifQ=="/>
  </w:docVars>
  <w:rsids>
    <w:rsidRoot w:val="35152F1D"/>
    <w:rsid w:val="35152F1D"/>
    <w:rsid w:val="7A30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宋体" w:cs="宋体"/>
      <w:b/>
      <w:bCs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Arial" w:hAnsi="Arial" w:eastAsia="黑体" w:cs="Arial"/>
      <w:snapToGrid w:val="0"/>
      <w:color w:val="000000"/>
      <w:sz w:val="28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1549</Words>
  <Characters>2309</Characters>
  <Lines>0</Lines>
  <Paragraphs>0</Paragraphs>
  <TotalTime>13</TotalTime>
  <ScaleCrop>false</ScaleCrop>
  <LinksUpToDate>false</LinksUpToDate>
  <CharactersWithSpaces>2338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2023-01-03T16:29:00Z</dcterms:created>
  <dc:creator>加菲猫</dc:creator>
  <cp:lastModifiedBy>Larry</cp:lastModifiedBy>
  <dcterms:modified xsi:type="dcterms:W3CDTF">2023-01-03T19:22:33Z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4A5D7FF5AE084C0F9C61C519D6EBF528</vt:lpwstr>
  </property>
</Properties>
</file>