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415A" w14:textId="77777777" w:rsidR="00C055CE" w:rsidRPr="00C055CE" w:rsidRDefault="00C055CE" w:rsidP="00C055CE">
      <w:pPr>
        <w:shd w:val="clear" w:color="auto" w:fill="FFFFFF"/>
        <w:spacing w:line="240" w:lineRule="auto"/>
        <w:outlineLvl w:val="1"/>
        <w:rPr>
          <w:rFonts w:eastAsia="Times New Roman" w:cstheme="minorHAnsi"/>
          <w:b/>
          <w:bCs/>
          <w:color w:val="00A185"/>
          <w:sz w:val="24"/>
          <w:szCs w:val="24"/>
        </w:rPr>
      </w:pPr>
      <w:r w:rsidRPr="00C055CE">
        <w:rPr>
          <w:rFonts w:eastAsia="Times New Roman" w:cstheme="minorHAnsi"/>
          <w:b/>
          <w:bCs/>
          <w:color w:val="00A185"/>
          <w:sz w:val="24"/>
          <w:szCs w:val="24"/>
        </w:rPr>
        <w:t>Basic Protocol 4: IMMUNOFLUORESCENCE STAINING OF HUMAN INTESTINAL ORGANOIDS</w:t>
      </w:r>
    </w:p>
    <w:p w14:paraId="0A16FA5B" w14:textId="77777777" w:rsidR="00C055CE" w:rsidRPr="00C055CE" w:rsidRDefault="00C055CE" w:rsidP="00C055CE">
      <w:p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This protocol describes a way to perform immunofluorescence staining compatible with fluorescence and confocal microscopy. For this purpose, organoids must first be released from the BME without disrupting their 3D architecture. Subsequent fixation, permeabilization, blocking, staining, and washes are performed with the organoids in suspension. This method can be applied to organoids that have been subjected to various experimental conditions.</w:t>
      </w:r>
    </w:p>
    <w:p w14:paraId="2E8F34AD" w14:textId="77777777" w:rsidR="00C055CE" w:rsidRPr="00C055CE" w:rsidRDefault="00C055CE" w:rsidP="00C055CE">
      <w:pPr>
        <w:shd w:val="clear" w:color="auto" w:fill="FFFFFF"/>
        <w:spacing w:line="240" w:lineRule="auto"/>
        <w:outlineLvl w:val="2"/>
        <w:rPr>
          <w:rFonts w:eastAsia="Times New Roman" w:cstheme="minorHAnsi"/>
          <w:color w:val="1C1D1E"/>
          <w:sz w:val="24"/>
          <w:szCs w:val="24"/>
        </w:rPr>
      </w:pPr>
      <w:r w:rsidRPr="00C055CE">
        <w:rPr>
          <w:rFonts w:eastAsia="Times New Roman" w:cstheme="minorHAnsi"/>
          <w:color w:val="1C1D1E"/>
          <w:sz w:val="24"/>
          <w:szCs w:val="24"/>
        </w:rPr>
        <w:t>Materials</w:t>
      </w:r>
    </w:p>
    <w:p w14:paraId="46E48C7E" w14:textId="77777777" w:rsidR="00C055CE" w:rsidRPr="00C055CE" w:rsidRDefault="00C055CE" w:rsidP="00C055CE">
      <w:pPr>
        <w:numPr>
          <w:ilvl w:val="0"/>
          <w:numId w:val="1"/>
        </w:num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Established organoid culture (see Basic Protocol </w:t>
      </w:r>
      <w:hyperlink r:id="rId5" w:anchor="cpim106-prot-0002" w:history="1">
        <w:r w:rsidRPr="00C055CE">
          <w:rPr>
            <w:rFonts w:eastAsia="Times New Roman" w:cstheme="minorHAnsi"/>
            <w:color w:val="2F7BAE"/>
            <w:sz w:val="24"/>
            <w:szCs w:val="24"/>
            <w:u w:val="single"/>
          </w:rPr>
          <w:t>2</w:t>
        </w:r>
      </w:hyperlink>
      <w:r w:rsidRPr="00C055CE">
        <w:rPr>
          <w:rFonts w:eastAsia="Times New Roman" w:cstheme="minorHAnsi"/>
          <w:color w:val="1C1D1E"/>
          <w:sz w:val="24"/>
          <w:szCs w:val="24"/>
        </w:rPr>
        <w:t>)</w:t>
      </w:r>
    </w:p>
    <w:p w14:paraId="48EE87BA" w14:textId="77777777" w:rsidR="00C055CE" w:rsidRPr="00C055CE" w:rsidRDefault="00C055CE" w:rsidP="00C055CE">
      <w:pPr>
        <w:numPr>
          <w:ilvl w:val="0"/>
          <w:numId w:val="1"/>
        </w:num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Fetal bovine serum (FBS, Sigma-Aldrich, cat. no. F7524)</w:t>
      </w:r>
    </w:p>
    <w:p w14:paraId="01D9CF21" w14:textId="77777777" w:rsidR="00C055CE" w:rsidRPr="00C055CE" w:rsidRDefault="00C055CE" w:rsidP="00C055CE">
      <w:pPr>
        <w:numPr>
          <w:ilvl w:val="0"/>
          <w:numId w:val="1"/>
        </w:num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Cell Recovery Solution (Corning, cat. no. 354253)</w:t>
      </w:r>
    </w:p>
    <w:p w14:paraId="407D6EAF" w14:textId="14E363F0" w:rsidR="00C055CE" w:rsidRPr="00C055CE" w:rsidRDefault="00C055CE" w:rsidP="00C055CE">
      <w:pPr>
        <w:numPr>
          <w:ilvl w:val="0"/>
          <w:numId w:val="1"/>
        </w:num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 xml:space="preserve">4% (v/v) </w:t>
      </w:r>
      <w:r>
        <w:rPr>
          <w:rFonts w:eastAsia="Times New Roman" w:cstheme="minorHAnsi"/>
          <w:color w:val="1C1D1E"/>
          <w:sz w:val="24"/>
          <w:szCs w:val="24"/>
        </w:rPr>
        <w:t>PFA</w:t>
      </w:r>
    </w:p>
    <w:p w14:paraId="4CCD6FBC" w14:textId="77777777" w:rsidR="00C055CE" w:rsidRPr="00C055CE" w:rsidRDefault="00C055CE" w:rsidP="00C055CE">
      <w:pPr>
        <w:pStyle w:val="ListParagraph"/>
        <w:numPr>
          <w:ilvl w:val="0"/>
          <w:numId w:val="1"/>
        </w:numPr>
        <w:shd w:val="clear" w:color="auto" w:fill="FFFFFF"/>
        <w:spacing w:line="240" w:lineRule="auto"/>
        <w:outlineLvl w:val="2"/>
        <w:rPr>
          <w:rFonts w:eastAsia="Times New Roman" w:cstheme="minorHAnsi"/>
          <w:b/>
          <w:bCs/>
          <w:color w:val="1C1D1E"/>
          <w:sz w:val="24"/>
          <w:szCs w:val="24"/>
        </w:rPr>
      </w:pPr>
      <w:r w:rsidRPr="00C055CE">
        <w:rPr>
          <w:rFonts w:eastAsia="Times New Roman" w:cstheme="minorHAnsi"/>
          <w:b/>
          <w:bCs/>
          <w:color w:val="1C1D1E"/>
          <w:sz w:val="24"/>
          <w:szCs w:val="24"/>
        </w:rPr>
        <w:t>Permeabilization solution</w:t>
      </w:r>
    </w:p>
    <w:p w14:paraId="0044577E" w14:textId="77777777" w:rsidR="00C055CE" w:rsidRPr="00C055CE" w:rsidRDefault="00C055CE" w:rsidP="00C055CE">
      <w:pPr>
        <w:shd w:val="clear" w:color="auto" w:fill="FFFFFF"/>
        <w:spacing w:line="240" w:lineRule="auto"/>
        <w:ind w:left="360"/>
        <w:rPr>
          <w:rFonts w:eastAsia="Times New Roman" w:cstheme="minorHAnsi"/>
          <w:color w:val="1C1D1E"/>
          <w:sz w:val="24"/>
          <w:szCs w:val="24"/>
        </w:rPr>
      </w:pPr>
      <w:r w:rsidRPr="00C055CE">
        <w:rPr>
          <w:rFonts w:eastAsia="Times New Roman" w:cstheme="minorHAnsi"/>
          <w:color w:val="1C1D1E"/>
          <w:sz w:val="24"/>
          <w:szCs w:val="24"/>
        </w:rPr>
        <w:t>Phosphate-buffered saline (PBS)</w:t>
      </w:r>
    </w:p>
    <w:p w14:paraId="58DD283B" w14:textId="77777777" w:rsidR="00C055CE" w:rsidRPr="00C055CE" w:rsidRDefault="00C055CE" w:rsidP="00C055CE">
      <w:pPr>
        <w:shd w:val="clear" w:color="auto" w:fill="FFFFFF"/>
        <w:spacing w:line="240" w:lineRule="auto"/>
        <w:ind w:left="360"/>
        <w:rPr>
          <w:rFonts w:eastAsia="Times New Roman" w:cstheme="minorHAnsi"/>
          <w:color w:val="1C1D1E"/>
          <w:sz w:val="24"/>
          <w:szCs w:val="24"/>
        </w:rPr>
      </w:pPr>
      <w:r w:rsidRPr="00C055CE">
        <w:rPr>
          <w:rFonts w:eastAsia="Times New Roman" w:cstheme="minorHAnsi"/>
          <w:color w:val="1C1D1E"/>
          <w:sz w:val="24"/>
          <w:szCs w:val="24"/>
        </w:rPr>
        <w:t>0.5% (v/v) Triton X-100</w:t>
      </w:r>
    </w:p>
    <w:p w14:paraId="375D46C3" w14:textId="77777777" w:rsidR="00C055CE" w:rsidRPr="00C055CE" w:rsidRDefault="00C055CE" w:rsidP="00C055CE">
      <w:pPr>
        <w:shd w:val="clear" w:color="auto" w:fill="FFFFFF"/>
        <w:spacing w:line="240" w:lineRule="auto"/>
        <w:ind w:left="360"/>
        <w:rPr>
          <w:rFonts w:eastAsia="Times New Roman" w:cstheme="minorHAnsi"/>
          <w:color w:val="1C1D1E"/>
          <w:sz w:val="24"/>
          <w:szCs w:val="24"/>
        </w:rPr>
      </w:pPr>
      <w:r w:rsidRPr="00C055CE">
        <w:rPr>
          <w:rFonts w:eastAsia="Times New Roman" w:cstheme="minorHAnsi"/>
          <w:color w:val="1C1D1E"/>
          <w:sz w:val="24"/>
          <w:szCs w:val="24"/>
        </w:rPr>
        <w:t>2% (v/v) donkey serum (Bio-Rad, C06SB)</w:t>
      </w:r>
    </w:p>
    <w:p w14:paraId="45919C97" w14:textId="77777777" w:rsidR="00C055CE" w:rsidRDefault="00C055CE" w:rsidP="00C055CE">
      <w:pPr>
        <w:shd w:val="clear" w:color="auto" w:fill="FFFFFF"/>
        <w:spacing w:line="240" w:lineRule="auto"/>
        <w:ind w:left="360"/>
        <w:rPr>
          <w:rFonts w:eastAsia="Times New Roman" w:cstheme="minorHAnsi"/>
          <w:color w:val="1C1D1E"/>
          <w:sz w:val="24"/>
          <w:szCs w:val="24"/>
        </w:rPr>
      </w:pPr>
      <w:r w:rsidRPr="00C055CE">
        <w:rPr>
          <w:rFonts w:eastAsia="Times New Roman" w:cstheme="minorHAnsi"/>
          <w:color w:val="1C1D1E"/>
          <w:sz w:val="24"/>
          <w:szCs w:val="24"/>
        </w:rPr>
        <w:t>Prepare fresh before use</w:t>
      </w:r>
    </w:p>
    <w:p w14:paraId="6E7A2171" w14:textId="6AA48BBC" w:rsidR="00C055CE" w:rsidRPr="00C055CE" w:rsidRDefault="00C055CE" w:rsidP="00C055CE">
      <w:pPr>
        <w:pStyle w:val="ListParagraph"/>
        <w:numPr>
          <w:ilvl w:val="0"/>
          <w:numId w:val="4"/>
        </w:numPr>
        <w:shd w:val="clear" w:color="auto" w:fill="FFFFFF"/>
        <w:spacing w:line="240" w:lineRule="auto"/>
        <w:rPr>
          <w:rFonts w:eastAsia="Times New Roman" w:cstheme="minorHAnsi"/>
          <w:color w:val="1C1D1E"/>
          <w:sz w:val="24"/>
          <w:szCs w:val="24"/>
        </w:rPr>
      </w:pPr>
      <w:r w:rsidRPr="00C055CE">
        <w:rPr>
          <w:rFonts w:eastAsia="Times New Roman" w:cstheme="minorHAnsi"/>
          <w:b/>
          <w:bCs/>
          <w:color w:val="1C1D1E"/>
          <w:sz w:val="24"/>
          <w:szCs w:val="24"/>
        </w:rPr>
        <w:t>Blocking solution</w:t>
      </w:r>
    </w:p>
    <w:p w14:paraId="5E61EE33" w14:textId="77777777" w:rsidR="00C055CE" w:rsidRPr="00C055CE" w:rsidRDefault="00C055CE" w:rsidP="00C055CE">
      <w:pPr>
        <w:shd w:val="clear" w:color="auto" w:fill="FFFFFF"/>
        <w:spacing w:line="240" w:lineRule="auto"/>
        <w:ind w:left="720"/>
        <w:rPr>
          <w:rFonts w:eastAsia="Times New Roman" w:cstheme="minorHAnsi"/>
          <w:color w:val="1C1D1E"/>
          <w:sz w:val="24"/>
          <w:szCs w:val="24"/>
        </w:rPr>
      </w:pPr>
      <w:r w:rsidRPr="00C055CE">
        <w:rPr>
          <w:rFonts w:eastAsia="Times New Roman" w:cstheme="minorHAnsi"/>
          <w:color w:val="1C1D1E"/>
          <w:sz w:val="24"/>
          <w:szCs w:val="24"/>
        </w:rPr>
        <w:t>Phosphate-buffered saline (PBS)</w:t>
      </w:r>
    </w:p>
    <w:p w14:paraId="6DFC07FF" w14:textId="77777777" w:rsidR="00C055CE" w:rsidRPr="00C055CE" w:rsidRDefault="00C055CE" w:rsidP="00C055CE">
      <w:pPr>
        <w:shd w:val="clear" w:color="auto" w:fill="FFFFFF"/>
        <w:spacing w:line="240" w:lineRule="auto"/>
        <w:ind w:left="720"/>
        <w:rPr>
          <w:rFonts w:eastAsia="Times New Roman" w:cstheme="minorHAnsi"/>
          <w:color w:val="1C1D1E"/>
          <w:sz w:val="24"/>
          <w:szCs w:val="24"/>
        </w:rPr>
      </w:pPr>
      <w:r w:rsidRPr="00C055CE">
        <w:rPr>
          <w:rFonts w:eastAsia="Times New Roman" w:cstheme="minorHAnsi"/>
          <w:color w:val="1C1D1E"/>
          <w:sz w:val="24"/>
          <w:szCs w:val="24"/>
        </w:rPr>
        <w:t>0.1% (v/v) Tween-20</w:t>
      </w:r>
    </w:p>
    <w:p w14:paraId="78CBA9EF" w14:textId="77777777" w:rsidR="00C055CE" w:rsidRPr="00C055CE" w:rsidRDefault="00C055CE" w:rsidP="00C055CE">
      <w:pPr>
        <w:shd w:val="clear" w:color="auto" w:fill="FFFFFF"/>
        <w:spacing w:line="240" w:lineRule="auto"/>
        <w:ind w:left="720"/>
        <w:rPr>
          <w:rFonts w:eastAsia="Times New Roman" w:cstheme="minorHAnsi"/>
          <w:color w:val="1C1D1E"/>
          <w:sz w:val="24"/>
          <w:szCs w:val="24"/>
        </w:rPr>
      </w:pPr>
      <w:r w:rsidRPr="00C055CE">
        <w:rPr>
          <w:rFonts w:eastAsia="Times New Roman" w:cstheme="minorHAnsi"/>
          <w:color w:val="1C1D1E"/>
          <w:sz w:val="24"/>
          <w:szCs w:val="24"/>
        </w:rPr>
        <w:t>2% (v/v) donkey serum</w:t>
      </w:r>
    </w:p>
    <w:p w14:paraId="120EAD7D" w14:textId="38433008" w:rsidR="00C055CE" w:rsidRPr="00C055CE" w:rsidRDefault="00C055CE" w:rsidP="00C055CE">
      <w:pPr>
        <w:shd w:val="clear" w:color="auto" w:fill="FFFFFF"/>
        <w:spacing w:line="240" w:lineRule="auto"/>
        <w:ind w:left="720"/>
        <w:rPr>
          <w:rFonts w:eastAsia="Times New Roman" w:cstheme="minorHAnsi"/>
          <w:color w:val="1C1D1E"/>
          <w:sz w:val="24"/>
          <w:szCs w:val="24"/>
        </w:rPr>
      </w:pPr>
      <w:r w:rsidRPr="00C055CE">
        <w:rPr>
          <w:rFonts w:eastAsia="Times New Roman" w:cstheme="minorHAnsi"/>
          <w:color w:val="1C1D1E"/>
          <w:sz w:val="24"/>
          <w:szCs w:val="24"/>
        </w:rPr>
        <w:t>Prepare fresh before use</w:t>
      </w:r>
    </w:p>
    <w:p w14:paraId="58224244" w14:textId="3F397887" w:rsidR="00C055CE" w:rsidRPr="00C055CE" w:rsidRDefault="00C055CE" w:rsidP="00C055CE">
      <w:pPr>
        <w:numPr>
          <w:ilvl w:val="0"/>
          <w:numId w:val="1"/>
        </w:num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primary antibody</w:t>
      </w:r>
    </w:p>
    <w:p w14:paraId="35550AD6" w14:textId="77777777" w:rsidR="00C055CE" w:rsidRPr="00C055CE" w:rsidRDefault="00C055CE" w:rsidP="00C055CE">
      <w:pPr>
        <w:numPr>
          <w:ilvl w:val="0"/>
          <w:numId w:val="1"/>
        </w:num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PBS</w:t>
      </w:r>
    </w:p>
    <w:p w14:paraId="1A8D8F4F" w14:textId="2C66A265" w:rsidR="00C055CE" w:rsidRPr="00C055CE" w:rsidRDefault="00C055CE" w:rsidP="00C055CE">
      <w:pPr>
        <w:numPr>
          <w:ilvl w:val="0"/>
          <w:numId w:val="1"/>
        </w:num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Alexa Fluor 488 anti-mouse secondary antibody</w:t>
      </w:r>
    </w:p>
    <w:p w14:paraId="6B379C2C" w14:textId="4CEC2A8B" w:rsidR="00C055CE" w:rsidRPr="00C055CE" w:rsidRDefault="00C055CE" w:rsidP="00C055CE">
      <w:pPr>
        <w:numPr>
          <w:ilvl w:val="0"/>
          <w:numId w:val="1"/>
        </w:numPr>
        <w:shd w:val="clear" w:color="auto" w:fill="FFFFFF"/>
        <w:spacing w:line="240" w:lineRule="auto"/>
        <w:rPr>
          <w:rFonts w:eastAsia="Times New Roman" w:cstheme="minorHAnsi"/>
          <w:color w:val="1C1D1E"/>
          <w:sz w:val="24"/>
          <w:szCs w:val="24"/>
        </w:rPr>
      </w:pPr>
      <w:proofErr w:type="spellStart"/>
      <w:r w:rsidRPr="00C055CE">
        <w:rPr>
          <w:rFonts w:eastAsia="Times New Roman" w:cstheme="minorHAnsi"/>
          <w:color w:val="1C1D1E"/>
          <w:sz w:val="24"/>
          <w:szCs w:val="24"/>
        </w:rPr>
        <w:t>ProLong</w:t>
      </w:r>
      <w:proofErr w:type="spellEnd"/>
      <w:r w:rsidRPr="00C055CE">
        <w:rPr>
          <w:rFonts w:eastAsia="Times New Roman" w:cstheme="minorHAnsi"/>
          <w:color w:val="1C1D1E"/>
          <w:sz w:val="24"/>
          <w:szCs w:val="24"/>
        </w:rPr>
        <w:t xml:space="preserve"> Gold Antifade Mounting solution </w:t>
      </w:r>
      <w:r>
        <w:rPr>
          <w:rFonts w:eastAsia="Times New Roman" w:cstheme="minorHAnsi"/>
          <w:color w:val="1C1D1E"/>
          <w:sz w:val="24"/>
          <w:szCs w:val="24"/>
        </w:rPr>
        <w:t xml:space="preserve">with DAPI </w:t>
      </w:r>
      <w:r w:rsidRPr="00C055CE">
        <w:rPr>
          <w:rFonts w:eastAsia="Times New Roman" w:cstheme="minorHAnsi"/>
          <w:color w:val="1C1D1E"/>
          <w:sz w:val="24"/>
          <w:szCs w:val="24"/>
        </w:rPr>
        <w:t>(</w:t>
      </w:r>
      <w:proofErr w:type="spellStart"/>
      <w:r w:rsidRPr="00C055CE">
        <w:rPr>
          <w:rFonts w:eastAsia="Times New Roman" w:cstheme="minorHAnsi"/>
          <w:color w:val="1C1D1E"/>
          <w:sz w:val="24"/>
          <w:szCs w:val="24"/>
        </w:rPr>
        <w:t>Thermo</w:t>
      </w:r>
      <w:proofErr w:type="spellEnd"/>
      <w:r w:rsidRPr="00C055CE">
        <w:rPr>
          <w:rFonts w:eastAsia="Times New Roman" w:cstheme="minorHAnsi"/>
          <w:color w:val="1C1D1E"/>
          <w:sz w:val="24"/>
          <w:szCs w:val="24"/>
        </w:rPr>
        <w:t xml:space="preserve"> Fisher Scientific, cat. no. P36934)</w:t>
      </w:r>
    </w:p>
    <w:p w14:paraId="45FF1CA1" w14:textId="77777777" w:rsidR="00C055CE" w:rsidRPr="00C055CE" w:rsidRDefault="00C055CE" w:rsidP="00C055CE">
      <w:pPr>
        <w:shd w:val="clear" w:color="auto" w:fill="FFFFFF"/>
        <w:spacing w:line="240" w:lineRule="auto"/>
        <w:outlineLvl w:val="2"/>
        <w:rPr>
          <w:rFonts w:eastAsia="Times New Roman" w:cstheme="minorHAnsi"/>
          <w:b/>
          <w:bCs/>
          <w:color w:val="1C1D1E"/>
          <w:sz w:val="24"/>
          <w:szCs w:val="24"/>
        </w:rPr>
      </w:pPr>
      <w:r w:rsidRPr="00C055CE">
        <w:rPr>
          <w:rFonts w:eastAsia="Times New Roman" w:cstheme="minorHAnsi"/>
          <w:b/>
          <w:bCs/>
          <w:color w:val="1C1D1E"/>
          <w:sz w:val="24"/>
          <w:szCs w:val="24"/>
        </w:rPr>
        <w:t>Release organoids</w:t>
      </w:r>
    </w:p>
    <w:p w14:paraId="66FA2979" w14:textId="77777777" w:rsidR="00C055CE" w:rsidRPr="00C055CE" w:rsidRDefault="00C055CE" w:rsidP="00C055CE">
      <w:p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1. Remove and discard medium from one well containing organoids.</w:t>
      </w:r>
    </w:p>
    <w:p w14:paraId="2615F0C2" w14:textId="77777777" w:rsidR="00C055CE" w:rsidRPr="00C055CE" w:rsidRDefault="00C055CE" w:rsidP="00C055CE">
      <w:pPr>
        <w:shd w:val="clear" w:color="auto" w:fill="FFFFFF"/>
        <w:spacing w:line="240" w:lineRule="auto"/>
        <w:rPr>
          <w:rFonts w:eastAsia="Times New Roman" w:cstheme="minorHAnsi"/>
          <w:i/>
          <w:iCs/>
          <w:color w:val="1C1D1E"/>
          <w:sz w:val="24"/>
          <w:szCs w:val="24"/>
        </w:rPr>
      </w:pPr>
      <w:r w:rsidRPr="00C055CE">
        <w:rPr>
          <w:rFonts w:eastAsia="Times New Roman" w:cstheme="minorHAnsi"/>
          <w:i/>
          <w:iCs/>
          <w:color w:val="1C1D1E"/>
          <w:sz w:val="24"/>
          <w:szCs w:val="24"/>
        </w:rPr>
        <w:t>Starting with small organoids will help keep their structure intact. Starting with large and cystic organoids is more likely to result in disruption.</w:t>
      </w:r>
    </w:p>
    <w:p w14:paraId="32C2083C" w14:textId="77777777" w:rsidR="00C055CE" w:rsidRPr="00C055CE" w:rsidRDefault="00C055CE" w:rsidP="00C055CE">
      <w:p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lastRenderedPageBreak/>
        <w:t>2. With sterile scissors, cut the opening of a 1000-μl pipette tip 2-3 mm from its end. Coat the tip and a 1.5-ml microcentrifuge tube with FBS by pipetting 1 ml up and down once.</w:t>
      </w:r>
    </w:p>
    <w:p w14:paraId="58C2C3C1" w14:textId="77777777" w:rsidR="00C055CE" w:rsidRPr="00C055CE" w:rsidRDefault="00C055CE" w:rsidP="00C055CE">
      <w:pPr>
        <w:shd w:val="clear" w:color="auto" w:fill="FFFFFF"/>
        <w:spacing w:line="240" w:lineRule="auto"/>
        <w:rPr>
          <w:rFonts w:eastAsia="Times New Roman" w:cstheme="minorHAnsi"/>
          <w:i/>
          <w:iCs/>
          <w:color w:val="1C1D1E"/>
          <w:sz w:val="24"/>
          <w:szCs w:val="24"/>
        </w:rPr>
      </w:pPr>
      <w:r w:rsidRPr="00C055CE">
        <w:rPr>
          <w:rFonts w:eastAsia="Times New Roman" w:cstheme="minorHAnsi"/>
          <w:i/>
          <w:iCs/>
          <w:color w:val="1C1D1E"/>
          <w:sz w:val="24"/>
          <w:szCs w:val="24"/>
        </w:rPr>
        <w:t>Cutting the tip is required to avoid disrupting the organoid structure while pipetting. Coating with FBS minimizes adhesion of organoids to plastic surfaces.</w:t>
      </w:r>
    </w:p>
    <w:p w14:paraId="42DCBAC6" w14:textId="77777777" w:rsidR="00C055CE" w:rsidRPr="00C055CE" w:rsidRDefault="00C055CE" w:rsidP="00C055CE">
      <w:p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3. Using the coated pipette tip, pipette 1 ml Cell Recovery Solution to the well, collect the organoids, and transfer to the coated microcentrifuge tube.</w:t>
      </w:r>
    </w:p>
    <w:p w14:paraId="28F61AD8" w14:textId="77777777" w:rsidR="00C055CE" w:rsidRPr="00C055CE" w:rsidRDefault="00C055CE" w:rsidP="00C055CE">
      <w:pPr>
        <w:shd w:val="clear" w:color="auto" w:fill="FFFFFF"/>
        <w:spacing w:line="240" w:lineRule="auto"/>
        <w:rPr>
          <w:rFonts w:eastAsia="Times New Roman" w:cstheme="minorHAnsi"/>
          <w:i/>
          <w:iCs/>
          <w:color w:val="1C1D1E"/>
          <w:sz w:val="24"/>
          <w:szCs w:val="24"/>
        </w:rPr>
      </w:pPr>
      <w:r w:rsidRPr="00C055CE">
        <w:rPr>
          <w:rFonts w:eastAsia="Times New Roman" w:cstheme="minorHAnsi"/>
          <w:i/>
          <w:iCs/>
          <w:color w:val="1C1D1E"/>
          <w:sz w:val="24"/>
          <w:szCs w:val="24"/>
        </w:rPr>
        <w:t>Repeat steps 1-3 for each well of cells to be stained (e.g., for different experimental conditions).</w:t>
      </w:r>
    </w:p>
    <w:p w14:paraId="04708CF1" w14:textId="77777777" w:rsidR="00C055CE" w:rsidRPr="00C055CE" w:rsidRDefault="00C055CE" w:rsidP="00C055CE">
      <w:p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4. Incubate on ice for 20-30 min, inverting regularly to prevent clumping and heterogeneous BME dissociation.</w:t>
      </w:r>
    </w:p>
    <w:p w14:paraId="6CDB9D10" w14:textId="77777777" w:rsidR="00C055CE" w:rsidRPr="00C055CE" w:rsidRDefault="00C055CE" w:rsidP="00C055CE">
      <w:pPr>
        <w:shd w:val="clear" w:color="auto" w:fill="FFFFFF"/>
        <w:spacing w:line="240" w:lineRule="auto"/>
        <w:rPr>
          <w:rFonts w:eastAsia="Times New Roman" w:cstheme="minorHAnsi"/>
          <w:i/>
          <w:iCs/>
          <w:color w:val="1C1D1E"/>
          <w:sz w:val="24"/>
          <w:szCs w:val="24"/>
        </w:rPr>
      </w:pPr>
      <w:r w:rsidRPr="00C055CE">
        <w:rPr>
          <w:rFonts w:eastAsia="Times New Roman" w:cstheme="minorHAnsi"/>
          <w:i/>
          <w:iCs/>
          <w:color w:val="1C1D1E"/>
          <w:sz w:val="24"/>
          <w:szCs w:val="24"/>
        </w:rPr>
        <w:t xml:space="preserve">Cell Recovery Solution dissolves the BME, freeing the organoids without disrupting their structure. Alternatively, the culture can be preincubated with </w:t>
      </w:r>
      <w:proofErr w:type="spellStart"/>
      <w:r w:rsidRPr="00C055CE">
        <w:rPr>
          <w:rFonts w:eastAsia="Times New Roman" w:cstheme="minorHAnsi"/>
          <w:i/>
          <w:iCs/>
          <w:color w:val="1C1D1E"/>
          <w:sz w:val="24"/>
          <w:szCs w:val="24"/>
        </w:rPr>
        <w:t>dispase</w:t>
      </w:r>
      <w:proofErr w:type="spellEnd"/>
      <w:r w:rsidRPr="00C055CE">
        <w:rPr>
          <w:rFonts w:eastAsia="Times New Roman" w:cstheme="minorHAnsi"/>
          <w:i/>
          <w:iCs/>
          <w:color w:val="1C1D1E"/>
          <w:sz w:val="24"/>
          <w:szCs w:val="24"/>
        </w:rPr>
        <w:t xml:space="preserve"> for 30 min at 37°C. Efficient dissolution of BME is key, as remaining BME can result in poor staining and higher background signal.</w:t>
      </w:r>
    </w:p>
    <w:p w14:paraId="402572C3" w14:textId="77777777" w:rsidR="00C055CE" w:rsidRPr="00C055CE" w:rsidRDefault="00C055CE" w:rsidP="00C055CE">
      <w:p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5. Monitor BME dissociation under a microscope, stopping when BME is sufficiently dissolved.</w:t>
      </w:r>
    </w:p>
    <w:p w14:paraId="77B077BB" w14:textId="77777777" w:rsidR="00C055CE" w:rsidRPr="00C055CE" w:rsidRDefault="00C055CE" w:rsidP="00C055CE">
      <w:p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6. Let organoids settle by gravity to the bottom of the tube and remove the supernatant.</w:t>
      </w:r>
    </w:p>
    <w:p w14:paraId="47EE396B" w14:textId="77777777" w:rsidR="00C055CE" w:rsidRPr="00C055CE" w:rsidRDefault="00C055CE" w:rsidP="00C055CE">
      <w:pPr>
        <w:shd w:val="clear" w:color="auto" w:fill="FFFFFF"/>
        <w:spacing w:line="240" w:lineRule="auto"/>
        <w:outlineLvl w:val="2"/>
        <w:rPr>
          <w:rFonts w:eastAsia="Times New Roman" w:cstheme="minorHAnsi"/>
          <w:color w:val="1C1D1E"/>
          <w:sz w:val="24"/>
          <w:szCs w:val="24"/>
        </w:rPr>
      </w:pPr>
      <w:r w:rsidRPr="00C055CE">
        <w:rPr>
          <w:rFonts w:eastAsia="Times New Roman" w:cstheme="minorHAnsi"/>
          <w:color w:val="1C1D1E"/>
          <w:sz w:val="24"/>
          <w:szCs w:val="24"/>
        </w:rPr>
        <w:t>Fix and permeabilize organoids</w:t>
      </w:r>
    </w:p>
    <w:p w14:paraId="191D9AB6" w14:textId="77777777" w:rsidR="00C055CE" w:rsidRPr="00C055CE" w:rsidRDefault="00C055CE" w:rsidP="00C055CE">
      <w:p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 xml:space="preserve">7. Add 1 ml of 4% formaldehyde and incubate 16 </w:t>
      </w:r>
      <w:proofErr w:type="spellStart"/>
      <w:r w:rsidRPr="00C055CE">
        <w:rPr>
          <w:rFonts w:eastAsia="Times New Roman" w:cstheme="minorHAnsi"/>
          <w:color w:val="1C1D1E"/>
          <w:sz w:val="24"/>
          <w:szCs w:val="24"/>
        </w:rPr>
        <w:t>hr</w:t>
      </w:r>
      <w:proofErr w:type="spellEnd"/>
      <w:r w:rsidRPr="00C055CE">
        <w:rPr>
          <w:rFonts w:eastAsia="Times New Roman" w:cstheme="minorHAnsi"/>
          <w:color w:val="1C1D1E"/>
          <w:sz w:val="24"/>
          <w:szCs w:val="24"/>
        </w:rPr>
        <w:t xml:space="preserve"> at 4°C (or 2 </w:t>
      </w:r>
      <w:proofErr w:type="spellStart"/>
      <w:r w:rsidRPr="00C055CE">
        <w:rPr>
          <w:rFonts w:eastAsia="Times New Roman" w:cstheme="minorHAnsi"/>
          <w:color w:val="1C1D1E"/>
          <w:sz w:val="24"/>
          <w:szCs w:val="24"/>
        </w:rPr>
        <w:t>hr</w:t>
      </w:r>
      <w:proofErr w:type="spellEnd"/>
      <w:r w:rsidRPr="00C055CE">
        <w:rPr>
          <w:rFonts w:eastAsia="Times New Roman" w:cstheme="minorHAnsi"/>
          <w:color w:val="1C1D1E"/>
          <w:sz w:val="24"/>
          <w:szCs w:val="24"/>
        </w:rPr>
        <w:t xml:space="preserve"> at room temperature) with constant rolling of the tube to ensure homogeneous fixation. Let organoids settle by gravity and remove supernatant.</w:t>
      </w:r>
    </w:p>
    <w:p w14:paraId="1FC4ED9E" w14:textId="77777777" w:rsidR="00C055CE" w:rsidRPr="00C055CE" w:rsidRDefault="00C055CE" w:rsidP="00C055CE">
      <w:pPr>
        <w:shd w:val="clear" w:color="auto" w:fill="FFFFFF"/>
        <w:spacing w:line="240" w:lineRule="auto"/>
        <w:rPr>
          <w:rFonts w:eastAsia="Times New Roman" w:cstheme="minorHAnsi"/>
          <w:i/>
          <w:iCs/>
          <w:color w:val="1C1D1E"/>
          <w:sz w:val="24"/>
          <w:szCs w:val="24"/>
        </w:rPr>
      </w:pPr>
      <w:r w:rsidRPr="00C055CE">
        <w:rPr>
          <w:rFonts w:eastAsia="Times New Roman" w:cstheme="minorHAnsi"/>
          <w:i/>
          <w:iCs/>
          <w:color w:val="1C1D1E"/>
          <w:sz w:val="24"/>
          <w:szCs w:val="24"/>
        </w:rPr>
        <w:t>CAUTION: Formaldehyde is toxic. Avoid contact with skin and dispose of formaldehyde according to institutional and governmental safety rules.</w:t>
      </w:r>
    </w:p>
    <w:p w14:paraId="60DC9466" w14:textId="77777777" w:rsidR="00C055CE" w:rsidRPr="00C055CE" w:rsidRDefault="00C055CE" w:rsidP="00C055CE">
      <w:p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8. Add 1 ml permeabilization solution and incubate with constant rolling for 30 min at 4°C. Let organoids settle by gravity and remove supernatant.</w:t>
      </w:r>
    </w:p>
    <w:p w14:paraId="0935EA45" w14:textId="77777777" w:rsidR="00C055CE" w:rsidRPr="00C055CE" w:rsidRDefault="00C055CE" w:rsidP="00C055CE">
      <w:pPr>
        <w:shd w:val="clear" w:color="auto" w:fill="FFFFFF"/>
        <w:spacing w:line="240" w:lineRule="auto"/>
        <w:rPr>
          <w:rFonts w:eastAsia="Times New Roman" w:cstheme="minorHAnsi"/>
          <w:i/>
          <w:iCs/>
          <w:color w:val="1C1D1E"/>
          <w:sz w:val="24"/>
          <w:szCs w:val="24"/>
        </w:rPr>
      </w:pPr>
      <w:r w:rsidRPr="00C055CE">
        <w:rPr>
          <w:rFonts w:eastAsia="Times New Roman" w:cstheme="minorHAnsi"/>
          <w:i/>
          <w:iCs/>
          <w:color w:val="1C1D1E"/>
          <w:sz w:val="24"/>
          <w:szCs w:val="24"/>
        </w:rPr>
        <w:t xml:space="preserve">Permeabilization time and temperature may need to be optimized for </w:t>
      </w:r>
      <w:proofErr w:type="gramStart"/>
      <w:r w:rsidRPr="00C055CE">
        <w:rPr>
          <w:rFonts w:eastAsia="Times New Roman" w:cstheme="minorHAnsi"/>
          <w:i/>
          <w:iCs/>
          <w:color w:val="1C1D1E"/>
          <w:sz w:val="24"/>
          <w:szCs w:val="24"/>
        </w:rPr>
        <w:t>particular staining</w:t>
      </w:r>
      <w:proofErr w:type="gramEnd"/>
      <w:r w:rsidRPr="00C055CE">
        <w:rPr>
          <w:rFonts w:eastAsia="Times New Roman" w:cstheme="minorHAnsi"/>
          <w:i/>
          <w:iCs/>
          <w:color w:val="1C1D1E"/>
          <w:sz w:val="24"/>
          <w:szCs w:val="24"/>
        </w:rPr>
        <w:t xml:space="preserve"> methods.</w:t>
      </w:r>
    </w:p>
    <w:p w14:paraId="74690B0A" w14:textId="77777777" w:rsidR="00C055CE" w:rsidRPr="00C055CE" w:rsidRDefault="00C055CE" w:rsidP="00C055CE">
      <w:pPr>
        <w:shd w:val="clear" w:color="auto" w:fill="FFFFFF"/>
        <w:spacing w:line="240" w:lineRule="auto"/>
        <w:outlineLvl w:val="2"/>
        <w:rPr>
          <w:rFonts w:eastAsia="Times New Roman" w:cstheme="minorHAnsi"/>
          <w:b/>
          <w:bCs/>
          <w:color w:val="1C1D1E"/>
          <w:sz w:val="24"/>
          <w:szCs w:val="24"/>
        </w:rPr>
      </w:pPr>
      <w:r w:rsidRPr="00C055CE">
        <w:rPr>
          <w:rFonts w:eastAsia="Times New Roman" w:cstheme="minorHAnsi"/>
          <w:b/>
          <w:bCs/>
          <w:color w:val="1C1D1E"/>
          <w:sz w:val="24"/>
          <w:szCs w:val="24"/>
        </w:rPr>
        <w:t>Stain organoids</w:t>
      </w:r>
    </w:p>
    <w:p w14:paraId="7CD984C0" w14:textId="77777777" w:rsidR="00C055CE" w:rsidRPr="00C055CE" w:rsidRDefault="00C055CE" w:rsidP="00C055CE">
      <w:p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9. Add 1 ml blocking solution and incubate 15 min at room temperature under constant rolling. Let organoids settle by gravity and remove supernatant.</w:t>
      </w:r>
    </w:p>
    <w:p w14:paraId="3FC6BF59" w14:textId="77777777" w:rsidR="00C055CE" w:rsidRPr="00C055CE" w:rsidRDefault="00C055CE" w:rsidP="00C055CE">
      <w:p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 xml:space="preserve">10. Add 200 µl of 500 ng/ml mouse </w:t>
      </w:r>
      <w:proofErr w:type="gramStart"/>
      <w:r w:rsidRPr="00C055CE">
        <w:rPr>
          <w:rFonts w:eastAsia="Times New Roman" w:cstheme="minorHAnsi"/>
          <w:color w:val="1C1D1E"/>
          <w:sz w:val="24"/>
          <w:szCs w:val="24"/>
        </w:rPr>
        <w:t>anti–human</w:t>
      </w:r>
      <w:proofErr w:type="gramEnd"/>
      <w:r w:rsidRPr="00C055CE">
        <w:rPr>
          <w:rFonts w:eastAsia="Times New Roman" w:cstheme="minorHAnsi"/>
          <w:color w:val="1C1D1E"/>
          <w:sz w:val="24"/>
          <w:szCs w:val="24"/>
        </w:rPr>
        <w:t xml:space="preserve"> KI67 primary antibody in blocking solution and incubate for 16 </w:t>
      </w:r>
      <w:proofErr w:type="spellStart"/>
      <w:r w:rsidRPr="00C055CE">
        <w:rPr>
          <w:rFonts w:eastAsia="Times New Roman" w:cstheme="minorHAnsi"/>
          <w:color w:val="1C1D1E"/>
          <w:sz w:val="24"/>
          <w:szCs w:val="24"/>
        </w:rPr>
        <w:t>hr</w:t>
      </w:r>
      <w:proofErr w:type="spellEnd"/>
      <w:r w:rsidRPr="00C055CE">
        <w:rPr>
          <w:rFonts w:eastAsia="Times New Roman" w:cstheme="minorHAnsi"/>
          <w:color w:val="1C1D1E"/>
          <w:sz w:val="24"/>
          <w:szCs w:val="24"/>
        </w:rPr>
        <w:t xml:space="preserve"> at 4°C under constant rolling. Let organoids settle by gravity and remove supernatant.</w:t>
      </w:r>
    </w:p>
    <w:p w14:paraId="46A78E13" w14:textId="77777777" w:rsidR="00C055CE" w:rsidRPr="00C055CE" w:rsidRDefault="00C055CE" w:rsidP="00C055CE">
      <w:pPr>
        <w:shd w:val="clear" w:color="auto" w:fill="FFFFFF"/>
        <w:spacing w:line="240" w:lineRule="auto"/>
        <w:rPr>
          <w:rFonts w:eastAsia="Times New Roman" w:cstheme="minorHAnsi"/>
          <w:i/>
          <w:iCs/>
          <w:color w:val="1C1D1E"/>
          <w:sz w:val="24"/>
          <w:szCs w:val="24"/>
        </w:rPr>
      </w:pPr>
      <w:r w:rsidRPr="00C055CE">
        <w:rPr>
          <w:rFonts w:eastAsia="Times New Roman" w:cstheme="minorHAnsi"/>
          <w:i/>
          <w:iCs/>
          <w:color w:val="1C1D1E"/>
          <w:sz w:val="24"/>
          <w:szCs w:val="24"/>
        </w:rPr>
        <w:t>If using a different primary antibody, the final concentration must be optimized.</w:t>
      </w:r>
    </w:p>
    <w:p w14:paraId="25025974" w14:textId="77777777" w:rsidR="00C055CE" w:rsidRPr="00C055CE" w:rsidRDefault="00C055CE" w:rsidP="00C055CE">
      <w:p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11. Resuspend pellet in 1 ml PBS and incubate 10 min at room temperature with constant rolling. Let organoids settle by gravity and remove supernatant. Repeat wash two more times.</w:t>
      </w:r>
    </w:p>
    <w:p w14:paraId="662E75DB" w14:textId="77777777" w:rsidR="00C055CE" w:rsidRPr="00C055CE" w:rsidRDefault="00C055CE" w:rsidP="00C055CE">
      <w:p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lastRenderedPageBreak/>
        <w:t xml:space="preserve">12. Add 200 µl of 4 µg/ml Alexa Fluor 488 donkey anti-mouse secondary antibody, 10 </w:t>
      </w:r>
      <w:proofErr w:type="spellStart"/>
      <w:r w:rsidRPr="00C055CE">
        <w:rPr>
          <w:rFonts w:eastAsia="Times New Roman" w:cstheme="minorHAnsi"/>
          <w:color w:val="1C1D1E"/>
          <w:sz w:val="24"/>
          <w:szCs w:val="24"/>
        </w:rPr>
        <w:t>nM</w:t>
      </w:r>
      <w:proofErr w:type="spellEnd"/>
      <w:r w:rsidRPr="00C055CE">
        <w:rPr>
          <w:rFonts w:eastAsia="Times New Roman" w:cstheme="minorHAnsi"/>
          <w:color w:val="1C1D1E"/>
          <w:sz w:val="24"/>
          <w:szCs w:val="24"/>
        </w:rPr>
        <w:t xml:space="preserve"> phalloidin-</w:t>
      </w:r>
      <w:proofErr w:type="spellStart"/>
      <w:r w:rsidRPr="00C055CE">
        <w:rPr>
          <w:rFonts w:eastAsia="Times New Roman" w:cstheme="minorHAnsi"/>
          <w:color w:val="1C1D1E"/>
          <w:sz w:val="24"/>
          <w:szCs w:val="24"/>
        </w:rPr>
        <w:t>Atto</w:t>
      </w:r>
      <w:proofErr w:type="spellEnd"/>
      <w:r w:rsidRPr="00C055CE">
        <w:rPr>
          <w:rFonts w:eastAsia="Times New Roman" w:cstheme="minorHAnsi"/>
          <w:color w:val="1C1D1E"/>
          <w:sz w:val="24"/>
          <w:szCs w:val="24"/>
        </w:rPr>
        <w:t xml:space="preserve"> 647N, and 2 µg/ml DAPI in blocking solution and incubate 1-2 </w:t>
      </w:r>
      <w:proofErr w:type="spellStart"/>
      <w:r w:rsidRPr="00C055CE">
        <w:rPr>
          <w:rFonts w:eastAsia="Times New Roman" w:cstheme="minorHAnsi"/>
          <w:color w:val="1C1D1E"/>
          <w:sz w:val="24"/>
          <w:szCs w:val="24"/>
        </w:rPr>
        <w:t>hr</w:t>
      </w:r>
      <w:proofErr w:type="spellEnd"/>
      <w:r w:rsidRPr="00C055CE">
        <w:rPr>
          <w:rFonts w:eastAsia="Times New Roman" w:cstheme="minorHAnsi"/>
          <w:color w:val="1C1D1E"/>
          <w:sz w:val="24"/>
          <w:szCs w:val="24"/>
        </w:rPr>
        <w:t xml:space="preserve"> in the dark at room temperature with constant rolling.</w:t>
      </w:r>
    </w:p>
    <w:p w14:paraId="1F6C2DAC" w14:textId="77777777" w:rsidR="00C055CE" w:rsidRPr="00C055CE" w:rsidRDefault="00C055CE" w:rsidP="00C055CE">
      <w:pPr>
        <w:shd w:val="clear" w:color="auto" w:fill="FFFFFF"/>
        <w:spacing w:line="240" w:lineRule="auto"/>
        <w:rPr>
          <w:rFonts w:eastAsia="Times New Roman" w:cstheme="minorHAnsi"/>
          <w:i/>
          <w:iCs/>
          <w:color w:val="1C1D1E"/>
          <w:sz w:val="24"/>
          <w:szCs w:val="24"/>
        </w:rPr>
      </w:pPr>
      <w:r w:rsidRPr="00C055CE">
        <w:rPr>
          <w:rFonts w:eastAsia="Times New Roman" w:cstheme="minorHAnsi"/>
          <w:i/>
          <w:iCs/>
          <w:color w:val="1C1D1E"/>
          <w:sz w:val="24"/>
          <w:szCs w:val="24"/>
        </w:rPr>
        <w:t>From this point, samples must be kept in the dark to protect the fluorophores from bleaching.</w:t>
      </w:r>
    </w:p>
    <w:p w14:paraId="1420F488" w14:textId="77777777" w:rsidR="00C055CE" w:rsidRPr="00C055CE" w:rsidRDefault="00C055CE" w:rsidP="00C055CE">
      <w:pPr>
        <w:shd w:val="clear" w:color="auto" w:fill="FFFFFF"/>
        <w:spacing w:line="240" w:lineRule="auto"/>
        <w:rPr>
          <w:rFonts w:eastAsia="Times New Roman" w:cstheme="minorHAnsi"/>
          <w:i/>
          <w:iCs/>
          <w:color w:val="1C1D1E"/>
          <w:sz w:val="24"/>
          <w:szCs w:val="24"/>
        </w:rPr>
      </w:pPr>
      <w:r w:rsidRPr="00C055CE">
        <w:rPr>
          <w:rFonts w:eastAsia="Times New Roman" w:cstheme="minorHAnsi"/>
          <w:i/>
          <w:iCs/>
          <w:color w:val="1C1D1E"/>
          <w:sz w:val="24"/>
          <w:szCs w:val="24"/>
        </w:rPr>
        <w:t>If using a different secondary antibody, the final concentration must be optimized.</w:t>
      </w:r>
    </w:p>
    <w:p w14:paraId="4F51BF1A" w14:textId="77777777" w:rsidR="00C055CE" w:rsidRPr="00C055CE" w:rsidRDefault="00C055CE" w:rsidP="00C055CE">
      <w:p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13. Wash three times as in step 11.</w:t>
      </w:r>
    </w:p>
    <w:p w14:paraId="0E1D1D0B" w14:textId="77777777" w:rsidR="00C055CE" w:rsidRPr="00C055CE" w:rsidRDefault="00C055CE" w:rsidP="00C055CE">
      <w:p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14. Wash once with Milli-Q-purified water to prevent crystal formation.</w:t>
      </w:r>
    </w:p>
    <w:p w14:paraId="0DEFE53F" w14:textId="77777777" w:rsidR="00C055CE" w:rsidRPr="00C055CE" w:rsidRDefault="00C055CE" w:rsidP="00C055CE">
      <w:p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 xml:space="preserve">15. Cut the tip of a low-retention 300-μl tip 2-3 mm from its end and then coat the tip with FBS by pipetting 200 </w:t>
      </w:r>
      <w:proofErr w:type="spellStart"/>
      <w:r w:rsidRPr="00C055CE">
        <w:rPr>
          <w:rFonts w:eastAsia="Times New Roman" w:cstheme="minorHAnsi"/>
          <w:color w:val="1C1D1E"/>
          <w:sz w:val="24"/>
          <w:szCs w:val="24"/>
        </w:rPr>
        <w:t>μl</w:t>
      </w:r>
      <w:proofErr w:type="spellEnd"/>
      <w:r w:rsidRPr="00C055CE">
        <w:rPr>
          <w:rFonts w:eastAsia="Times New Roman" w:cstheme="minorHAnsi"/>
          <w:color w:val="1C1D1E"/>
          <w:sz w:val="24"/>
          <w:szCs w:val="24"/>
        </w:rPr>
        <w:t xml:space="preserve"> up and down once.</w:t>
      </w:r>
    </w:p>
    <w:p w14:paraId="473A68D8" w14:textId="77777777" w:rsidR="00C055CE" w:rsidRPr="00C055CE" w:rsidRDefault="00C055CE" w:rsidP="00C055CE">
      <w:pPr>
        <w:shd w:val="clear" w:color="auto" w:fill="FFFFFF"/>
        <w:spacing w:line="240" w:lineRule="auto"/>
        <w:rPr>
          <w:rFonts w:eastAsia="Times New Roman" w:cstheme="minorHAnsi"/>
          <w:i/>
          <w:iCs/>
          <w:color w:val="1C1D1E"/>
          <w:sz w:val="24"/>
          <w:szCs w:val="24"/>
        </w:rPr>
      </w:pPr>
      <w:r w:rsidRPr="00C055CE">
        <w:rPr>
          <w:rFonts w:eastAsia="Times New Roman" w:cstheme="minorHAnsi"/>
          <w:i/>
          <w:iCs/>
          <w:color w:val="1C1D1E"/>
          <w:sz w:val="24"/>
          <w:szCs w:val="24"/>
        </w:rPr>
        <w:t>The FBS coating and low-binding tips minimize the number of organoids lost due to adhesion to the plastic surface in the next step.</w:t>
      </w:r>
    </w:p>
    <w:p w14:paraId="26D500D6" w14:textId="77777777" w:rsidR="00C055CE" w:rsidRPr="00C055CE" w:rsidRDefault="00C055CE" w:rsidP="00C055CE">
      <w:p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16a. </w:t>
      </w:r>
      <w:r w:rsidRPr="00C055CE">
        <w:rPr>
          <w:rFonts w:eastAsia="Times New Roman" w:cstheme="minorHAnsi"/>
          <w:i/>
          <w:iCs/>
          <w:color w:val="1C1D1E"/>
          <w:sz w:val="24"/>
          <w:szCs w:val="24"/>
        </w:rPr>
        <w:t>For imaging in 96-well plates</w:t>
      </w:r>
      <w:r w:rsidRPr="00C055CE">
        <w:rPr>
          <w:rFonts w:eastAsia="Times New Roman" w:cstheme="minorHAnsi"/>
          <w:color w:val="1C1D1E"/>
          <w:sz w:val="24"/>
          <w:szCs w:val="24"/>
        </w:rPr>
        <w:t xml:space="preserve">: Use the coated tip to resuspend organoids in 150-200 </w:t>
      </w:r>
      <w:proofErr w:type="spellStart"/>
      <w:r w:rsidRPr="00C055CE">
        <w:rPr>
          <w:rFonts w:eastAsia="Times New Roman" w:cstheme="minorHAnsi"/>
          <w:color w:val="1C1D1E"/>
          <w:sz w:val="24"/>
          <w:szCs w:val="24"/>
        </w:rPr>
        <w:t>μl</w:t>
      </w:r>
      <w:proofErr w:type="spellEnd"/>
      <w:r w:rsidRPr="00C055CE">
        <w:rPr>
          <w:rFonts w:eastAsia="Times New Roman" w:cstheme="minorHAnsi"/>
          <w:color w:val="1C1D1E"/>
          <w:sz w:val="24"/>
          <w:szCs w:val="24"/>
        </w:rPr>
        <w:t xml:space="preserve"> PBS and transfer them to one well of a 96-well black glass-bottom plate. For optimal results, image samples immediately after staining (Fig. </w:t>
      </w:r>
      <w:hyperlink r:id="rId6" w:anchor="cpim106-fig-0004" w:history="1">
        <w:r w:rsidRPr="00C055CE">
          <w:rPr>
            <w:rFonts w:eastAsia="Times New Roman" w:cstheme="minorHAnsi"/>
            <w:b/>
            <w:bCs/>
            <w:color w:val="2F7BAE"/>
            <w:sz w:val="24"/>
            <w:szCs w:val="24"/>
            <w:u w:val="single"/>
          </w:rPr>
          <w:t>4</w:t>
        </w:r>
      </w:hyperlink>
      <w:r w:rsidRPr="00C055CE">
        <w:rPr>
          <w:rFonts w:eastAsia="Times New Roman" w:cstheme="minorHAnsi"/>
          <w:color w:val="1C1D1E"/>
          <w:sz w:val="24"/>
          <w:szCs w:val="24"/>
        </w:rPr>
        <w:t>).</w:t>
      </w:r>
    </w:p>
    <w:p w14:paraId="4F1F3BC7" w14:textId="77777777" w:rsidR="00C055CE" w:rsidRPr="00C055CE" w:rsidRDefault="00C055CE" w:rsidP="00C055CE">
      <w:pPr>
        <w:spacing w:line="240" w:lineRule="auto"/>
        <w:rPr>
          <w:rFonts w:eastAsia="Times New Roman" w:cstheme="minorHAnsi"/>
          <w:sz w:val="24"/>
          <w:szCs w:val="24"/>
        </w:rPr>
      </w:pPr>
      <w:r w:rsidRPr="00C055CE">
        <w:rPr>
          <w:rFonts w:eastAsia="Times New Roman" w:cstheme="minorHAnsi"/>
          <w:sz w:val="24"/>
          <w:szCs w:val="24"/>
        </w:rPr>
        <w:t>Confocal immunofluorescence images of human intestinal organoids cultured under expansion conditions. DAPI, nuclei; KI67, proliferation marker; phalloidin, F-actin staining. Scale bar, 0.1 mm.</w:t>
      </w:r>
    </w:p>
    <w:p w14:paraId="7C45167C" w14:textId="77777777" w:rsidR="00C055CE" w:rsidRPr="00C055CE" w:rsidRDefault="00C055CE" w:rsidP="00C055CE">
      <w:pPr>
        <w:shd w:val="clear" w:color="auto" w:fill="FFFFFF"/>
        <w:spacing w:line="240" w:lineRule="auto"/>
        <w:rPr>
          <w:rFonts w:eastAsia="Times New Roman" w:cstheme="minorHAnsi"/>
          <w:color w:val="1C1D1E"/>
          <w:sz w:val="24"/>
          <w:szCs w:val="24"/>
        </w:rPr>
      </w:pPr>
      <w:r w:rsidRPr="00C055CE">
        <w:rPr>
          <w:rFonts w:eastAsia="Times New Roman" w:cstheme="minorHAnsi"/>
          <w:color w:val="1C1D1E"/>
          <w:sz w:val="24"/>
          <w:szCs w:val="24"/>
        </w:rPr>
        <w:t>16b. </w:t>
      </w:r>
      <w:r w:rsidRPr="00C055CE">
        <w:rPr>
          <w:rFonts w:eastAsia="Times New Roman" w:cstheme="minorHAnsi"/>
          <w:i/>
          <w:iCs/>
          <w:color w:val="1C1D1E"/>
          <w:sz w:val="24"/>
          <w:szCs w:val="24"/>
        </w:rPr>
        <w:t>For imaging on microscope slides</w:t>
      </w:r>
      <w:r w:rsidRPr="00C055CE">
        <w:rPr>
          <w:rFonts w:eastAsia="Times New Roman" w:cstheme="minorHAnsi"/>
          <w:color w:val="1C1D1E"/>
          <w:sz w:val="24"/>
          <w:szCs w:val="24"/>
        </w:rPr>
        <w:t xml:space="preserve">: Use the coated tip to resuspend organoids in 50 </w:t>
      </w:r>
      <w:proofErr w:type="spellStart"/>
      <w:r w:rsidRPr="00C055CE">
        <w:rPr>
          <w:rFonts w:eastAsia="Times New Roman" w:cstheme="minorHAnsi"/>
          <w:color w:val="1C1D1E"/>
          <w:sz w:val="24"/>
          <w:szCs w:val="24"/>
        </w:rPr>
        <w:t>μl</w:t>
      </w:r>
      <w:proofErr w:type="spellEnd"/>
      <w:r w:rsidRPr="00C055CE">
        <w:rPr>
          <w:rFonts w:eastAsia="Times New Roman" w:cstheme="minorHAnsi"/>
          <w:color w:val="1C1D1E"/>
          <w:sz w:val="24"/>
          <w:szCs w:val="24"/>
        </w:rPr>
        <w:t xml:space="preserve"> </w:t>
      </w:r>
      <w:proofErr w:type="spellStart"/>
      <w:r w:rsidRPr="00C055CE">
        <w:rPr>
          <w:rFonts w:eastAsia="Times New Roman" w:cstheme="minorHAnsi"/>
          <w:color w:val="1C1D1E"/>
          <w:sz w:val="24"/>
          <w:szCs w:val="24"/>
        </w:rPr>
        <w:t>ProLong</w:t>
      </w:r>
      <w:proofErr w:type="spellEnd"/>
      <w:r w:rsidRPr="00C055CE">
        <w:rPr>
          <w:rFonts w:eastAsia="Times New Roman" w:cstheme="minorHAnsi"/>
          <w:color w:val="1C1D1E"/>
          <w:sz w:val="24"/>
          <w:szCs w:val="24"/>
        </w:rPr>
        <w:t xml:space="preserve"> Gold mounting solution and transfer them to a microscope slide. Apply Vaseline at the edges of the slide so that the coverslip does not disrupt organoid structure after mounting. Seal the slide using nail polish.</w:t>
      </w:r>
    </w:p>
    <w:p w14:paraId="017C810C" w14:textId="77777777" w:rsidR="00C055CE" w:rsidRPr="00C055CE" w:rsidRDefault="00C055CE" w:rsidP="00C055CE">
      <w:pPr>
        <w:shd w:val="clear" w:color="auto" w:fill="FFFFFF"/>
        <w:spacing w:line="240" w:lineRule="auto"/>
        <w:rPr>
          <w:rFonts w:eastAsia="Times New Roman" w:cstheme="minorHAnsi"/>
          <w:i/>
          <w:iCs/>
          <w:color w:val="1C1D1E"/>
          <w:sz w:val="24"/>
          <w:szCs w:val="24"/>
        </w:rPr>
      </w:pPr>
      <w:r w:rsidRPr="00C055CE">
        <w:rPr>
          <w:rFonts w:eastAsia="Times New Roman" w:cstheme="minorHAnsi"/>
          <w:i/>
          <w:iCs/>
          <w:color w:val="1C1D1E"/>
          <w:sz w:val="24"/>
          <w:szCs w:val="24"/>
        </w:rPr>
        <w:t>Slides can be stored at 4°C, maintaining the fluorescence signal for months.</w:t>
      </w:r>
    </w:p>
    <w:p w14:paraId="0EA02AAC" w14:textId="77777777" w:rsidR="004C4520" w:rsidRDefault="004C4520" w:rsidP="00C055CE">
      <w:pPr>
        <w:spacing w:line="240" w:lineRule="auto"/>
        <w:rPr>
          <w:b/>
          <w:bCs/>
        </w:rPr>
      </w:pPr>
    </w:p>
    <w:p w14:paraId="76A96AEF" w14:textId="5C784FF4" w:rsidR="004C4520" w:rsidRPr="004C4520" w:rsidRDefault="004C4520" w:rsidP="00C055CE">
      <w:pPr>
        <w:spacing w:line="240" w:lineRule="auto"/>
        <w:rPr>
          <w:b/>
          <w:bCs/>
        </w:rPr>
      </w:pPr>
      <w:r w:rsidRPr="004C4520">
        <w:rPr>
          <w:b/>
          <w:bCs/>
        </w:rPr>
        <w:t xml:space="preserve">PB </w:t>
      </w:r>
      <w:r w:rsidRPr="004C4520">
        <w:rPr>
          <w:b/>
          <w:bCs/>
        </w:rPr>
        <w:t xml:space="preserve">Immunocytochemistry: </w:t>
      </w:r>
    </w:p>
    <w:p w14:paraId="70D505A8" w14:textId="4F367167" w:rsidR="004C4520" w:rsidRPr="00C055CE" w:rsidRDefault="004C4520" w:rsidP="00C055CE">
      <w:pPr>
        <w:spacing w:line="240" w:lineRule="auto"/>
        <w:rPr>
          <w:rFonts w:cstheme="minorHAnsi"/>
          <w:sz w:val="24"/>
          <w:szCs w:val="24"/>
        </w:rPr>
      </w:pPr>
      <w:r>
        <w:t>CRC cells were grown on chamber slides (BD Biosciences) for 24hr, fixed in 4% paraformaldehyde for 15min at room temperature followed by permeabilization using 0.1% Triton X 100 for 10min. Cells were washed with PBS and blocking was done in 5% (w/v) bovine serum albumin for 1hr at room temperature. After blocking, the fixed material was incubated overnight with β-catenin primary antibody (BD biosciences) at 40C. Cells were washed with PBS for 5 min followed by incubation with Alexa fluor-488 conjugated secondary antibody (</w:t>
      </w:r>
      <w:proofErr w:type="spellStart"/>
      <w:r>
        <w:t>ThermoFisher</w:t>
      </w:r>
      <w:proofErr w:type="spellEnd"/>
      <w:r>
        <w:t xml:space="preserve"> scientific) for 1hr at room temperature. Cells were then mounted using </w:t>
      </w:r>
      <w:proofErr w:type="spellStart"/>
      <w:r>
        <w:t>Vectashield</w:t>
      </w:r>
      <w:proofErr w:type="spellEnd"/>
      <w:r>
        <w:t xml:space="preserve"> mounting medium with DAPI and visualized with LSM 700 confocal laser scanning microscope (Carl Zeiss) or Leica confocal microscope at 63X magnification.</w:t>
      </w:r>
    </w:p>
    <w:sectPr w:rsidR="004C4520" w:rsidRPr="00C05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06A66"/>
    <w:multiLevelType w:val="multilevel"/>
    <w:tmpl w:val="36D4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967E6"/>
    <w:multiLevelType w:val="multilevel"/>
    <w:tmpl w:val="764E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D49BF"/>
    <w:multiLevelType w:val="multilevel"/>
    <w:tmpl w:val="CFF8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303C94"/>
    <w:multiLevelType w:val="multilevel"/>
    <w:tmpl w:val="CFF8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CB"/>
    <w:rsid w:val="0025182C"/>
    <w:rsid w:val="003D49CB"/>
    <w:rsid w:val="004C4520"/>
    <w:rsid w:val="00C05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9F48"/>
  <w15:chartTrackingRefBased/>
  <w15:docId w15:val="{315080B9-9589-4703-A93D-AF9E569D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55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55CE"/>
    <w:rPr>
      <w:rFonts w:ascii="Times New Roman" w:eastAsia="Times New Roman" w:hAnsi="Times New Roman" w:cs="Times New Roman"/>
      <w:b/>
      <w:bCs/>
      <w:sz w:val="27"/>
      <w:szCs w:val="27"/>
    </w:rPr>
  </w:style>
  <w:style w:type="paragraph" w:styleId="ListParagraph">
    <w:name w:val="List Paragraph"/>
    <w:basedOn w:val="Normal"/>
    <w:uiPriority w:val="34"/>
    <w:qFormat/>
    <w:rsid w:val="00C05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075833">
      <w:bodyDiv w:val="1"/>
      <w:marLeft w:val="0"/>
      <w:marRight w:val="0"/>
      <w:marTop w:val="0"/>
      <w:marBottom w:val="0"/>
      <w:divBdr>
        <w:top w:val="none" w:sz="0" w:space="0" w:color="auto"/>
        <w:left w:val="none" w:sz="0" w:space="0" w:color="auto"/>
        <w:bottom w:val="none" w:sz="0" w:space="0" w:color="auto"/>
        <w:right w:val="none" w:sz="0" w:space="0" w:color="auto"/>
      </w:divBdr>
      <w:divsChild>
        <w:div w:id="965770645">
          <w:marLeft w:val="0"/>
          <w:marRight w:val="0"/>
          <w:marTop w:val="0"/>
          <w:marBottom w:val="0"/>
          <w:divBdr>
            <w:top w:val="none" w:sz="0" w:space="0" w:color="auto"/>
            <w:left w:val="none" w:sz="0" w:space="0" w:color="auto"/>
            <w:bottom w:val="none" w:sz="0" w:space="0" w:color="auto"/>
            <w:right w:val="none" w:sz="0" w:space="0" w:color="auto"/>
          </w:divBdr>
          <w:divsChild>
            <w:div w:id="412161681">
              <w:marLeft w:val="0"/>
              <w:marRight w:val="0"/>
              <w:marTop w:val="0"/>
              <w:marBottom w:val="0"/>
              <w:divBdr>
                <w:top w:val="none" w:sz="0" w:space="0" w:color="auto"/>
                <w:left w:val="none" w:sz="0" w:space="0" w:color="auto"/>
                <w:bottom w:val="none" w:sz="0" w:space="0" w:color="auto"/>
                <w:right w:val="none" w:sz="0" w:space="0" w:color="auto"/>
              </w:divBdr>
            </w:div>
          </w:divsChild>
        </w:div>
        <w:div w:id="2047175497">
          <w:marLeft w:val="0"/>
          <w:marRight w:val="0"/>
          <w:marTop w:val="0"/>
          <w:marBottom w:val="0"/>
          <w:divBdr>
            <w:top w:val="none" w:sz="0" w:space="0" w:color="auto"/>
            <w:left w:val="none" w:sz="0" w:space="0" w:color="auto"/>
            <w:bottom w:val="none" w:sz="0" w:space="0" w:color="auto"/>
            <w:right w:val="none" w:sz="0" w:space="0" w:color="auto"/>
          </w:divBdr>
        </w:div>
      </w:divsChild>
    </w:div>
    <w:div w:id="190664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rrentprotocols.onlinelibrary.wiley.com/doi/full/10.1002/cpim.106" TargetMode="External"/><Relationship Id="rId5" Type="http://schemas.openxmlformats.org/officeDocument/2006/relationships/hyperlink" Target="https://currentprotocols.onlinelibrary.wiley.com/doi/full/10.1002/cpim.1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Pratyusha</dc:creator>
  <cp:keywords/>
  <dc:description/>
  <cp:lastModifiedBy>Bala, Pratyusha</cp:lastModifiedBy>
  <cp:revision>3</cp:revision>
  <dcterms:created xsi:type="dcterms:W3CDTF">2023-02-16T16:30:00Z</dcterms:created>
  <dcterms:modified xsi:type="dcterms:W3CDTF">2023-02-16T16:42:00Z</dcterms:modified>
</cp:coreProperties>
</file>