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0.png" ContentType="image/png"/>
  <Override PartName="/word/media/rId42.png" ContentType="image/png"/>
  <Override PartName="/word/media/rId44.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Предмет:ОС</w:t>
      </w:r>
    </w:p>
    <w:p>
      <w:pPr>
        <w:pStyle w:val="Author"/>
      </w:pPr>
      <w:r>
        <w:t xml:space="preserve">Лефтеров</w:t>
      </w:r>
      <w:r>
        <w:t xml:space="preserve"> </w:t>
      </w:r>
      <w:r>
        <w:t xml:space="preserve">Игорь</w:t>
      </w:r>
      <w:r>
        <w:t xml:space="preserve"> </w:t>
      </w:r>
      <w:r>
        <w:t xml:space="preserve">Иванович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ее структурой, именами и содержанием каталогов. Приобретение приактических навыков по приминению команд для работы с файлами и каталогами, по упарвлению процессами (и работами), по проверке использования диска и обслуживания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Выполнить все примеры, приведенные в первой части описания лабораторной работы.</w:t>
      </w:r>
      <w:r>
        <w:t xml:space="preserve"> </w:t>
      </w:r>
      <w:r>
        <w:t xml:space="preserve">Выполните следующие действия, зафиксировав в отчёте по лабораторной работе</w:t>
      </w:r>
      <w:r>
        <w:t xml:space="preserve"> </w:t>
      </w:r>
      <w:r>
        <w:t xml:space="preserve">используемые при этом команды и результаты их выполнения:</w:t>
      </w:r>
      <w:r>
        <w:t xml:space="preserve"> </w:t>
      </w:r>
      <w:r>
        <w:t xml:space="preserve">2.1. Скопируйте файл /usr/include/sys/io.h в домашний каталоги назовите его</w:t>
      </w:r>
      <w:r>
        <w:t xml:space="preserve"> </w:t>
      </w:r>
      <w:r>
        <w:t xml:space="preserve">equipment.Если файла io.h нет,то используйтелюбойдругой файл в каталоге</w:t>
      </w:r>
      <w:r>
        <w:t xml:space="preserve"> </w:t>
      </w:r>
      <w:r>
        <w:t xml:space="preserve">/usr/include/sys/ вместо него.</w:t>
      </w:r>
      <w:r>
        <w:t xml:space="preserve"> </w:t>
      </w:r>
      <w:r>
        <w:t xml:space="preserve">2.2. В домашнем каталоге создайте директорию ~/ski.plases.</w:t>
      </w:r>
      <w:r>
        <w:t xml:space="preserve"> </w:t>
      </w:r>
      <w:r>
        <w:t xml:space="preserve">2.3. Переместите файл equipment в каталог ~/ski.plases.</w:t>
      </w:r>
      <w:r>
        <w:t xml:space="preserve"> </w:t>
      </w:r>
      <w:r>
        <w:t xml:space="preserve">2.4. Переименуйте файл ~/ski.plases/equipment в ~/ski.plases/equiplist.</w:t>
      </w:r>
      <w:r>
        <w:t xml:space="preserve"> </w:t>
      </w:r>
      <w:r>
        <w:t xml:space="preserve">2.5. Создайте в домашнем каталоге файл abc1 и скопируйте его в каталог</w:t>
      </w:r>
      <w:r>
        <w:t xml:space="preserve"> </w:t>
      </w:r>
      <w:r>
        <w:t xml:space="preserve">~/ski.plases,назовите его equiplist2.</w:t>
      </w:r>
      <w:r>
        <w:t xml:space="preserve"> </w:t>
      </w:r>
      <w:r>
        <w:t xml:space="preserve">2.6. Создайте каталог с именем equipment в каталоге ~/ski.plases.</w:t>
      </w:r>
      <w:r>
        <w:t xml:space="preserve"> </w:t>
      </w:r>
      <w:r>
        <w:t xml:space="preserve">2.7. Переместите файлы ~/ski.plases/equiplist и equiplist2 в каталог</w:t>
      </w:r>
      <w:r>
        <w:t xml:space="preserve"> </w:t>
      </w:r>
      <w:r>
        <w:t xml:space="preserve">~/ski.plases/equipment.</w:t>
      </w:r>
      <w:r>
        <w:t xml:space="preserve"> </w:t>
      </w:r>
      <w:r>
        <w:t xml:space="preserve">2.8. Создайте и переместите каталог ~/newdir в каталог ~/ski.plases и назовите</w:t>
      </w:r>
      <w:r>
        <w:t xml:space="preserve"> </w:t>
      </w:r>
      <w:r>
        <w:t xml:space="preserve">его plans.</w:t>
      </w:r>
      <w:r>
        <w:t xml:space="preserve"> </w:t>
      </w:r>
      <w:r>
        <w:t xml:space="preserve">Кулябов Д.С.и др. Операционные системы 53</w:t>
      </w:r>
    </w:p>
    <w:p>
      <w:pPr>
        <w:numPr>
          <w:ilvl w:val="0"/>
          <w:numId w:val="1001"/>
        </w:numPr>
        <w:pStyle w:val="Compact"/>
      </w:pPr>
      <w:r>
        <w:t xml:space="preserve">Определите опции команды chmod,необходимые длятого,чтобы присвоить перечис-</w:t>
      </w:r>
      <w:r>
        <w:t xml:space="preserve"> </w:t>
      </w:r>
      <w:r>
        <w:t xml:space="preserve">ленным ниже файлам выделенные права доступа, считая, что в начале таких прав</w:t>
      </w:r>
      <w:r>
        <w:t xml:space="preserve"> </w:t>
      </w:r>
      <w:r>
        <w:t xml:space="preserve">нет:</w:t>
      </w:r>
      <w:r>
        <w:t xml:space="preserve"> </w:t>
      </w:r>
      <w:r>
        <w:t xml:space="preserve">3.1. drwxr–r– … australia</w:t>
      </w:r>
      <w:r>
        <w:t xml:space="preserve"> </w:t>
      </w:r>
      <w:r>
        <w:t xml:space="preserve">3.2. drwx–x–x … play</w:t>
      </w:r>
      <w:r>
        <w:t xml:space="preserve"> </w:t>
      </w:r>
      <w:r>
        <w:t xml:space="preserve">3.3. -r-xr–r– … my_os</w:t>
      </w:r>
      <w:r>
        <w:t xml:space="preserve"> </w:t>
      </w:r>
      <w:r>
        <w:t xml:space="preserve">3.4. -rw-rw-r– … feathers</w:t>
      </w:r>
      <w:r>
        <w:t xml:space="preserve"> </w:t>
      </w:r>
      <w:r>
        <w:t xml:space="preserve">При необходимости создайте нужные файлы.</w:t>
      </w:r>
    </w:p>
    <w:p>
      <w:pPr>
        <w:numPr>
          <w:ilvl w:val="0"/>
          <w:numId w:val="1001"/>
        </w:numPr>
        <w:pStyle w:val="Compact"/>
      </w:pPr>
      <w:r>
        <w:t xml:space="preserve">Проделайте приведённые ниже упражнения, записывая в отчёт по лабораторной</w:t>
      </w:r>
      <w:r>
        <w:t xml:space="preserve"> </w:t>
      </w:r>
      <w:r>
        <w:t xml:space="preserve">работе используемые при этом команды:</w:t>
      </w:r>
      <w:r>
        <w:t xml:space="preserve"> </w:t>
      </w:r>
      <w:r>
        <w:t xml:space="preserve">4.1. Просмотрите содержимое файла /etc/password.</w:t>
      </w:r>
      <w:r>
        <w:t xml:space="preserve"> </w:t>
      </w:r>
      <w:r>
        <w:t xml:space="preserve">4.2. Скопируйте файл ~/feathers в файл ~/file.old.</w:t>
      </w:r>
      <w:r>
        <w:t xml:space="preserve"> </w:t>
      </w:r>
      <w:r>
        <w:t xml:space="preserve">4.3. Переместите файл ~/file.old в каталог ~/play.</w:t>
      </w:r>
      <w:r>
        <w:t xml:space="preserve"> </w:t>
      </w:r>
      <w:r>
        <w:t xml:space="preserve">4.4. Скопируйте каталог ~/play в каталог ~/fun.</w:t>
      </w:r>
      <w:r>
        <w:t xml:space="preserve"> </w:t>
      </w:r>
      <w:r>
        <w:t xml:space="preserve">4.5. Переместите каталог ~/fun в каталог ~/play и назовите его games.</w:t>
      </w:r>
      <w:r>
        <w:t xml:space="preserve"> </w:t>
      </w:r>
      <w:r>
        <w:t xml:space="preserve">4.6. Лишите владельца файла ~/feathers права на чтение.</w:t>
      </w:r>
      <w:r>
        <w:t xml:space="preserve"> </w:t>
      </w:r>
      <w:r>
        <w:t xml:space="preserve">4.7. Что произойдёт,если вы попытаетесь просмотреть файл ~/feathers командой</w:t>
      </w:r>
      <w:r>
        <w:t xml:space="preserve"> </w:t>
      </w:r>
      <w:r>
        <w:t xml:space="preserve">cat?</w:t>
      </w:r>
      <w:r>
        <w:t xml:space="preserve"> </w:t>
      </w:r>
      <w:r>
        <w:t xml:space="preserve">4.8. Что произойдёт,если вы попытаетесь скопировать файл ~/feathers?</w:t>
      </w:r>
      <w:r>
        <w:t xml:space="preserve"> </w:t>
      </w:r>
      <w:r>
        <w:t xml:space="preserve">4.9. Дайте владельцу файла ~/feathers право на чтение.</w:t>
      </w:r>
      <w:r>
        <w:t xml:space="preserve"> </w:t>
      </w:r>
      <w:r>
        <w:t xml:space="preserve">4.10. Лишите владельца каталога ~/play права на выполнение.</w:t>
      </w:r>
      <w:r>
        <w:t xml:space="preserve"> </w:t>
      </w:r>
      <w:r>
        <w:t xml:space="preserve">4.11. Перейдите в каталог ~/play.Что произошло?</w:t>
      </w:r>
      <w:r>
        <w:t xml:space="preserve"> </w:t>
      </w:r>
      <w:r>
        <w:t xml:space="preserve">4.12. Дайте владельцу каталога ~/play право на выполнение.</w:t>
      </w:r>
    </w:p>
    <w:p>
      <w:pPr>
        <w:numPr>
          <w:ilvl w:val="0"/>
          <w:numId w:val="1001"/>
        </w:numPr>
        <w:pStyle w:val="Compact"/>
      </w:pPr>
      <w:r>
        <w:t xml:space="preserve">Прочитайте man по командам mount,fsck,mkfs,kill и кратко их охарактеризуйте,</w:t>
      </w:r>
      <w:r>
        <w:t xml:space="preserve"> </w:t>
      </w:r>
      <w:r>
        <w:t xml:space="preserve">приведя примеры.</w:t>
      </w:r>
    </w:p>
    <w:bookmarkEnd w:id="21"/>
    <w:bookmarkStart w:id="46"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1.Выполняем примеры работы</w:t>
      </w:r>
    </w:p>
    <w:p>
      <w:pPr>
        <w:pStyle w:val="BodyText"/>
      </w:pPr>
      <w:bookmarkStart w:id="23" w:name="fig:001"/>
      <w:r>
        <w:drawing>
          <wp:inline>
            <wp:extent cx="5334000" cy="4168842"/>
            <wp:effectExtent b="0" l="0" r="0" t="0"/>
            <wp:docPr descr="Выполнение примеров"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4168842"/>
                    </a:xfrm>
                    <a:prstGeom prst="rect">
                      <a:avLst/>
                    </a:prstGeom>
                    <a:noFill/>
                    <a:ln w="9525">
                      <a:noFill/>
                      <a:headEnd/>
                      <a:tailEnd/>
                    </a:ln>
                  </pic:spPr>
                </pic:pic>
              </a:graphicData>
            </a:graphic>
          </wp:inline>
        </w:drawing>
      </w:r>
      <w:bookmarkEnd w:id="23"/>
      <w:r>
        <w:t xml:space="preserve"> </w:t>
      </w:r>
      <w:r>
        <w:t xml:space="preserve">##</w:t>
      </w:r>
      <w:r>
        <w:t xml:space="preserve"> </w:t>
      </w:r>
      <w:r>
        <w:t xml:space="preserve">Продолжение работы</w:t>
      </w:r>
      <w:r>
        <w:t xml:space="preserve"> </w:t>
      </w:r>
      <w:bookmarkStart w:id="25" w:name="fig:002"/>
      <w:r>
        <w:drawing>
          <wp:inline>
            <wp:extent cx="5334000" cy="3174693"/>
            <wp:effectExtent b="0" l="0" r="0" t="0"/>
            <wp:docPr descr="Продолжение работы"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3174693"/>
                    </a:xfrm>
                    <a:prstGeom prst="rect">
                      <a:avLst/>
                    </a:prstGeom>
                    <a:noFill/>
                    <a:ln w="9525">
                      <a:noFill/>
                      <a:headEnd/>
                      <a:tailEnd/>
                    </a:ln>
                  </pic:spPr>
                </pic:pic>
              </a:graphicData>
            </a:graphic>
          </wp:inline>
        </w:drawing>
      </w:r>
      <w:bookmarkEnd w:id="25"/>
      <w:r>
        <w:t xml:space="preserve"> </w:t>
      </w:r>
      <w:r>
        <w:t xml:space="preserve">##</w:t>
      </w:r>
      <w:r>
        <w:t xml:space="preserve"> </w:t>
      </w:r>
      <w:r>
        <w:t xml:space="preserve">Пишем pwd чтобы определить домашний каталол.</w:t>
      </w:r>
      <w:r>
        <w:t xml:space="preserve"> </w:t>
      </w:r>
      <w:bookmarkStart w:id="27" w:name="fig:003"/>
      <w:r>
        <w:drawing>
          <wp:inline>
            <wp:extent cx="5334000" cy="1331818"/>
            <wp:effectExtent b="0" l="0" r="0" t="0"/>
            <wp:docPr descr="pwd"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1331818"/>
                    </a:xfrm>
                    <a:prstGeom prst="rect">
                      <a:avLst/>
                    </a:prstGeom>
                    <a:noFill/>
                    <a:ln w="9525">
                      <a:noFill/>
                      <a:headEnd/>
                      <a:tailEnd/>
                    </a:ln>
                  </pic:spPr>
                </pic:pic>
              </a:graphicData>
            </a:graphic>
          </wp:inline>
        </w:drawing>
      </w:r>
      <w:bookmarkEnd w:id="27"/>
      <w:r>
        <w:t xml:space="preserve"> </w:t>
      </w:r>
      <w:r>
        <w:t xml:space="preserve">##</w:t>
      </w:r>
      <w:r>
        <w:t xml:space="preserve"> </w:t>
      </w:r>
      <w:r>
        <w:t xml:space="preserve">Создаем в домашнем каталоге новый каталог с именем newdir</w:t>
      </w:r>
      <w:r>
        <w:t xml:space="preserve"> </w:t>
      </w:r>
      <w:bookmarkStart w:id="29" w:name="fig:004"/>
      <w:r>
        <w:drawing>
          <wp:inline>
            <wp:extent cx="5334000" cy="873487"/>
            <wp:effectExtent b="0" l="0" r="0" t="0"/>
            <wp:docPr descr="newdir"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873487"/>
                    </a:xfrm>
                    <a:prstGeom prst="rect">
                      <a:avLst/>
                    </a:prstGeom>
                    <a:noFill/>
                    <a:ln w="9525">
                      <a:noFill/>
                      <a:headEnd/>
                      <a:tailEnd/>
                    </a:ln>
                  </pic:spPr>
                </pic:pic>
              </a:graphicData>
            </a:graphic>
          </wp:inline>
        </w:drawing>
      </w:r>
      <w:bookmarkEnd w:id="29"/>
      <w:r>
        <w:t xml:space="preserve"> </w:t>
      </w:r>
      <w:r>
        <w:t xml:space="preserve">##</w:t>
      </w:r>
      <w:r>
        <w:t xml:space="preserve"> </w:t>
      </w:r>
      <w:r>
        <w:t xml:space="preserve">В каталоге newdir создаем каталог с именем morefun</w:t>
      </w:r>
      <w:r>
        <w:t xml:space="preserve"> </w:t>
      </w:r>
      <w:bookmarkStart w:id="31" w:name="fig:005"/>
      <w:r>
        <w:drawing>
          <wp:inline>
            <wp:extent cx="3903489" cy="975872"/>
            <wp:effectExtent b="0" l="0" r="0" t="0"/>
            <wp:docPr descr="morefun"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3903489" cy="975872"/>
                    </a:xfrm>
                    <a:prstGeom prst="rect">
                      <a:avLst/>
                    </a:prstGeom>
                    <a:noFill/>
                    <a:ln w="9525">
                      <a:noFill/>
                      <a:headEnd/>
                      <a:tailEnd/>
                    </a:ln>
                  </pic:spPr>
                </pic:pic>
              </a:graphicData>
            </a:graphic>
          </wp:inline>
        </w:drawing>
      </w:r>
      <w:bookmarkEnd w:id="31"/>
      <w:r>
        <w:t xml:space="preserve"> </w:t>
      </w:r>
      <w:r>
        <w:t xml:space="preserve">##</w:t>
      </w:r>
      <w:r>
        <w:t xml:space="preserve"> </w:t>
      </w:r>
      <w:r>
        <w:t xml:space="preserve">В домашнем каталоге создаем 3 каталога letters, memos, misk</w:t>
      </w:r>
      <w:r>
        <w:t xml:space="preserve"> </w:t>
      </w:r>
      <w:bookmarkStart w:id="33" w:name="fig:006"/>
      <w:r>
        <w:drawing>
          <wp:inline>
            <wp:extent cx="5294299" cy="776087"/>
            <wp:effectExtent b="0" l="0" r="0" t="0"/>
            <wp:docPr descr="Создание новых каталогов"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294299" cy="776087"/>
                    </a:xfrm>
                    <a:prstGeom prst="rect">
                      <a:avLst/>
                    </a:prstGeom>
                    <a:noFill/>
                    <a:ln w="9525">
                      <a:noFill/>
                      <a:headEnd/>
                      <a:tailEnd/>
                    </a:ln>
                  </pic:spPr>
                </pic:pic>
              </a:graphicData>
            </a:graphic>
          </wp:inline>
        </w:drawing>
      </w:r>
      <w:bookmarkEnd w:id="33"/>
      <w:r>
        <w:t xml:space="preserve"> </w:t>
      </w:r>
      <w:r>
        <w:t xml:space="preserve">##</w:t>
      </w:r>
      <w:r>
        <w:t xml:space="preserve"> </w:t>
      </w:r>
      <w:r>
        <w:t xml:space="preserve">Удаляем сощанных каталог командой rm, и проверяем командой ls</w:t>
      </w:r>
      <w:r>
        <w:t xml:space="preserve"> </w:t>
      </w:r>
      <w:bookmarkStart w:id="35" w:name="fig:007"/>
      <w:r>
        <w:drawing>
          <wp:inline>
            <wp:extent cx="5186722" cy="1698171"/>
            <wp:effectExtent b="0" l="0" r="0" t="0"/>
            <wp:docPr descr="Удаляем каталог" title="" id="1" name="Picture"/>
            <a:graphic>
              <a:graphicData uri="http://schemas.openxmlformats.org/drawingml/2006/picture">
                <pic:pic>
                  <pic:nvPicPr>
                    <pic:cNvPr descr="image/7.png" id="0" name="Picture"/>
                    <pic:cNvPicPr>
                      <a:picLocks noChangeArrowheads="1" noChangeAspect="1"/>
                    </pic:cNvPicPr>
                  </pic:nvPicPr>
                  <pic:blipFill>
                    <a:blip r:embed="rId34"/>
                    <a:stretch>
                      <a:fillRect/>
                    </a:stretch>
                  </pic:blipFill>
                  <pic:spPr bwMode="auto">
                    <a:xfrm>
                      <a:off x="0" y="0"/>
                      <a:ext cx="5186722" cy="1698171"/>
                    </a:xfrm>
                    <a:prstGeom prst="rect">
                      <a:avLst/>
                    </a:prstGeom>
                    <a:noFill/>
                    <a:ln w="9525">
                      <a:noFill/>
                      <a:headEnd/>
                      <a:tailEnd/>
                    </a:ln>
                  </pic:spPr>
                </pic:pic>
              </a:graphicData>
            </a:graphic>
          </wp:inline>
        </w:drawing>
      </w:r>
      <w:bookmarkEnd w:id="35"/>
      <w:r>
        <w:t xml:space="preserve"> </w:t>
      </w:r>
      <w:r>
        <w:t xml:space="preserve">##</w:t>
      </w:r>
      <w:r>
        <w:t xml:space="preserve"> </w:t>
      </w:r>
      <w:r>
        <w:t xml:space="preserve">С помощью команды man опредлеяем набор опций команды ls</w:t>
      </w:r>
      <w:r>
        <w:t xml:space="preserve"> </w:t>
      </w:r>
      <w:bookmarkStart w:id="37" w:name="fig:008"/>
      <w:r>
        <w:drawing>
          <wp:inline>
            <wp:extent cx="4387583" cy="729983"/>
            <wp:effectExtent b="0" l="0" r="0" t="0"/>
            <wp:docPr descr="опции ls" title="" id="1" name="Picture"/>
            <a:graphic>
              <a:graphicData uri="http://schemas.openxmlformats.org/drawingml/2006/picture">
                <pic:pic>
                  <pic:nvPicPr>
                    <pic:cNvPr descr="image/8.png" id="0" name="Picture"/>
                    <pic:cNvPicPr>
                      <a:picLocks noChangeArrowheads="1" noChangeAspect="1"/>
                    </pic:cNvPicPr>
                  </pic:nvPicPr>
                  <pic:blipFill>
                    <a:blip r:embed="rId36"/>
                    <a:stretch>
                      <a:fillRect/>
                    </a:stretch>
                  </pic:blipFill>
                  <pic:spPr bwMode="auto">
                    <a:xfrm>
                      <a:off x="0" y="0"/>
                      <a:ext cx="4387583" cy="729983"/>
                    </a:xfrm>
                    <a:prstGeom prst="rect">
                      <a:avLst/>
                    </a:prstGeom>
                    <a:noFill/>
                    <a:ln w="9525">
                      <a:noFill/>
                      <a:headEnd/>
                      <a:tailEnd/>
                    </a:ln>
                  </pic:spPr>
                </pic:pic>
              </a:graphicData>
            </a:graphic>
          </wp:inline>
        </w:drawing>
      </w:r>
      <w:bookmarkEnd w:id="37"/>
      <w:r>
        <w:t xml:space="preserve"> </w:t>
      </w:r>
      <w:r>
        <w:t xml:space="preserve">##</w:t>
      </w:r>
      <w:r>
        <w:t xml:space="preserve"> </w:t>
      </w:r>
      <w:r>
        <w:t xml:space="preserve">Используя команду man проверяем описание следующих команд: cd,pwd,mkdir,rmdir,rm.</w:t>
      </w:r>
      <w:r>
        <w:t xml:space="preserve"> </w:t>
      </w:r>
      <w:bookmarkStart w:id="39" w:name="fig:009"/>
      <w:r>
        <w:drawing>
          <wp:inline>
            <wp:extent cx="5334000" cy="988809"/>
            <wp:effectExtent b="0" l="0" r="0" t="0"/>
            <wp:docPr descr="Описание команд" title="" id="1" name="Picture"/>
            <a:graphic>
              <a:graphicData uri="http://schemas.openxmlformats.org/drawingml/2006/picture">
                <pic:pic>
                  <pic:nvPicPr>
                    <pic:cNvPr descr="image/9.png" id="0" name="Picture"/>
                    <pic:cNvPicPr>
                      <a:picLocks noChangeArrowheads="1" noChangeAspect="1"/>
                    </pic:cNvPicPr>
                  </pic:nvPicPr>
                  <pic:blipFill>
                    <a:blip r:embed="rId38"/>
                    <a:stretch>
                      <a:fillRect/>
                    </a:stretch>
                  </pic:blipFill>
                  <pic:spPr bwMode="auto">
                    <a:xfrm>
                      <a:off x="0" y="0"/>
                      <a:ext cx="5334000" cy="988809"/>
                    </a:xfrm>
                    <a:prstGeom prst="rect">
                      <a:avLst/>
                    </a:prstGeom>
                    <a:noFill/>
                    <a:ln w="9525">
                      <a:noFill/>
                      <a:headEnd/>
                      <a:tailEnd/>
                    </a:ln>
                  </pic:spPr>
                </pic:pic>
              </a:graphicData>
            </a:graphic>
          </wp:inline>
        </w:drawing>
      </w:r>
      <w:bookmarkEnd w:id="39"/>
      <w:r>
        <w:t xml:space="preserve"> </w:t>
      </w:r>
      <w:r>
        <w:t xml:space="preserve">##</w:t>
      </w:r>
      <w:r>
        <w:t xml:space="preserve"> </w:t>
      </w:r>
      <w:r>
        <w:t xml:space="preserve">Пишем команду history, и выполняем модификации и исполнение нескольких команд из буфера команд.</w:t>
      </w:r>
      <w:r>
        <w:t xml:space="preserve"> </w:t>
      </w:r>
      <w:bookmarkStart w:id="41" w:name="fig:0010"/>
      <w:r>
        <w:drawing>
          <wp:inline>
            <wp:extent cx="5334000" cy="2710831"/>
            <wp:effectExtent b="0" l="0" r="0" t="0"/>
            <wp:docPr descr="Команда history" title="" id="1" name="Picture"/>
            <a:graphic>
              <a:graphicData uri="http://schemas.openxmlformats.org/drawingml/2006/picture">
                <pic:pic>
                  <pic:nvPicPr>
                    <pic:cNvPr descr="image/10.png" id="0" name="Picture"/>
                    <pic:cNvPicPr>
                      <a:picLocks noChangeArrowheads="1" noChangeAspect="1"/>
                    </pic:cNvPicPr>
                  </pic:nvPicPr>
                  <pic:blipFill>
                    <a:blip r:embed="rId40"/>
                    <a:stretch>
                      <a:fillRect/>
                    </a:stretch>
                  </pic:blipFill>
                  <pic:spPr bwMode="auto">
                    <a:xfrm>
                      <a:off x="0" y="0"/>
                      <a:ext cx="5334000" cy="2710831"/>
                    </a:xfrm>
                    <a:prstGeom prst="rect">
                      <a:avLst/>
                    </a:prstGeom>
                    <a:noFill/>
                    <a:ln w="9525">
                      <a:noFill/>
                      <a:headEnd/>
                      <a:tailEnd/>
                    </a:ln>
                  </pic:spPr>
                </pic:pic>
              </a:graphicData>
            </a:graphic>
          </wp:inline>
        </w:drawing>
      </w:r>
      <w:bookmarkEnd w:id="41"/>
      <w:r>
        <w:t xml:space="preserve"> </w:t>
      </w:r>
      <w:r>
        <w:t xml:space="preserve">##</w:t>
      </w:r>
      <w:r>
        <w:t xml:space="preserve"> </w:t>
      </w:r>
      <w:r>
        <w:t xml:space="preserve">Создаем файл equepment</w:t>
      </w:r>
      <w:r>
        <w:t xml:space="preserve"> </w:t>
      </w:r>
      <w:bookmarkStart w:id="43" w:name="fig:0011"/>
      <w:r>
        <w:drawing>
          <wp:inline>
            <wp:extent cx="5334000" cy="2353452"/>
            <wp:effectExtent b="0" l="0" r="0" t="0"/>
            <wp:docPr descr="Команда history" title="" id="1" name="Picture"/>
            <a:graphic>
              <a:graphicData uri="http://schemas.openxmlformats.org/drawingml/2006/picture">
                <pic:pic>
                  <pic:nvPicPr>
                    <pic:cNvPr descr="image/11.png" id="0" name="Picture"/>
                    <pic:cNvPicPr>
                      <a:picLocks noChangeArrowheads="1" noChangeAspect="1"/>
                    </pic:cNvPicPr>
                  </pic:nvPicPr>
                  <pic:blipFill>
                    <a:blip r:embed="rId42"/>
                    <a:stretch>
                      <a:fillRect/>
                    </a:stretch>
                  </pic:blipFill>
                  <pic:spPr bwMode="auto">
                    <a:xfrm>
                      <a:off x="0" y="0"/>
                      <a:ext cx="5334000" cy="2353452"/>
                    </a:xfrm>
                    <a:prstGeom prst="rect">
                      <a:avLst/>
                    </a:prstGeom>
                    <a:noFill/>
                    <a:ln w="9525">
                      <a:noFill/>
                      <a:headEnd/>
                      <a:tailEnd/>
                    </a:ln>
                  </pic:spPr>
                </pic:pic>
              </a:graphicData>
            </a:graphic>
          </wp:inline>
        </w:drawing>
      </w:r>
      <w:bookmarkEnd w:id="43"/>
      <w:r>
        <w:t xml:space="preserve"> </w:t>
      </w:r>
      <w:r>
        <w:t xml:space="preserve">##</w:t>
      </w:r>
      <w:r>
        <w:t xml:space="preserve"> </w:t>
      </w:r>
      <w:r>
        <w:t xml:space="preserve">Создаем два euiplist, equplist2</w:t>
      </w:r>
      <w:r>
        <w:t xml:space="preserve"> </w:t>
      </w:r>
      <w:bookmarkStart w:id="45" w:name="fig:0011"/>
      <w:r>
        <w:drawing>
          <wp:inline>
            <wp:extent cx="4472107" cy="1106500"/>
            <wp:effectExtent b="0" l="0" r="0" t="0"/>
            <wp:docPr descr="Команда history" title="" id="1" name="Picture"/>
            <a:graphic>
              <a:graphicData uri="http://schemas.openxmlformats.org/drawingml/2006/picture">
                <pic:pic>
                  <pic:nvPicPr>
                    <pic:cNvPr descr="image/12.png" id="0" name="Picture"/>
                    <pic:cNvPicPr>
                      <a:picLocks noChangeArrowheads="1" noChangeAspect="1"/>
                    </pic:cNvPicPr>
                  </pic:nvPicPr>
                  <pic:blipFill>
                    <a:blip r:embed="rId44"/>
                    <a:stretch>
                      <a:fillRect/>
                    </a:stretch>
                  </pic:blipFill>
                  <pic:spPr bwMode="auto">
                    <a:xfrm>
                      <a:off x="0" y="0"/>
                      <a:ext cx="4472107" cy="1106500"/>
                    </a:xfrm>
                    <a:prstGeom prst="rect">
                      <a:avLst/>
                    </a:prstGeom>
                    <a:noFill/>
                    <a:ln w="9525">
                      <a:noFill/>
                      <a:headEnd/>
                      <a:tailEnd/>
                    </a:ln>
                  </pic:spPr>
                </pic:pic>
              </a:graphicData>
            </a:graphic>
          </wp:inline>
        </w:drawing>
      </w:r>
      <w:bookmarkEnd w:id="45"/>
      <w:r>
        <w:t xml:space="preserve"> </w:t>
      </w:r>
      <w:r>
        <w:t xml:space="preserve">##</w:t>
      </w:r>
    </w:p>
    <w:bookmarkEnd w:id="46"/>
    <w:bookmarkStart w:id="47" w:name="выводы"/>
    <w:p>
      <w:pPr>
        <w:pStyle w:val="Heading1"/>
      </w:pPr>
      <w:r>
        <w:rPr>
          <w:rStyle w:val="SectionNumber"/>
        </w:rPr>
        <w:t xml:space="preserve">4</w:t>
      </w:r>
      <w:r>
        <w:tab/>
      </w:r>
      <w:r>
        <w:t xml:space="preserve">Выводы</w:t>
      </w:r>
    </w:p>
    <w:p>
      <w:pPr>
        <w:pStyle w:val="FirstParagraph"/>
      </w:pPr>
      <w:r>
        <w:t xml:space="preserve">В ходе выполнения данной лабораторной работы были приобретены навыки создания, копирования файлов и права пользовательей.</w:t>
      </w:r>
    </w:p>
    <w:bookmarkEnd w:id="47"/>
    <w:bookmarkStart w:id="49" w:name="ответы-к-контрольным-вопросам"/>
    <w:p>
      <w:pPr>
        <w:pStyle w:val="Heading1"/>
      </w:pPr>
      <w:r>
        <w:rPr>
          <w:rStyle w:val="SectionNumber"/>
        </w:rPr>
        <w:t xml:space="preserve">5</w:t>
      </w:r>
      <w:r>
        <w:tab/>
      </w:r>
      <w:r>
        <w:t xml:space="preserve">Ответы к контрольным вопросам</w:t>
      </w:r>
    </w:p>
    <w:p>
      <w:pPr>
        <w:pStyle w:val="FirstParagraph"/>
      </w:pPr>
      <w:r>
        <w:t xml:space="preserve">1). Командная строка – специальная программа, позволяющая управлять операционной системой при помощи текстовых команд, вводимых в окне приложения.</w:t>
      </w:r>
      <w:r>
        <w:t xml:space="preserve"> </w:t>
      </w:r>
      <w:r>
        <w:t xml:space="preserve">2). Для определения абсолютного пути к текущему каталогу используется команда pwd (print working directory). Например, команда «pwd» в моем домашнем каталоге выведет: /home/tbkonovalova</w:t>
      </w:r>
      <w:r>
        <w:t xml:space="preserve"> </w:t>
      </w:r>
      <w:r>
        <w:t xml:space="preserve">3). Команда «ls-F» (или «ls-aF», тогда появятся еще скрытые файлы) выведет имена файлов в текущем каталоге и их типы. Тип каталога обозначается /, тип исполняемого файла обозначается</w:t>
      </w:r>
      <w:r>
        <w:t xml:space="preserve"> </w:t>
      </w:r>
      <w:r>
        <w:rPr>
          <w:iCs/>
          <w:i/>
        </w:rPr>
        <w:t xml:space="preserve">, тип ссылки обозначается @. Пример на Рисунке 2.</w:t>
      </w:r>
      <w:r>
        <w:rPr>
          <w:iCs/>
          <w:i/>
        </w:rPr>
        <w:t xml:space="preserve"> </w:t>
      </w:r>
      <w:r>
        <w:rPr>
          <w:iCs/>
          <w:i/>
        </w:rPr>
        <w:t xml:space="preserve">4). 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 Пример на Рисунке 2.</w:t>
      </w:r>
      <w:r>
        <w:rPr>
          <w:iCs/>
          <w:i/>
        </w:rPr>
        <w:t xml:space="preserve"> </w:t>
      </w:r>
      <w:r>
        <w:rPr>
          <w:iCs/>
          <w:i/>
        </w:rPr>
        <w:t xml:space="preserve">5). Команда rm используется для удаления файлов и/или каталогов. Команда rm-i выдает запрос подтверждения наудаление файла. Команда rm-r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–нужно использовать «rm -r имя_каталога».Таким образом, каталог, не содержащий файлов, можно удалить и командой rm, и командой rmdir. Файл командой rmdir удалить нельзя. Примеры на Рисунке 9.</w:t>
      </w:r>
      <w:r>
        <w:rPr>
          <w:iCs/>
          <w:i/>
        </w:rPr>
        <w:t xml:space="preserve"> </w:t>
      </w:r>
      <w:r>
        <w:rPr>
          <w:iCs/>
          <w:i/>
        </w:rPr>
        <w:t xml:space="preserve">6). Чтобы определить, какие команды выполнил пользователь в сеансе работы, необходимо воспользоваться командой «history».</w:t>
      </w:r>
      <w:r>
        <w:rPr>
          <w:iCs/>
          <w:i/>
        </w:rPr>
        <w:t xml:space="preserve"> </w:t>
      </w:r>
      <w:r>
        <w:rPr>
          <w:iCs/>
          <w:i/>
        </w:rPr>
        <w:t xml:space="preserve">7). Чтобы исправить илизапустить на выполнение команду, которую пользователь уже использовал в сеансе работы, необходимо: в первом случае:воспользоваться конструкцией !</w:t>
      </w:r>
      <w:r>
        <w:rPr>
          <w:iCs/>
          <w:i/>
        </w:rPr>
        <w:t xml:space="preserve">:s/</w:t>
      </w:r>
      <w:r>
        <w:rPr>
          <w:iCs/>
          <w:i/>
        </w:rPr>
        <w:t xml:space="preserve">/</w:t>
      </w:r>
      <w:r>
        <w:rPr>
          <w:iCs/>
          <w:i/>
        </w:rPr>
        <w:t xml:space="preserve">, во втором случае: !</w:t>
      </w:r>
      <w:r>
        <w:rPr>
          <w:iCs/>
          <w:i/>
        </w:rPr>
        <w:t xml:space="preserve">. Примеры на Рисунке 21.</w:t>
      </w:r>
      <w:r>
        <w:rPr>
          <w:iCs/>
          <w:i/>
        </w:rPr>
        <w:t xml:space="preserve"> </w:t>
      </w:r>
      <w:r>
        <w:rPr>
          <w:iCs/>
          <w:i/>
        </w:rPr>
        <w:t xml:space="preserve">8). Чтобы записать в одной строке несколько команд, необходимо между ними поставить ; . Например, «cd /tmp; ls».</w:t>
      </w:r>
      <w:r>
        <w:rPr>
          <w:iCs/>
          <w:i/>
        </w:rPr>
        <w:t xml:space="preserve"> </w:t>
      </w:r>
      <w:r>
        <w:rPr>
          <w:iCs/>
          <w:i/>
        </w:rPr>
        <w:t xml:space="preserve">9). Символ обратного слэша позволяет использовать управляющие символы (</w:t>
      </w:r>
      <w:r>
        <w:rPr>
          <w:iCs/>
          <w:i/>
        </w:rPr>
        <w:t xml:space="preserve">“</w:t>
      </w:r>
      <w:r>
        <w:rPr>
          <w:iCs/>
          <w:i/>
        </w:rPr>
        <w:t xml:space="preserve">.</w:t>
      </w:r>
      <w:r>
        <w:rPr>
          <w:iCs/>
          <w:i/>
        </w:rPr>
        <w:t xml:space="preserve">”</w:t>
      </w:r>
      <w:r>
        <w:rPr>
          <w:iCs/>
          <w:i/>
        </w:rPr>
        <w:t xml:space="preserve">,</w:t>
      </w:r>
      <w:r>
        <w:rPr>
          <w:iCs/>
          <w:i/>
        </w:rPr>
        <w:t xml:space="preserve"> </w:t>
      </w:r>
      <w:r>
        <w:rPr>
          <w:iCs/>
          <w:i/>
        </w:rPr>
        <w:t xml:space="preserve">“</w:t>
      </w:r>
      <w:r>
        <w:rPr>
          <w:iCs/>
          <w:i/>
        </w:rPr>
        <w:t xml:space="preserve">/</w:t>
      </w:r>
      <w:r>
        <w:rPr>
          <w:iCs/>
          <w:i/>
        </w:rPr>
        <w:t xml:space="preserve">”</w:t>
      </w:r>
      <w:r>
        <w:rPr>
          <w:iCs/>
          <w:i/>
        </w:rPr>
        <w:t xml:space="preserve">,</w:t>
      </w:r>
      <w:r>
        <w:rPr>
          <w:iCs/>
          <w:i/>
        </w:rPr>
        <w:t xml:space="preserve"> </w:t>
      </w:r>
      <w:r>
        <w:rPr>
          <w:iCs/>
          <w:i/>
        </w:rPr>
        <w:t xml:space="preserve">“</w:t>
      </w:r>
      <w:r>
        <w:rPr>
          <w:iCs/>
          <w:i/>
        </w:rPr>
        <w:t xml:space="preserve">$</w:t>
      </w:r>
      <w:r>
        <w:rPr>
          <w:iCs/>
          <w:i/>
        </w:rPr>
        <w:t xml:space="preserve">”</w:t>
      </w:r>
      <w:r>
        <w:rPr>
          <w:iCs/>
          <w:i/>
        </w:rPr>
        <w:t xml:space="preserve">, “</w:t>
      </w:r>
      <w:r>
        <w:t xml:space="preserve">”,</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&amp;</w:t>
      </w:r>
      <w:r>
        <w:t xml:space="preserve">”</w:t>
      </w:r>
      <w:r>
        <w:t xml:space="preserve">) без их интерпретации командной оболочкой; процедура добавления данного символа перед управляющими символами называетсяэкранированием символов. Например, команда «lsnewdir/morefun» отобразит содержимое каталога newdir/morefun.</w:t>
      </w:r>
      <w:r>
        <w:t xml:space="preserve"> </w:t>
      </w:r>
      <w:r>
        <w:t xml:space="preserve">10). 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w:t>
      </w:r>
      <w:r>
        <w:t xml:space="preserve"> </w:t>
      </w:r>
      <w:r>
        <w:t xml:space="preserve">11). Полный, абсолютный путь от корня файловой системы –этот путь начинается от корня</w:t>
      </w:r>
      <w:r>
        <w:t xml:space="preserve"> </w:t>
      </w:r>
      <w:r>
        <w:t xml:space="preserve">“</w:t>
      </w:r>
      <w:r>
        <w:t xml:space="preserve">/</w:t>
      </w:r>
      <w:r>
        <w:t xml:space="preserve">”</w:t>
      </w:r>
      <w:r>
        <w:t xml:space="preserve"> </w:t>
      </w:r>
      <w:r>
        <w:t xml:space="preserve">и описывает весь путь к файлуили каталогу; Относительный путь – это путь к файлу относительно текущего каталога(каталога, где находится пользователь). Например, «cd/newdir/morefun» – абсолютный путь, «cdnewdir» – относительный путь.</w:t>
      </w:r>
      <w:r>
        <w:t xml:space="preserve"> </w:t>
      </w:r>
      <w:r>
        <w:t xml:space="preserve">12). Чтобы получить необходимую информацию о команде, необходимо воспользоваться конструкцией man[имя_команды], либо использовать опцию help, которая предусмотрена для некоторых команд.</w:t>
      </w:r>
      <w:r>
        <w:t xml:space="preserve"> </w:t>
      </w:r>
      <w:r>
        <w:t xml:space="preserve">13). Для автоматического дополнения вводимых команд служит клавиша Tab.</w:t>
      </w:r>
      <w:r>
        <w:t xml:space="preserve"> </w:t>
      </w:r>
      <w:r>
        <w:t xml:space="preserve"># Список литературы{.unnumbered}</w:t>
      </w:r>
    </w:p>
    <w:bookmarkStart w:id="48" w:name="refs"/>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Лефтеров Игорь Иванович</dc:creator>
  <dc:language>ru-RU</dc:language>
  <cp:keywords/>
  <dcterms:created xsi:type="dcterms:W3CDTF">2022-05-06T20:28:13Z</dcterms:created>
  <dcterms:modified xsi:type="dcterms:W3CDTF">2022-05-06T20:28:13Z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Предмет:ОС</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