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Quo ↔ AxisCare Integration</w:t>
      </w:r>
    </w:p>
    <w:p>
      <w:pPr>
        <w:spacing w:after="240"/>
      </w:pPr>
      <w:r>
        <w:rPr>
          <w:i/>
          <w:iCs/>
          <w:color w:val="595959"/>
        </w:rPr>
        <w:t xml:space="preserve">Technical Documentation</w:t>
      </w:r>
    </w:p>
    <w:p>
      <w:pPr>
        <w:pStyle w:val="Heading1"/>
      </w:pPr>
      <w:r>
        <w:t xml:space="preserve">Overview</w:t>
      </w:r>
    </w:p>
    <w:p>
      <w:pPr>
        <w:spacing w:after="120"/>
      </w:pPr>
      <w:r>
        <w:t xml:space="preserve">The Quo AxisCare integration connects AxisCare — a home care management platform — to Quo, the communications platform for calls, messaging, and AI-assisted voice workflows. Once an administrator installs the integration, AxisCare person records are automatically surfaced in Quo as contacts, and phone activity that happens in Quo is written back to AxisCare so that care teams have a single, accurate record of every interaction without duplicate data entry.</w:t>
      </w:r>
    </w:p>
    <w:p>
      <w:pPr>
        <w:spacing w:after="120"/>
      </w:pPr>
      <w:r>
        <w:t xml:space="preserve">The integration is built on the Frigg framework and is event-driven: it relies on webhooks from both AxisCare and Quo rather than on polling. A one-time initial sync backfills existing AxisCare records into Quo, and from that point on both sides stay current through real-time webhook events.</w:t>
      </w:r>
    </w:p>
    <w:p>
      <w:pPr>
        <w:pStyle w:val="Heading1"/>
      </w:pPr>
      <w:r>
        <w:t xml:space="preserve">High-Level Behavior</w:t>
      </w:r>
    </w:p>
    <w:p>
      <w:pPr>
        <w:pStyle w:val="ListParagraph"/>
        <w:numPr>
          <w:ilvl w:val="0"/>
          <w:numId w:val="2"/>
        </w:numPr>
      </w:pPr>
      <w:r>
        <w:rPr>
          <w:b/>
          <w:bCs/>
        </w:rPr>
        <w:t xml:space="preserve">Contact sync (AxisCare → Quo): </w:t>
      </w:r>
      <w:r>
        <w:t xml:space="preserve">AxisCare Clients, Caregivers, Leads, and Applicants are created and kept up-to-date as contacts in Quo.</w:t>
      </w:r>
    </w:p>
    <w:p>
      <w:pPr>
        <w:pStyle w:val="ListParagraph"/>
        <w:numPr>
          <w:ilvl w:val="0"/>
          <w:numId w:val="2"/>
        </w:numPr>
      </w:pPr>
      <w:r>
        <w:rPr>
          <w:b/>
          <w:bCs/>
        </w:rPr>
        <w:t xml:space="preserve">Call activity sync (Quo → AxisCare): </w:t>
      </w:r>
      <w:r>
        <w:t xml:space="preserve">Inbound, outbound, and AI-handled (Sona) calls that occur on mapped Quo phone numbers are logged back to the corresponding AxisCare person as Call Logs.</w:t>
      </w:r>
    </w:p>
    <w:p>
      <w:pPr>
        <w:pStyle w:val="ListParagraph"/>
        <w:numPr>
          <w:ilvl w:val="0"/>
          <w:numId w:val="2"/>
        </w:numPr>
      </w:pPr>
      <w:r>
        <w:rPr>
          <w:b/>
          <w:bCs/>
        </w:rPr>
        <w:t xml:space="preserve">AI call summary enrichment: </w:t>
      </w:r>
      <w:r>
        <w:t xml:space="preserve">When Quo generates a post-call summary with bullet points and next steps, the previously-created AxisCare Call Log is updated in place with the enriched content.</w:t>
      </w:r>
    </w:p>
    <w:p>
      <w:pPr>
        <w:pStyle w:val="ListParagraph"/>
        <w:numPr>
          <w:ilvl w:val="0"/>
          <w:numId w:val="2"/>
        </w:numPr>
      </w:pPr>
      <w:r>
        <w:rPr>
          <w:b/>
          <w:bCs/>
        </w:rPr>
        <w:t xml:space="preserve">Multi-site support: </w:t>
      </w:r>
      <w:r>
        <w:t xml:space="preserve">Organizations that run multiple AxisCare sites can map each Quo inbox to a specific site number so calls land in the correct AxisCare instance.</w:t>
      </w:r>
    </w:p>
    <w:p>
      <w:pPr>
        <w:pStyle w:val="Heading1"/>
      </w:pPr>
      <w:r>
        <w:t xml:space="preserve">Architecture</w:t>
      </w:r>
    </w:p>
    <w:p>
      <w:pPr>
        <w:spacing w:after="120"/>
      </w:pPr>
      <w:r>
        <w:t xml:space="preserve">The integration is implemented as the AxisCareIntegration class, extending BaseCRMIntegration. It wires together two Frigg API modules:</w:t>
      </w:r>
    </w:p>
    <w:p>
      <w:pPr>
        <w:pStyle w:val="ListParagraph"/>
        <w:numPr>
          <w:ilvl w:val="0"/>
          <w:numId w:val="2"/>
        </w:numPr>
      </w:pPr>
      <w:r>
        <w:rPr>
          <w:b/>
          <w:bCs/>
        </w:rPr>
        <w:t xml:space="preserve">axisCare module: </w:t>
      </w:r>
      <w:r>
        <w:t xml:space="preserve">Authenticates against AxisCare and exposes list/get/update operations for Clients, Leads, Caregivers, Applicants, and Call Logs.</w:t>
      </w:r>
    </w:p>
    <w:p>
      <w:pPr>
        <w:pStyle w:val="ListParagraph"/>
        <w:numPr>
          <w:ilvl w:val="0"/>
          <w:numId w:val="2"/>
        </w:numPr>
      </w:pPr>
      <w:r>
        <w:rPr>
          <w:b/>
          <w:bCs/>
        </w:rPr>
        <w:t xml:space="preserve">quo module (quo-axisCare): </w:t>
      </w:r>
      <w:r>
        <w:t xml:space="preserve">Handles OAuth with Quo, manages webhook subscriptions, and exposes APIs for phone numbers, users, calls, and call summaries.</w:t>
      </w:r>
    </w:p>
    <w:p>
      <w:pPr>
        <w:spacing w:after="120"/>
      </w:pPr>
      <w:r>
        <w:t xml:space="preserve">Credentials and webhook keys are encrypted at rest using AWS KMS. The integration is deployed as AWS Lambda functions via the Serverless Framework, with incoming webhooks queued to SQS for reliable, at-least-once processing.</w:t>
      </w:r>
    </w:p>
    <w:p>
      <w:pPr>
        <w:pStyle w:val="Heading1"/>
      </w:pPr>
      <w:r>
        <w:t xml:space="preserve">Contact Sync</w:t>
      </w:r>
    </w:p>
    <w:p>
      <w:pPr>
        <w:pStyle w:val="Heading2"/>
      </w:pPr>
      <w:r>
        <w:t xml:space="preserve">What gets synced</w:t>
      </w:r>
    </w:p>
    <w:p>
      <w:pPr>
        <w:spacing w:after="120"/>
      </w:pPr>
      <w:r>
        <w:t xml:space="preserve">Four AxisCare object types are synced to Quo as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rPr>
              <w:t xml:space="preserve">AxisCare Object Type</w:t>
            </w:r>
          </w:p>
        </w:tc>
        <w:tc>
          <w:tcPr>
            <w:tcW w:type="dxa" w:w="702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rPr>
              <w:t xml:space="preserve">Description</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Client</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Active care recipients in AxisCare. Synced to Quo as contacts with role=Client.</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Caregiver</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Care staff records. Synced to Quo as contacts with role=Caregiver.</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Lead</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Prospective clients. Synced to Quo as contacts with role=Lead.</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Applicant</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Prospective caregivers / job applicants. Synced to Quo as contacts with role=Applicant.</w:t>
            </w:r>
          </w:p>
        </w:tc>
      </w:tr>
    </w:tbl>
    <w:p>
      <w:pPr>
        <w:spacing w:after="120"/>
      </w:pPr>
      <w:r>
        <w:t xml:space="preserve"/>
      </w:r>
    </w:p>
    <w:p>
      <w:pPr>
        <w:spacing w:after="120"/>
      </w:pPr>
      <w:r>
        <w:t xml:space="preserve">All four types are mapped to Quo's generic "contact" type. The original AxisCare category is preserved on the Quo contact through the role field (e.g., role = "Client") and the sourceEntityType field.</w:t>
      </w:r>
    </w:p>
    <w:p>
      <w:pPr>
        <w:pStyle w:val="Heading2"/>
      </w:pPr>
      <w:r>
        <w:t xml:space="preserve">Field mapping</w:t>
      </w:r>
    </w:p>
    <w:p>
      <w:pPr>
        <w:spacing w:after="120"/>
      </w:pPr>
      <w:r>
        <w:t xml:space="preserve">For each person record, the integration produces a Quo contact with the following default fields. Leads use slightly different source fields because AxisCare Leads do not carry the same phone structure as Clients/Caregivers/Applicants.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rPr>
              <w:t xml:space="preserve">Quo Contact Field</w:t>
            </w:r>
          </w:p>
        </w:tc>
        <w:tc>
          <w:tcPr>
            <w:tcW w:type="dxa" w:w="234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rPr>
              <w:t xml:space="preserve">AxisCare Field (Client / Caregiver / Applicant)</w:t>
            </w:r>
          </w:p>
        </w:tc>
        <w:tc>
          <w:tcPr>
            <w:tcW w:type="dxa" w:w="234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rPr>
              <w:t xml:space="preserve">AxisCare Field (Lead)</w:t>
            </w:r>
          </w:p>
        </w:tc>
        <w:tc>
          <w:tcPr>
            <w:tcW w:type="dxa" w:w="234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rPr>
              <w:t xml:space="preserve">Notes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firstName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goesBy (falls back to firstName)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firstName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Preferred/nickname used when available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lastName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lastName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lastName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Direct mapping</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phoneNumbers[home]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homePhone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(uses phone)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Marked as primary for Client/Caregiver/Applicant</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phoneNumbers[mobile]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mobilePhone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mobilePhone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Normalized to E.164</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phoneNumbers[other]</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otherPhone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(not applicable)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Only for Client/Caregiver/Applicant</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phoneNumbers[phone]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 (not applicable)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homePhone (marked primary)</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Leads use 'phone' label for the home number</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emails[primary]</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personalEmail</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personalEmail</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Primary contact email</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emails[billing]</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billingEmail</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billingEmail</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Only synced if different from personalEmail</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role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Client / Caregiver / Applicant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Lead</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Populated from AxisCare object type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source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"axiscare"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"axiscare"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Fixed value identifying the source system</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externalId</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{objectType}-{id}</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lead-{id}</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E.g. client-12345, caregiver-789</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sourceEntityType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client / caregiver / applicant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lead</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Lower-cased entity type</w:t>
            </w:r>
          </w:p>
        </w:tc>
      </w:tr>
    </w:tbl>
    <w:p>
      <w:pPr>
        <w:spacing w:after="120"/>
      </w:pPr>
      <w:r>
        <w:t xml:space="preserve"/>
      </w:r>
    </w:p>
    <w:p>
      <w:pPr>
        <w:spacing w:after="120"/>
      </w:pPr>
      <w:r>
        <w:t xml:space="preserve">Phone numbers are normalized to E.164 (e.g. +15551234567) before being written to Quo. Any phone number that cannot be normalized is dropped from the sync with an error logged against the integration — the rest of the record is still synced.</w:t>
      </w:r>
    </w:p>
    <w:p>
      <w:pPr>
        <w:pStyle w:val="Heading2"/>
      </w:pPr>
      <w:r>
        <w:t xml:space="preserve">How sync is triggered</w:t>
      </w:r>
    </w:p>
    <w:p>
      <w:pPr>
        <w:pStyle w:val="ListParagraph"/>
        <w:numPr>
          <w:ilvl w:val="0"/>
          <w:numId w:val="2"/>
        </w:numPr>
      </w:pPr>
      <w:r>
        <w:rPr>
          <w:b/>
          <w:bCs/>
        </w:rPr>
        <w:t xml:space="preserve">Initial sync: </w:t>
      </w:r>
      <w:r>
        <w:t xml:space="preserve">When the integration is first installed, the RUN_INITIAL_SYNC event pulls existing Clients, Caregivers, Leads, and Applicants from AxisCare in batches of 50 (cursor-based pagination) and upserts them into Quo.</w:t>
      </w:r>
    </w:p>
    <w:p>
      <w:pPr>
        <w:pStyle w:val="ListParagraph"/>
        <w:numPr>
          <w:ilvl w:val="0"/>
          <w:numId w:val="2"/>
        </w:numPr>
      </w:pPr>
      <w:r>
        <w:rPr>
          <w:b/>
          <w:bCs/>
        </w:rPr>
        <w:t xml:space="preserve">Ongoing sync: </w:t>
      </w:r>
      <w:r>
        <w:t xml:space="preserve">AxisCare posts webhook events (client.*, caregiver.*, lead.*, applicant.*) to the integration's webhook endpoint. Each event is queued to SQS, the affected person is re-fetched from AxisCare to guarantee a fresh payload, and the Quo contact is upserted.</w:t>
      </w:r>
    </w:p>
    <w:p>
      <w:pPr>
        <w:pStyle w:val="ListParagraph"/>
        <w:numPr>
          <w:ilvl w:val="0"/>
          <w:numId w:val="2"/>
        </w:numPr>
      </w:pPr>
      <w:r>
        <w:rPr>
          <w:b/>
          <w:bCs/>
        </w:rPr>
        <w:t xml:space="preserve">Webhook auto-registration: </w:t>
      </w:r>
      <w:r>
        <w:t xml:space="preserve">The first inbound AxisCare webhook causes the integration to capture and persist AxisCare's x-webhook-id, so administrators do not need to configure it manually. Subsequent webhooks are rejected if the ID does not match, preventing cross-tenant contamination.</w:t>
      </w:r>
    </w:p>
    <w:p>
      <w:pPr>
        <w:pStyle w:val="Heading1"/>
      </w:pPr>
      <w:r>
        <w:t xml:space="preserve">Call Sync</w:t>
      </w:r>
    </w:p>
    <w:p>
      <w:pPr>
        <w:pStyle w:val="Heading2"/>
      </w:pPr>
      <w:r>
        <w:t xml:space="preserve">What gets synced</w:t>
      </w:r>
    </w:p>
    <w:p>
      <w:pPr>
        <w:spacing w:after="120"/>
      </w:pPr>
      <w:r>
        <w:t xml:space="preserve">The integration subscribes to two Quo (OpenPhone) webhook event types:</w:t>
      </w:r>
    </w:p>
    <w:p>
      <w:pPr>
        <w:pStyle w:val="ListParagraph"/>
        <w:numPr>
          <w:ilvl w:val="0"/>
          <w:numId w:val="2"/>
        </w:numPr>
      </w:pPr>
      <w:r>
        <w:rPr>
          <w:b/>
          <w:bCs/>
        </w:rPr>
        <w:t xml:space="preserve">call.completed </w:t>
      </w:r>
      <w:r>
        <w:t xml:space="preserve">— fired once a phone call wraps up. Produces the initial Call Log in AxisCare.</w:t>
      </w:r>
    </w:p>
    <w:p>
      <w:pPr>
        <w:pStyle w:val="ListParagraph"/>
        <w:numPr>
          <w:ilvl w:val="0"/>
          <w:numId w:val="2"/>
        </w:numPr>
      </w:pPr>
      <w:r>
        <w:rPr>
          <w:b/>
          <w:bCs/>
        </w:rPr>
        <w:t xml:space="preserve">call.summary.completed </w:t>
      </w:r>
      <w:r>
        <w:t xml:space="preserve">— fired when Quo finishes generating an AI summary for that call. Updates the same Call Log with summary bullets and next steps.</w:t>
      </w:r>
    </w:p>
    <w:p>
      <w:pPr>
        <w:spacing w:after="120"/>
      </w:pPr>
      <w:r>
        <w:t xml:space="preserve">Only calls on phone numbers explicitly mapped by the administrator are synced. Mappings are managed through the integration's phone-mapping endpoint, which also creates chunked Quo webhook subscriptions (up to 10 phone numbers per webhook) using a create-first / delete-after strategy to stay atomic.</w:t>
      </w:r>
    </w:p>
    <w:p>
      <w:pPr>
        <w:pStyle w:val="Heading2"/>
      </w:pPr>
      <w:r>
        <w:t xml:space="preserve">What the Call Log contains</w:t>
      </w:r>
    </w:p>
    <w:p>
      <w:pPr>
        <w:pStyle w:val="ListParagraph"/>
        <w:numPr>
          <w:ilvl w:val="0"/>
          <w:numId w:val="2"/>
        </w:numPr>
      </w:pPr>
      <w:r>
        <w:rPr>
          <w:b/>
          <w:bCs/>
        </w:rPr>
        <w:t xml:space="preserve">Subject/title </w:t>
      </w:r>
      <w:r>
        <w:t xml:space="preserve">— describes the call (direction, inbox name, inbox number, and counterparty phone).</w:t>
      </w:r>
    </w:p>
    <w:p>
      <w:pPr>
        <w:pStyle w:val="ListParagraph"/>
        <w:numPr>
          <w:ilvl w:val="0"/>
          <w:numId w:val="2"/>
        </w:numPr>
      </w:pPr>
      <w:r>
        <w:rPr>
          <w:b/>
          <w:bCs/>
        </w:rPr>
        <w:t xml:space="preserve">Direction </w:t>
      </w:r>
      <w:r>
        <w:t xml:space="preserve">— inbound or outbound.</w:t>
      </w:r>
    </w:p>
    <w:p>
      <w:pPr>
        <w:pStyle w:val="ListParagraph"/>
        <w:numPr>
          <w:ilvl w:val="0"/>
          <w:numId w:val="2"/>
        </w:numPr>
      </w:pPr>
      <w:r>
        <w:rPr>
          <w:b/>
          <w:bCs/>
        </w:rPr>
        <w:t xml:space="preserve">Timestamp </w:t>
      </w:r>
      <w:r>
        <w:t xml:space="preserve">— uses the call's completedAt.</w:t>
      </w:r>
    </w:p>
    <w:p>
      <w:pPr>
        <w:pStyle w:val="ListParagraph"/>
        <w:numPr>
          <w:ilvl w:val="0"/>
          <w:numId w:val="2"/>
        </w:numPr>
      </w:pPr>
      <w:r>
        <w:rPr>
          <w:b/>
          <w:bCs/>
        </w:rPr>
        <w:t xml:space="preserve">Duration </w:t>
      </w:r>
      <w:r>
        <w:t xml:space="preserve">— call length in seconds.</w:t>
      </w:r>
    </w:p>
    <w:p>
      <w:pPr>
        <w:pStyle w:val="ListParagraph"/>
        <w:numPr>
          <w:ilvl w:val="0"/>
          <w:numId w:val="2"/>
        </w:numPr>
      </w:pPr>
      <w:r>
        <w:rPr>
          <w:b/>
          <w:bCs/>
        </w:rPr>
        <w:t xml:space="preserve">Caller name and phone </w:t>
      </w:r>
      <w:r>
        <w:t xml:space="preserve">— the Quo user's name and the inbox number for outbound calls, or the matched AxisCare contact's name (fetched live from AxisCare) and their phone for inbound calls. AI-handled calls are attributed to the Sona agent rather than a human user.</w:t>
      </w:r>
    </w:p>
    <w:p>
      <w:pPr>
        <w:pStyle w:val="ListParagraph"/>
        <w:numPr>
          <w:ilvl w:val="0"/>
          <w:numId w:val="2"/>
        </w:numPr>
      </w:pPr>
      <w:r>
        <w:rPr>
          <w:b/>
          <w:bCs/>
        </w:rPr>
        <w:t xml:space="preserve">Body </w:t>
      </w:r>
      <w:r>
        <w:t xml:space="preserve">— a plain-text note containing a call status line, a deep link back into the Quo conversation, and — after the summary webhook — AI-generated summary bullets, next steps, and recording/voicemail metadata.</w:t>
      </w:r>
    </w:p>
    <w:p>
      <w:pPr>
        <w:pStyle w:val="Heading2"/>
      </w:pPr>
      <w:r>
        <w:t xml:space="preserve">Where Call Logs land in AxisCare</w:t>
      </w:r>
    </w:p>
    <w:p>
      <w:pPr>
        <w:spacing w:after="120"/>
      </w:pPr>
      <w:r>
        <w:t xml:space="preserve">Each synced call is written as a Call Log attached directly to the matched person's record in AxisCare. The person is found via the internal mapping table, which is populated during contact sync and keyed by E.164 phone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rPr>
              <w:t xml:space="preserve">Call Scenario</w:t>
            </w:r>
          </w:p>
        </w:tc>
        <w:tc>
          <w:tcPr>
            <w:tcW w:type="dxa" w:w="351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rPr>
              <w:t xml:space="preserve">What gets logged</w:t>
            </w:r>
          </w:p>
        </w:tc>
        <w:tc>
          <w:tcPr>
            <w:tcW w:type="dxa" w:w="351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tcPr>
          <w:p>
            <w:r>
              <w:rPr>
                <w:b/>
                <w:bCs/>
                <w:color w:val="FFFFFF"/>
              </w:rPr>
              <w:t xml:space="preserve">Where it lands in AxisCare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Inbound call to a Quo inbox</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 Call Log with subject, direction (inbound), timestamp, duration, caller phone, caller name (from the matched AxisCare contact), a deep link back to the Quo conversation, and a recording link when available.</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On the matched AxisCare person's record (Client, Caregiver, Lead, or Applicant), under the Call Log / Note List section.</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Outbound call from a Quo user</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 Call Log marked as outbound, showing the Quo user's name and the inbox they called from, plus duration, timestamp, and the Quo deep link.</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On the matched AxisCare person's record (Call Log / Note List).</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AI-handled call (Sona)</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Same as above, but the caller is identified as the Sona AI agent rather than a human Quo user. Logged once the call completes.</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On the matched AxisCare person's record (Call Log / Note List).</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Call summary / next steps</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When Quo produces an AI-generated call summary and next steps, the existing Call Log is updated in-place with the summary bullets, next-steps list, and any additional recording metadata.</w:t>
            </w:r>
          </w:p>
        </w:tc>
        <w:tc>
          <w:tcPr>
            <w:tcW w:type="dxa" w:w="3510"/>
            <w:tcBorders>
              <w:top w:val="single" w:color="BFBFBF" w:sz="4"/>
              <w:left w:val="single" w:color="BFBFBF" w:sz="4"/>
              <w:bottom w:val="single" w:color="BFBFBF" w:sz="4"/>
              <w:right w:val="single" w:color="BFBFBF" w:sz="4"/>
            </w:tcBorders>
            <w:tcMar>
              <w:top w:type="dxa" w:w="100"/>
              <w:left w:type="dxa" w:w="140"/>
              <w:bottom w:type="dxa" w:w="100"/>
              <w:right w:type="dxa" w:w="140"/>
            </w:tcMar>
          </w:tcPr>
          <w:p>
            <w:r>
              <w:t xml:space="preserve">Updates the same Call Log on the AxisCare person's record that was created by the call.completed event.</w:t>
            </w:r>
          </w:p>
        </w:tc>
      </w:tr>
    </w:tbl>
    <w:p>
      <w:pPr>
        <w:spacing w:after="120"/>
      </w:pPr>
      <w:r>
        <w:t xml:space="preserve"/>
      </w:r>
    </w:p>
    <w:p>
      <w:pPr>
        <w:spacing w:after="120"/>
      </w:pPr>
      <w:r>
        <w:t xml:space="preserve">Users viewing a person in AxisCare find synced calls under the Note List / Call Log area on that record, alongside any notes entered manually. Opening an entry shows the subject, direction, inbox, caller, a clickable link back to the Quo conversation, the recording (when available), and — once the summary has arrived — the AI-generated summary and next steps.</w:t>
      </w:r>
    </w:p>
    <w:p>
      <w:pPr>
        <w:pStyle w:val="Heading2"/>
      </w:pPr>
      <w:r>
        <w:t xml:space="preserve">Matching calls to AxisCare people</w:t>
      </w:r>
    </w:p>
    <w:p>
      <w:pPr>
        <w:spacing w:after="120"/>
      </w:pPr>
      <w:r>
        <w:t xml:space="preserve">When a Quo call webhook arrives, the integration pulls each external participant's phone number (i.e., everyone on the call other than the Quo inboxes themselves), normalizes it to E.164, and looks it up in the phone-to-contact mapping. The first participant that resolves to a synced AxisCare person wins. If no participant is found, the call is acknowledged but not written to AxisCare; an integration message is recorded so administrators can investigate.</w:t>
      </w:r>
    </w:p>
    <w:p>
      <w:pPr>
        <w:pStyle w:val="Heading2"/>
      </w:pPr>
      <w:r>
        <w:t xml:space="preserve">Multi-site routing</w:t>
      </w:r>
    </w:p>
    <w:p>
      <w:pPr>
        <w:spacing w:after="120"/>
      </w:pPr>
      <w:r>
        <w:t xml:space="preserve">For organizations running more than one AxisCare site, administrators can map each Quo inbox phone number to a specific AxisCare siteNumber. When a webhook arrives, the integration looks up the inbox number, determines the appropriate site, and issues the Call Log write against that site's AxisCare subdomain. API instances are scoped per-call through prototypal inheritance so no shared state is mutated.</w:t>
      </w:r>
    </w:p>
    <w:p>
      <w:pPr>
        <w:pStyle w:val="Heading1"/>
      </w:pPr>
      <w:r>
        <w:t xml:space="preserve">Security &amp; Reliability</w:t>
      </w:r>
    </w:p>
    <w:p>
      <w:pPr>
        <w:pStyle w:val="ListParagraph"/>
        <w:numPr>
          <w:ilvl w:val="0"/>
          <w:numId w:val="2"/>
        </w:numPr>
      </w:pPr>
      <w:r>
        <w:rPr>
          <w:b/>
          <w:bCs/>
        </w:rPr>
        <w:t xml:space="preserve">Encrypted credentials: </w:t>
      </w:r>
      <w:r>
        <w:t xml:space="preserve">AxisCare API keys and Quo OAuth tokens are stored with field-level KMS encryption.</w:t>
      </w:r>
    </w:p>
    <w:p>
      <w:pPr>
        <w:pStyle w:val="ListParagraph"/>
        <w:numPr>
          <w:ilvl w:val="0"/>
          <w:numId w:val="2"/>
        </w:numPr>
      </w:pPr>
      <w:r>
        <w:rPr>
          <w:b/>
          <w:bCs/>
        </w:rPr>
        <w:t xml:space="preserve">Webhook validation: </w:t>
      </w:r>
      <w:r>
        <w:t xml:space="preserve">AxisCare webhooks are validated by user-agent and x-webhook-id; mismatches are rejected. Quo (OpenPhone) signature verification is implemented using HMAC-SHA256 and is re-enabled once OpenPhone ships signature headers on their new webhook service.</w:t>
      </w:r>
    </w:p>
    <w:p>
      <w:pPr>
        <w:pStyle w:val="ListParagraph"/>
        <w:numPr>
          <w:ilvl w:val="0"/>
          <w:numId w:val="2"/>
        </w:numPr>
      </w:pPr>
      <w:r>
        <w:rPr>
          <w:b/>
          <w:bCs/>
        </w:rPr>
        <w:t xml:space="preserve">At-least-once processing: </w:t>
      </w:r>
      <w:r>
        <w:t xml:space="preserve">Webhooks are queued to SQS; failures are retried and eventually routed to a DLQ with error messages logged against the integration record.</w:t>
      </w:r>
    </w:p>
    <w:p>
      <w:pPr>
        <w:pStyle w:val="ListParagraph"/>
        <w:numPr>
          <w:ilvl w:val="0"/>
          <w:numId w:val="2"/>
        </w:numPr>
      </w:pPr>
      <w:r>
        <w:rPr>
          <w:b/>
          <w:bCs/>
        </w:rPr>
        <w:t xml:space="preserve">Atomic webhook updates: </w:t>
      </w:r>
      <w:r>
        <w:t xml:space="preserve">Phone-mapping changes create new Quo webhook subscriptions before deleting the old ones, with automatic rollback if any creation step fails.</w:t>
      </w:r>
    </w:p>
    <w:p>
      <w:pPr>
        <w:pStyle w:val="Heading1"/>
      </w:pPr>
      <w:r>
        <w:t xml:space="preserve">Operational Notes</w:t>
      </w:r>
    </w:p>
    <w:p>
      <w:pPr>
        <w:pStyle w:val="ListParagraph"/>
        <w:numPr>
          <w:ilvl w:val="0"/>
          <w:numId w:val="2"/>
        </w:numPr>
      </w:pPr>
      <w:r>
        <w:rPr>
          <w:b/>
          <w:bCs/>
        </w:rPr>
        <w:t xml:space="preserve">Environment: </w:t>
      </w:r>
      <w:r>
        <w:t xml:space="preserve">Requires BASE_URL to be set for webhook URL construction; AxisCare and Quo credentials configured via the integration's standard auth flow.</w:t>
      </w:r>
    </w:p>
    <w:p>
      <w:pPr>
        <w:pStyle w:val="ListParagraph"/>
        <w:numPr>
          <w:ilvl w:val="0"/>
          <w:numId w:val="2"/>
        </w:numPr>
      </w:pPr>
      <w:r>
        <w:rPr>
          <w:b/>
          <w:bCs/>
        </w:rPr>
        <w:t xml:space="preserve">Batch sizes: </w:t>
      </w:r>
      <w:r>
        <w:t xml:space="preserve">Initial sync uses 50 records per page; ongoing sync uses 25.</w:t>
      </w:r>
    </w:p>
    <w:p>
      <w:pPr>
        <w:pStyle w:val="ListParagraph"/>
        <w:numPr>
          <w:ilvl w:val="0"/>
          <w:numId w:val="2"/>
        </w:numPr>
      </w:pPr>
      <w:r>
        <w:rPr>
          <w:b/>
          <w:bCs/>
        </w:rPr>
        <w:t xml:space="preserve">Concurrency: </w:t>
      </w:r>
      <w:r>
        <w:t xml:space="preserve">Up to 10 workers, 30 max concurrent executions, with 3 provisioned for responsive webhook handling.</w:t>
      </w:r>
    </w:p>
    <w:p>
      <w:pPr>
        <w:pStyle w:val="ListParagraph"/>
        <w:numPr>
          <w:ilvl w:val="0"/>
          <w:numId w:val="2"/>
        </w:numPr>
      </w:pPr>
      <w:r>
        <w:rPr>
          <w:b/>
          <w:bCs/>
        </w:rPr>
        <w:t xml:space="preserve">Invalid phones: </w:t>
      </w:r>
      <w:r>
        <w:t xml:space="preserve">People with unparseable phone numbers are logged and skipped so a single bad record does not break the sync.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Quo ↔ AxisCare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pPr>
    <w:rPr>
      <w:rFonts w:ascii="Arial" w:cs="Arial" w:eastAsia="Arial" w:hAnsi="Arial"/>
      <w:b/>
      <w:bCs/>
      <w:color w:val="1F4E79"/>
      <w:sz w:val="44"/>
      <w:szCs w:val="44"/>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74B5"/>
      <w:sz w:val="26"/>
      <w:szCs w:val="26"/>
    </w:rPr>
  </w:style>
  <w:style w:type="paragraph" w:styleId="Heading3">
    <w:name w:val="Heading 3"/>
    <w:basedOn w:val="Normal"/>
    <w:next w:val="Normal"/>
    <w:qFormat/>
    <w:pPr>
      <w:spacing w:after="10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2026-04-13T15:24:31.050Z</dcterms:created>
  <dcterms:modified xsi:type="dcterms:W3CDTF">2026-04-13T15:24:31.051Z</dcterms:modified>
</cp:coreProperties>
</file>

<file path=docProps/custom.xml><?xml version="1.0" encoding="utf-8"?>
<Properties xmlns="http://schemas.openxmlformats.org/officeDocument/2006/custom-properties" xmlns:vt="http://schemas.openxmlformats.org/officeDocument/2006/docPropsVTypes"/>
</file>