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L.xml" ContentType="application/vnd.openxmlformats-officedocument.wordprocessingml.header+xml"/>
  <Override PartName="/word/footerN.xml" ContentType="application/vnd.openxmlformats-officedocument.wordprocessingml.footer+xml"/>
  <Override PartName="/word/footerLN.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0F201" w14:textId="77777777" w:rsidR="00696697" w:rsidRPr="00274D4F" w:rsidRDefault="00696697" w:rsidP="003158F4">
      <w:pPr>
        <w:pBdr>
          <w:top w:val="single" w:sz="4" w:space="1" w:color="FF0000"/>
          <w:bottom w:val="single" w:sz="4" w:space="1" w:color="FF0000"/>
        </w:pBdr>
        <w:rPr>
          <w:rFonts w:ascii="Myriad Pro" w:hAnsi="Myriad Pro"/>
        </w:rPr>
      </w:pPr>
    </w:p>
    <w:p w14:paraId="14C560A2" w14:textId="77777777" w:rsidR="003158F4" w:rsidRPr="00274D4F" w:rsidRDefault="003158F4" w:rsidP="003158F4">
      <w:pPr>
        <w:pBdr>
          <w:top w:val="single" w:sz="4" w:space="1" w:color="FF0000"/>
          <w:bottom w:val="single" w:sz="4" w:space="1" w:color="FF0000"/>
        </w:pBdr>
        <w:rPr>
          <w:rFonts w:ascii="Myriad Pro" w:hAnsi="Myriad Pro"/>
        </w:rPr>
      </w:pPr>
    </w:p>
    <w:p w14:paraId="7318F659" w14:textId="77777777" w:rsidR="003158F4" w:rsidRPr="003158F4" w:rsidRDefault="003158F4" w:rsidP="003158F4">
      <w:pPr>
        <w:pStyle w:val="Ttulo1"/>
        <w:pBdr>
          <w:top w:val="single" w:sz="4" w:space="1" w:color="FF0000"/>
          <w:bottom w:val="single" w:sz="4" w:space="1" w:color="FF0000"/>
        </w:pBdr>
        <w:jc w:val="center"/>
        <w:rPr>
          <w:rFonts w:ascii="Tahoma" w:hAnsi="Tahoma" w:cs="Tahoma"/>
          <w:b/>
          <w:color w:val="EE0000"/>
        </w:rPr>
      </w:pPr>
      <w:r w:rsidRPr="003158F4">
        <w:rPr>
          <w:rFonts w:ascii="Tahoma" w:hAnsi="Tahoma" w:cs="Tahoma"/>
          <w:b/>
          <w:color w:val="EE0000"/>
        </w:rPr>
        <w:t>INFORME DE INGENIERÍA DE TRANSFORMACIÓN DIGITAL</w:t>
      </w:r>
    </w:p>
    <w:p w14:paraId="1FAFA9D2" w14:textId="77777777" w:rsidR="003158F4" w:rsidRPr="003158F4" w:rsidRDefault="003158F4" w:rsidP="003158F4">
      <w:pPr>
        <w:pStyle w:val="Ttulo1"/>
        <w:pBdr>
          <w:top w:val="single" w:sz="4" w:space="1" w:color="FF0000"/>
          <w:bottom w:val="single" w:sz="4" w:space="1" w:color="FF0000"/>
        </w:pBdr>
        <w:jc w:val="center"/>
        <w:rPr>
          <w:rFonts w:ascii="Tahoma" w:hAnsi="Tahoma" w:cs="Tahoma"/>
          <w:color w:val="EE0000"/>
        </w:rPr>
      </w:pPr>
      <w:r w:rsidRPr="003158F4">
        <w:rPr>
          <w:rFonts w:ascii="Tahoma" w:hAnsi="Tahoma" w:cs="Tahoma"/>
          <w:color w:val="EE0000"/>
        </w:rPr>
        <w:t>Caso Cofrial SpA: del caos operativo a la cadena de frío inteligente</w:t>
      </w:r>
    </w:p>
    <w:p w14:paraId="3112AFF0" w14:textId="77777777" w:rsidR="003158F4" w:rsidRPr="00274D4F" w:rsidRDefault="003158F4" w:rsidP="003158F4">
      <w:pPr>
        <w:pBdr>
          <w:top w:val="single" w:sz="4" w:space="1" w:color="FF0000"/>
          <w:bottom w:val="single" w:sz="4" w:space="1" w:color="FF0000"/>
        </w:pBdr>
        <w:rPr>
          <w:rFonts w:ascii="Myriad Pro" w:hAnsi="Myriad Pro"/>
        </w:rPr>
      </w:pPr>
    </w:p>
    <w:p w14:paraId="34F44B14" w14:textId="77777777" w:rsidR="003158F4" w:rsidRPr="00274D4F" w:rsidRDefault="003158F4" w:rsidP="003158F4">
      <w:pPr>
        <w:pBdr>
          <w:top w:val="single" w:sz="4" w:space="1" w:color="FF0000"/>
          <w:bottom w:val="single" w:sz="4" w:space="1" w:color="FF0000"/>
        </w:pBdr>
        <w:rPr>
          <w:rFonts w:ascii="Myriad Pro" w:hAnsi="Myriad Pro"/>
        </w:rPr>
      </w:pPr>
    </w:p>
    <w:p w14:paraId="6729A74A" w14:textId="77777777" w:rsidR="000A3562" w:rsidRDefault="000A3562" w:rsidP="000A3562"/>
    <w:p w14:paraId="11CF0130" w14:textId="77777777" w:rsidR="003158F4" w:rsidRDefault="003158F4" w:rsidP="000A3562">
      <w:pPr>
        <w:rPr>
          <w:rFonts w:ascii="Tahoma" w:hAnsi="Tahoma" w:cs="Tahoma"/>
        </w:rPr>
      </w:pPr>
    </w:p>
    <w:p w14:paraId="71B55223" w14:textId="128EF80F" w:rsidR="000A3562" w:rsidRPr="003158F4" w:rsidRDefault="000A3562" w:rsidP="000A3562">
      <w:pPr>
        <w:rPr>
          <w:rFonts w:ascii="Tahoma" w:hAnsi="Tahoma" w:cs="Tahoma"/>
          <w:sz w:val="24"/>
          <w:szCs w:val="24"/>
        </w:rPr>
      </w:pPr>
      <w:r w:rsidRPr="003158F4">
        <w:rPr>
          <w:rFonts w:ascii="Tahoma" w:hAnsi="Tahoma" w:cs="Tahoma"/>
          <w:sz w:val="24"/>
          <w:szCs w:val="24"/>
        </w:rPr>
        <w:t xml:space="preserve">NOMBRE: Sergio Vásquez Marimán y Eric Aguayo Quintriqueo</w:t>
      </w:r>
      <w:r w:rsidR="003158F4">
        <w:rPr>
          <w:rFonts w:ascii="Tahoma" w:hAnsi="Tahoma" w:cs="Tahoma"/>
          <w:sz w:val="24"/>
          <w:szCs w:val="24"/>
        </w:rPr>
        <w:br/>
      </w:r>
      <w:r w:rsidRPr="003158F4">
        <w:rPr>
          <w:rFonts w:ascii="Tahoma" w:hAnsi="Tahoma" w:cs="Tahoma"/>
          <w:sz w:val="24"/>
          <w:szCs w:val="24"/>
        </w:rPr>
        <w:t xml:space="preserve">CARRERA: Ingeniería en Informática</w:t>
      </w:r>
      <w:r w:rsidR="003158F4">
        <w:rPr>
          <w:rFonts w:ascii="Tahoma" w:hAnsi="Tahoma" w:cs="Tahoma"/>
          <w:sz w:val="24"/>
          <w:szCs w:val="24"/>
        </w:rPr>
        <w:br/>
      </w:r>
      <w:r w:rsidRPr="003158F4">
        <w:rPr>
          <w:rFonts w:ascii="Tahoma" w:hAnsi="Tahoma" w:cs="Tahoma"/>
          <w:sz w:val="24"/>
          <w:szCs w:val="24"/>
        </w:rPr>
        <w:t xml:space="preserve">ASIGNATURA: Transformación Digital (TIEL15) — Evaluación Sumativa Integral, Hito 1 (Nota 2)</w:t>
      </w:r>
      <w:r w:rsidR="003158F4">
        <w:rPr>
          <w:rFonts w:ascii="Tahoma" w:hAnsi="Tahoma" w:cs="Tahoma"/>
          <w:sz w:val="24"/>
          <w:szCs w:val="24"/>
        </w:rPr>
        <w:br/>
      </w:r>
      <w:r w:rsidRPr="003158F4">
        <w:rPr>
          <w:rFonts w:ascii="Tahoma" w:hAnsi="Tahoma" w:cs="Tahoma"/>
          <w:sz w:val="24"/>
          <w:szCs w:val="24"/>
        </w:rPr>
        <w:t xml:space="preserve">PROFESOR: Felipe Andrés Henríquez Vilugrón</w:t>
      </w:r>
      <w:r w:rsidR="003158F4">
        <w:rPr>
          <w:rFonts w:ascii="Tahoma" w:hAnsi="Tahoma" w:cs="Tahoma"/>
          <w:sz w:val="24"/>
          <w:szCs w:val="24"/>
        </w:rPr>
        <w:br/>
      </w:r>
      <w:r w:rsidRPr="003158F4">
        <w:rPr>
          <w:rFonts w:ascii="Tahoma" w:hAnsi="Tahoma" w:cs="Tahoma"/>
          <w:sz w:val="24"/>
          <w:szCs w:val="24"/>
        </w:rPr>
        <w:t xml:space="preserve">FECHA: 4 de noviembre de 2026</w:t>
      </w:r>
    </w:p>
    <w:p>
      <w:pPr>
        <w:sectPr>
          <w:headerReference w:type="default" r:id="rId7"/>
          <w:footerReference w:type="default" r:id="rId8"/>
          <w:pgSz w:w="12240" w:h="15840"/>
          <w:pgMar w:top="0" w:right="851" w:bottom="0" w:left="851" w:header="0" w:footer="0" w:gutter="0"/>
          <w:cols w:space="708"/>
          <w:docGrid w:linePitch="360"/>
        </w:sectPr>
      </w:pPr>
    </w:p>
    <w:p>
      <w:pPr>
        <w:spacing w:after="240" w:before="240"/>
        <w:jc w:val="center"/>
      </w:pPr>
      <w:r>
        <w:rPr>
          <w:rFonts w:ascii="Tahoma" w:cs="Tahoma" w:eastAsia="Tahoma" w:hAnsi="Tahoma"/>
          <w:color w:val="EE0000"/>
          <w:sz w:val="36"/>
          <w:szCs w:val="36"/>
        </w:rPr>
        <w:t xml:space="preserve">Índice</w:t>
      </w:r>
    </w:p>
    <w:sdt>
      <w:sdtPr>
        <w:alias w:val="Índice"/>
      </w:sdtPr>
      <w:sdtContent>
        <w:p>
          <w:pPr>
            <w:pStyle w:val="TOC1"/>
            <w:tabs>
              <w:tab w:val="right" w:pos="9360" w:leader="dot"/>
            </w:tabs>
          </w:pPr>
          <w:r>
            <w:fldChar w:fldCharType="begin" w:dirty="true"/>
            <w:instrText xml:space="preserve">TOC \h \o "1-2"</w:instrText>
            <w:fldChar w:fldCharType="separate"/>
          </w:r>
          <w:hyperlink w:history="1" w:anchor="_Toc1">
            <w:r>
              <w:t xml:space="preserve">Resumen ejecutivo</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1. Introducción</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2. Diagnóstico y análisis del dolor</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2.1 Síntesis</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2.2 Datos del caso (fuente: pauta)</w:t>
            </w:r>
            <w:r>
              <w:tab/>
            </w:r>
            <w:r>
              <w:fldChar w:fldCharType="begin" w:dirty="true"/>
              <w:instrText xml:space="preserve">PAGEREF _Toc5 \h</w:instrText>
              <w:fldChar w:fldCharType="separate"/>
              <w:fldChar w:fldCharType="end"/>
            </w:r>
          </w:hyperlink>
        </w:p>
        <w:p>
          <w:pPr>
            <w:pStyle w:val="TOC2"/>
            <w:tabs>
              <w:tab w:val="right" w:pos="9360" w:leader="dot"/>
            </w:tabs>
            <w:ind w:left="220"/>
          </w:pPr>
          <w:hyperlink w:history="1" w:anchor="_Toc6">
            <w:r>
              <w:t xml:space="preserve">2.3 Método de análisis</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2.4 Análisis por dolor</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2.5 Cómo se refuerzan los tres dolores</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2.6 Impacto estimado con supuestos explícitos</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2.7 Conclusión del diagnóstico</w:t>
            </w:r>
            <w:r>
              <w:tab/>
            </w:r>
            <w:r>
              <w:fldChar w:fldCharType="begin" w:dirty="true"/>
              <w:instrText xml:space="preserve">PAGEREF _Toc10 \h</w:instrText>
              <w:fldChar w:fldCharType="separate"/>
              <w:fldChar w:fldCharType="end"/>
            </w:r>
          </w:hyperlink>
        </w:p>
        <w:p>
          <w:pPr>
            <w:pStyle w:val="TOC1"/>
            <w:tabs>
              <w:tab w:val="right" w:pos="9360" w:leader="dot"/>
            </w:tabs>
          </w:pPr>
          <w:hyperlink w:history="1" w:anchor="_Toc11">
            <w:r>
              <w:t xml:space="preserve">3. Propuesta de valor y resolución de conflictos</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3.1 Propuesta de valor en una frase</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3.2 La solución en dos frentes</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3.3 Matriz dolor, causa raíz, solución e indicador</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3.4 Cómo se erradican los pedidos por WhatsApp y el papel</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3.5 Beneficios cuantificados con supuestos explícitos</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3.6 Alcance y límites de la propuesta</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3.7 Hoja de ruta de adopción</w:t>
            </w:r>
            <w:r>
              <w:tab/>
            </w:r>
            <w:r>
              <w:fldChar w:fldCharType="begin" w:dirty="true"/>
              <w:instrText xml:space="preserve">PAGEREF _Toc18 \h</w:instrText>
              <w:fldChar w:fldCharType="separate"/>
              <w:fldChar w:fldCharType="end"/>
            </w:r>
          </w:hyperlink>
        </w:p>
        <w:p>
          <w:pPr>
            <w:pStyle w:val="TOC1"/>
            <w:tabs>
              <w:tab w:val="right" w:pos="9360" w:leader="dot"/>
            </w:tabs>
          </w:pPr>
          <w:hyperlink w:history="1" w:anchor="_Toc19">
            <w:r>
              <w:t xml:space="preserve">4. Memoria de decisiones de arquitectura cloud</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4.1 Componentes obligatorios</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4.2 Decisiones a justificar</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4.3 Restricciones de AWS Academy (Learner Lab) a mencionar</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4.4 Despliegue realizado en AWS Academy (22 de octubre de 2026)</w:t>
            </w:r>
            <w:r>
              <w:tab/>
            </w:r>
            <w:r>
              <w:fldChar w:fldCharType="begin" w:dirty="true"/>
              <w:instrText xml:space="preserve">PAGEREF _Toc23 \h</w:instrText>
              <w:fldChar w:fldCharType="separate"/>
              <w:fldChar w:fldCharType="end"/>
            </w:r>
          </w:hyperlink>
        </w:p>
        <w:p>
          <w:pPr>
            <w:pStyle w:val="TOC1"/>
            <w:tabs>
              <w:tab w:val="right" w:pos="9360" w:leader="dot"/>
            </w:tabs>
          </w:pPr>
          <w:hyperlink w:history="1" w:anchor="_Toc24">
            <w:r>
              <w:t xml:space="preserve">5. Diagrama de arquitectura cloud</w:t>
            </w:r>
            <w:r>
              <w:tab/>
            </w:r>
            <w:r>
              <w:fldChar w:fldCharType="begin" w:dirty="true"/>
              <w:instrText xml:space="preserve">PAGEREF _Toc24 \h</w:instrText>
              <w:fldChar w:fldCharType="separate"/>
              <w:fldChar w:fldCharType="end"/>
            </w:r>
          </w:hyperlink>
        </w:p>
        <w:p>
          <w:pPr>
            <w:pStyle w:val="TOC2"/>
            <w:tabs>
              <w:tab w:val="right" w:pos="9360" w:leader="dot"/>
            </w:tabs>
            <w:ind w:left="220"/>
          </w:pPr>
          <w:hyperlink w:history="1" w:anchor="_Toc25">
            <w:r>
              <w:t xml:space="preserve">5.1 Topología propuesta</w:t>
            </w:r>
            <w:r>
              <w:tab/>
            </w:r>
            <w:r>
              <w:fldChar w:fldCharType="begin" w:dirty="true"/>
              <w:instrText xml:space="preserve">PAGEREF _Toc25 \h</w:instrText>
              <w:fldChar w:fldCharType="separate"/>
              <w:fldChar w:fldCharType="end"/>
            </w:r>
          </w:hyperlink>
        </w:p>
        <w:p>
          <w:pPr>
            <w:pStyle w:val="TOC2"/>
            <w:tabs>
              <w:tab w:val="right" w:pos="9360" w:leader="dot"/>
            </w:tabs>
            <w:ind w:left="220"/>
          </w:pPr>
          <w:hyperlink w:history="1" w:anchor="_Toc26">
            <w:r>
              <w:t xml:space="preserve">5.2 Elementos del diagrama</w:t>
            </w:r>
            <w:r>
              <w:tab/>
            </w:r>
            <w:r>
              <w:fldChar w:fldCharType="begin" w:dirty="true"/>
              <w:instrText xml:space="preserve">PAGEREF _Toc26 \h</w:instrText>
              <w:fldChar w:fldCharType="separate"/>
              <w:fldChar w:fldCharType="end"/>
            </w:r>
          </w:hyperlink>
        </w:p>
        <w:p>
          <w:pPr>
            <w:pStyle w:val="TOC2"/>
            <w:tabs>
              <w:tab w:val="right" w:pos="9360" w:leader="dot"/>
            </w:tabs>
            <w:ind w:left="220"/>
          </w:pPr>
          <w:hyperlink w:history="1" w:anchor="_Toc27">
            <w:r>
              <w:t xml:space="preserve">5.3 Cómo viaja la información</w:t>
            </w:r>
            <w:r>
              <w:tab/>
            </w:r>
            <w:r>
              <w:fldChar w:fldCharType="begin" w:dirty="true"/>
              <w:instrText xml:space="preserve">PAGEREF _Toc27 \h</w:instrText>
              <w:fldChar w:fldCharType="separate"/>
              <w:fldChar w:fldCharType="end"/>
            </w:r>
          </w:hyperlink>
        </w:p>
        <w:p>
          <w:pPr>
            <w:pStyle w:val="TOC2"/>
            <w:tabs>
              <w:tab w:val="right" w:pos="9360" w:leader="dot"/>
            </w:tabs>
            <w:ind w:left="220"/>
          </w:pPr>
          <w:hyperlink w:history="1" w:anchor="_Toc28">
            <w:r>
              <w:t xml:space="preserve">5.4 Vista simplificada para la defensa</w:t>
            </w:r>
            <w:r>
              <w:tab/>
            </w:r>
            <w:r>
              <w:fldChar w:fldCharType="begin" w:dirty="true"/>
              <w:instrText xml:space="preserve">PAGEREF _Toc28 \h</w:instrText>
              <w:fldChar w:fldCharType="separate"/>
              <w:fldChar w:fldCharType="end"/>
            </w:r>
          </w:hyperlink>
        </w:p>
        <w:p>
          <w:pPr>
            <w:pStyle w:val="TOC1"/>
            <w:tabs>
              <w:tab w:val="right" w:pos="9360" w:leader="dot"/>
            </w:tabs>
          </w:pPr>
          <w:hyperlink w:history="1" w:anchor="_Toc29">
            <w:r>
              <w:t xml:space="preserve">6. Modelo de datos: MER en tercera forma normal</w:t>
            </w:r>
            <w:r>
              <w:tab/>
            </w:r>
            <w:r>
              <w:fldChar w:fldCharType="begin" w:dirty="true"/>
              <w:instrText xml:space="preserve">PAGEREF _Toc29 \h</w:instrText>
              <w:fldChar w:fldCharType="separate"/>
              <w:fldChar w:fldCharType="end"/>
            </w:r>
          </w:hyperlink>
        </w:p>
        <w:p>
          <w:pPr>
            <w:pStyle w:val="TOC2"/>
            <w:tabs>
              <w:tab w:val="right" w:pos="9360" w:leader="dot"/>
            </w:tabs>
            <w:ind w:left="220"/>
          </w:pPr>
          <w:hyperlink w:history="1" w:anchor="_Toc30">
            <w:r>
              <w:t xml:space="preserve">6.1 Alcance y supuestos</w:t>
            </w:r>
            <w:r>
              <w:tab/>
            </w:r>
            <w:r>
              <w:fldChar w:fldCharType="begin" w:dirty="true"/>
              <w:instrText xml:space="preserve">PAGEREF _Toc30 \h</w:instrText>
              <w:fldChar w:fldCharType="separate"/>
              <w:fldChar w:fldCharType="end"/>
            </w:r>
          </w:hyperlink>
        </w:p>
        <w:p>
          <w:pPr>
            <w:pStyle w:val="TOC2"/>
            <w:tabs>
              <w:tab w:val="right" w:pos="9360" w:leader="dot"/>
            </w:tabs>
            <w:ind w:left="220"/>
          </w:pPr>
          <w:hyperlink w:history="1" w:anchor="_Toc31">
            <w:r>
              <w:t xml:space="preserve">6.2 Diagrama entidad-relación</w:t>
            </w:r>
            <w:r>
              <w:tab/>
            </w:r>
            <w:r>
              <w:fldChar w:fldCharType="begin" w:dirty="true"/>
              <w:instrText xml:space="preserve">PAGEREF _Toc31 \h</w:instrText>
              <w:fldChar w:fldCharType="separate"/>
              <w:fldChar w:fldCharType="end"/>
            </w:r>
          </w:hyperlink>
        </w:p>
        <w:p>
          <w:pPr>
            <w:pStyle w:val="TOC2"/>
            <w:tabs>
              <w:tab w:val="right" w:pos="9360" w:leader="dot"/>
            </w:tabs>
            <w:ind w:left="220"/>
          </w:pPr>
          <w:hyperlink w:history="1" w:anchor="_Toc32">
            <w:r>
              <w:t xml:space="preserve">6.3 Telemetría IoT: nombres exactos exigidos por la pauta</w:t>
            </w:r>
            <w:r>
              <w:tab/>
            </w:r>
            <w:r>
              <w:fldChar w:fldCharType="begin" w:dirty="true"/>
              <w:instrText xml:space="preserve">PAGEREF _Toc32 \h</w:instrText>
              <w:fldChar w:fldCharType="separate"/>
              <w:fldChar w:fldCharType="end"/>
            </w:r>
          </w:hyperlink>
        </w:p>
        <w:p>
          <w:pPr>
            <w:pStyle w:val="TOC2"/>
            <w:tabs>
              <w:tab w:val="right" w:pos="9360" w:leader="dot"/>
            </w:tabs>
            <w:ind w:left="220"/>
          </w:pPr>
          <w:hyperlink w:history="1" w:anchor="_Toc33">
            <w:r>
              <w:t xml:space="preserve">6.4 Normalización</w:t>
            </w:r>
            <w:r>
              <w:tab/>
            </w:r>
            <w:r>
              <w:fldChar w:fldCharType="begin" w:dirty="true"/>
              <w:instrText xml:space="preserve">PAGEREF _Toc33 \h</w:instrText>
              <w:fldChar w:fldCharType="separate"/>
              <w:fldChar w:fldCharType="end"/>
            </w:r>
          </w:hyperlink>
        </w:p>
        <w:p>
          <w:pPr>
            <w:pStyle w:val="TOC2"/>
            <w:tabs>
              <w:tab w:val="right" w:pos="9360" w:leader="dot"/>
            </w:tabs>
            <w:ind w:left="220"/>
          </w:pPr>
          <w:hyperlink w:history="1" w:anchor="_Toc34">
            <w:r>
              <w:t xml:space="preserve">6.5 Validación realizada</w:t>
            </w:r>
            <w:r>
              <w:tab/>
            </w:r>
            <w:r>
              <w:fldChar w:fldCharType="begin" w:dirty="true"/>
              <w:instrText xml:space="preserve">PAGEREF _Toc34 \h</w:instrText>
              <w:fldChar w:fldCharType="separate"/>
              <w:fldChar w:fldCharType="end"/>
            </w:r>
          </w:hyperlink>
        </w:p>
        <w:p>
          <w:pPr>
            <w:pStyle w:val="TOC2"/>
            <w:tabs>
              <w:tab w:val="right" w:pos="9360" w:leader="dot"/>
            </w:tabs>
            <w:ind w:left="220"/>
          </w:pPr>
          <w:hyperlink w:history="1" w:anchor="_Toc35">
            <w:r>
              <w:t xml:space="preserve">6.6 Diccionario de datos</w:t>
            </w:r>
            <w:r>
              <w:tab/>
            </w:r>
            <w:r>
              <w:fldChar w:fldCharType="begin" w:dirty="true"/>
              <w:instrText xml:space="preserve">PAGEREF _Toc35 \h</w:instrText>
              <w:fldChar w:fldCharType="separate"/>
              <w:fldChar w:fldCharType="end"/>
            </w:r>
          </w:hyperlink>
        </w:p>
        <w:p>
          <w:pPr>
            <w:pStyle w:val="TOC1"/>
            <w:tabs>
              <w:tab w:val="right" w:pos="9360" w:leader="dot"/>
            </w:tabs>
          </w:pPr>
          <w:hyperlink w:history="1" w:anchor="_Toc36">
            <w:r>
              <w:t xml:space="preserve">7. Arquitectura de canales: wireframes y recorridos de usuario</w:t>
            </w:r>
            <w:r>
              <w:tab/>
            </w:r>
            <w:r>
              <w:fldChar w:fldCharType="begin" w:dirty="true"/>
              <w:instrText xml:space="preserve">PAGEREF _Toc36 \h</w:instrText>
              <w:fldChar w:fldCharType="separate"/>
              <w:fldChar w:fldCharType="end"/>
            </w:r>
          </w:hyperlink>
        </w:p>
        <w:p>
          <w:pPr>
            <w:pStyle w:val="TOC2"/>
            <w:tabs>
              <w:tab w:val="right" w:pos="9360" w:leader="dot"/>
            </w:tabs>
            <w:ind w:left="220"/>
          </w:pPr>
          <w:hyperlink w:history="1" w:anchor="_Toc37">
            <w:r>
              <w:t xml:space="preserve">7.1 Perfiles y qué los diferencia</w:t>
            </w:r>
            <w:r>
              <w:tab/>
            </w:r>
            <w:r>
              <w:fldChar w:fldCharType="begin" w:dirty="true"/>
              <w:instrText xml:space="preserve">PAGEREF _Toc37 \h</w:instrText>
              <w:fldChar w:fldCharType="separate"/>
              <w:fldChar w:fldCharType="end"/>
            </w:r>
          </w:hyperlink>
        </w:p>
        <w:p>
          <w:pPr>
            <w:pStyle w:val="TOC2"/>
            <w:tabs>
              <w:tab w:val="right" w:pos="9360" w:leader="dot"/>
            </w:tabs>
            <w:ind w:left="220"/>
          </w:pPr>
          <w:hyperlink w:history="1" w:anchor="_Toc38">
            <w:r>
              <w:t xml:space="preserve">7.2 Arquitectura de canales</w:t>
            </w:r>
            <w:r>
              <w:tab/>
            </w:r>
            <w:r>
              <w:fldChar w:fldCharType="begin" w:dirty="true"/>
              <w:instrText xml:space="preserve">PAGEREF _Toc38 \h</w:instrText>
              <w:fldChar w:fldCharType="separate"/>
              <w:fldChar w:fldCharType="end"/>
            </w:r>
          </w:hyperlink>
        </w:p>
        <w:p>
          <w:pPr>
            <w:pStyle w:val="TOC2"/>
            <w:tabs>
              <w:tab w:val="right" w:pos="9360" w:leader="dot"/>
            </w:tabs>
            <w:ind w:left="220"/>
          </w:pPr>
          <w:hyperlink w:history="1" w:anchor="_Toc39">
            <w:r>
              <w:t xml:space="preserve">7.3 User journeys</w:t>
            </w:r>
            <w:r>
              <w:tab/>
            </w:r>
            <w:r>
              <w:fldChar w:fldCharType="begin" w:dirty="true"/>
              <w:instrText xml:space="preserve">PAGEREF _Toc39 \h</w:instrText>
              <w:fldChar w:fldCharType="separate"/>
              <w:fldChar w:fldCharType="end"/>
            </w:r>
          </w:hyperlink>
        </w:p>
        <w:p>
          <w:pPr>
            <w:pStyle w:val="TOC2"/>
            <w:tabs>
              <w:tab w:val="right" w:pos="9360" w:leader="dot"/>
            </w:tabs>
            <w:ind w:left="220"/>
          </w:pPr>
          <w:hyperlink w:history="1" w:anchor="_Toc40">
            <w:r>
              <w:t xml:space="preserve">7.4 Wireframes del portal</w:t>
            </w:r>
            <w:r>
              <w:tab/>
            </w:r>
            <w:r>
              <w:fldChar w:fldCharType="begin" w:dirty="true"/>
              <w:instrText xml:space="preserve">PAGEREF _Toc40 \h</w:instrText>
              <w:fldChar w:fldCharType="separate"/>
              <w:fldChar w:fldCharType="end"/>
            </w:r>
          </w:hyperlink>
        </w:p>
        <w:p>
          <w:pPr>
            <w:pStyle w:val="TOC2"/>
            <w:tabs>
              <w:tab w:val="right" w:pos="9360" w:leader="dot"/>
            </w:tabs>
            <w:ind w:left="220"/>
          </w:pPr>
          <w:hyperlink w:history="1" w:anchor="_Toc41">
            <w:r>
              <w:t xml:space="preserve">7.5 Ciclo de vida de una orden</w:t>
            </w:r>
            <w:r>
              <w:tab/>
            </w:r>
            <w:r>
              <w:fldChar w:fldCharType="begin" w:dirty="true"/>
              <w:instrText xml:space="preserve">PAGEREF _Toc41 \h</w:instrText>
              <w:fldChar w:fldCharType="separate"/>
              <w:fldChar w:fldCharType="end"/>
            </w:r>
          </w:hyperlink>
        </w:p>
        <w:p>
          <w:pPr>
            <w:pStyle w:val="TOC2"/>
            <w:tabs>
              <w:tab w:val="right" w:pos="9360" w:leader="dot"/>
            </w:tabs>
            <w:ind w:left="220"/>
          </w:pPr>
          <w:hyperlink w:history="1" w:anchor="_Toc42">
            <w:r>
              <w:t xml:space="preserve">7.6 Reglas de negocio del portal</w:t>
            </w:r>
            <w:r>
              <w:tab/>
            </w:r>
            <w:r>
              <w:fldChar w:fldCharType="begin" w:dirty="true"/>
              <w:instrText xml:space="preserve">PAGEREF _Toc42 \h</w:instrText>
              <w:fldChar w:fldCharType="separate"/>
              <w:fldChar w:fldCharType="end"/>
            </w:r>
          </w:hyperlink>
        </w:p>
        <w:p>
          <w:pPr>
            <w:pStyle w:val="TOC2"/>
            <w:tabs>
              <w:tab w:val="right" w:pos="9360" w:leader="dot"/>
            </w:tabs>
            <w:ind w:left="220"/>
          </w:pPr>
          <w:hyperlink w:history="1" w:anchor="_Toc43">
            <w:r>
              <w:t xml:space="preserve">7.7 Implementación frente a los wireframes (23-oct-2026)</w:t>
            </w:r>
            <w:r>
              <w:tab/>
            </w:r>
            <w:r>
              <w:fldChar w:fldCharType="begin" w:dirty="true"/>
              <w:instrText xml:space="preserve">PAGEREF _Toc43 \h</w:instrText>
              <w:fldChar w:fldCharType="separate"/>
              <w:fldChar w:fldCharType="end"/>
            </w:r>
          </w:hyperlink>
        </w:p>
        <w:p>
          <w:pPr>
            <w:pStyle w:val="TOC1"/>
            <w:tabs>
              <w:tab w:val="right" w:pos="9360" w:leader="dot"/>
            </w:tabs>
          </w:pPr>
          <w:hyperlink w:history="1" w:anchor="_Toc44">
            <w:r>
              <w:t xml:space="preserve">8. Arquitectura funcional del CRM y pipeline comercial</w:t>
            </w:r>
            <w:r>
              <w:tab/>
            </w:r>
            <w:r>
              <w:fldChar w:fldCharType="begin" w:dirty="true"/>
              <w:instrText xml:space="preserve">PAGEREF _Toc44 \h</w:instrText>
              <w:fldChar w:fldCharType="separate"/>
              <w:fldChar w:fldCharType="end"/>
            </w:r>
          </w:hyperlink>
        </w:p>
        <w:p>
          <w:pPr>
            <w:pStyle w:val="TOC2"/>
            <w:tabs>
              <w:tab w:val="right" w:pos="9360" w:leader="dot"/>
            </w:tabs>
            <w:ind w:left="220"/>
          </w:pPr>
          <w:hyperlink w:history="1" w:anchor="_Toc45">
            <w:r>
              <w:t xml:space="preserve">8.1 Arquitectura funcional</w:t>
            </w:r>
            <w:r>
              <w:tab/>
            </w:r>
            <w:r>
              <w:fldChar w:fldCharType="begin" w:dirty="true"/>
              <w:instrText xml:space="preserve">PAGEREF _Toc45 \h</w:instrText>
              <w:fldChar w:fldCharType="separate"/>
              <w:fldChar w:fldCharType="end"/>
            </w:r>
          </w:hyperlink>
        </w:p>
        <w:p>
          <w:pPr>
            <w:pStyle w:val="TOC2"/>
            <w:tabs>
              <w:tab w:val="right" w:pos="9360" w:leader="dot"/>
            </w:tabs>
            <w:ind w:left="220"/>
          </w:pPr>
          <w:hyperlink w:history="1" w:anchor="_Toc46">
            <w:r>
              <w:t xml:space="preserve">8.2 Módulos</w:t>
            </w:r>
            <w:r>
              <w:tab/>
            </w:r>
            <w:r>
              <w:fldChar w:fldCharType="begin" w:dirty="true"/>
              <w:instrText xml:space="preserve">PAGEREF _Toc46 \h</w:instrText>
              <w:fldChar w:fldCharType="separate"/>
              <w:fldChar w:fldCharType="end"/>
            </w:r>
          </w:hyperlink>
        </w:p>
        <w:p>
          <w:pPr>
            <w:pStyle w:val="TOC2"/>
            <w:tabs>
              <w:tab w:val="right" w:pos="9360" w:leader="dot"/>
            </w:tabs>
            <w:ind w:left="220"/>
          </w:pPr>
          <w:hyperlink w:history="1" w:anchor="_Toc47">
            <w:r>
              <w:t xml:space="preserve">8.3 Roles y permisos</w:t>
            </w:r>
            <w:r>
              <w:tab/>
            </w:r>
            <w:r>
              <w:fldChar w:fldCharType="begin" w:dirty="true"/>
              <w:instrText xml:space="preserve">PAGEREF _Toc47 \h</w:instrText>
              <w:fldChar w:fldCharType="separate"/>
              <w:fldChar w:fldCharType="end"/>
            </w:r>
          </w:hyperlink>
        </w:p>
        <w:p>
          <w:pPr>
            <w:pStyle w:val="TOC2"/>
            <w:tabs>
              <w:tab w:val="right" w:pos="9360" w:leader="dot"/>
            </w:tabs>
            <w:ind w:left="220"/>
          </w:pPr>
          <w:hyperlink w:history="1" w:anchor="_Toc48">
            <w:r>
              <w:t xml:space="preserve">8.4 Pipeline comercial</w:t>
            </w:r>
            <w:r>
              <w:tab/>
            </w:r>
            <w:r>
              <w:fldChar w:fldCharType="begin" w:dirty="true"/>
              <w:instrText xml:space="preserve">PAGEREF _Toc48 \h</w:instrText>
              <w:fldChar w:fldCharType="separate"/>
              <w:fldChar w:fldCharType="end"/>
            </w:r>
          </w:hyperlink>
        </w:p>
        <w:p>
          <w:pPr>
            <w:pStyle w:val="TOC2"/>
            <w:tabs>
              <w:tab w:val="right" w:pos="9360" w:leader="dot"/>
            </w:tabs>
            <w:ind w:left="220"/>
          </w:pPr>
          <w:hyperlink w:history="1" w:anchor="_Toc49">
            <w:r>
              <w:t xml:space="preserve">8.5 Reglas de negocio del CRM</w:t>
            </w:r>
            <w:r>
              <w:tab/>
            </w:r>
            <w:r>
              <w:fldChar w:fldCharType="begin" w:dirty="true"/>
              <w:instrText xml:space="preserve">PAGEREF _Toc49 \h</w:instrText>
              <w:fldChar w:fldCharType="separate"/>
              <w:fldChar w:fldCharType="end"/>
            </w:r>
          </w:hyperlink>
        </w:p>
        <w:p>
          <w:pPr>
            <w:pStyle w:val="TOC2"/>
            <w:tabs>
              <w:tab w:val="right" w:pos="9360" w:leader="dot"/>
            </w:tabs>
            <w:ind w:left="220"/>
          </w:pPr>
          <w:hyperlink w:history="1" w:anchor="_Toc50">
            <w:r>
              <w:t xml:space="preserve">8.6 Verificación de la regla RN-14 en el prototipo</w:t>
            </w:r>
            <w:r>
              <w:tab/>
            </w:r>
            <w:r>
              <w:fldChar w:fldCharType="begin" w:dirty="true"/>
              <w:instrText xml:space="preserve">PAGEREF _Toc50 \h</w:instrText>
              <w:fldChar w:fldCharType="separate"/>
              <w:fldChar w:fldCharType="end"/>
            </w:r>
          </w:hyperlink>
        </w:p>
        <w:p>
          <w:pPr>
            <w:pStyle w:val="TOC2"/>
            <w:tabs>
              <w:tab w:val="right" w:pos="9360" w:leader="dot"/>
            </w:tabs>
            <w:ind w:left="220"/>
          </w:pPr>
          <w:hyperlink w:history="1" w:anchor="_Toc51">
            <w:r>
              <w:t xml:space="preserve">8.7 Wireframes del CRM</w:t>
            </w:r>
            <w:r>
              <w:tab/>
            </w:r>
            <w:r>
              <w:fldChar w:fldCharType="begin" w:dirty="true"/>
              <w:instrText xml:space="preserve">PAGEREF _Toc51 \h</w:instrText>
              <w:fldChar w:fldCharType="separate"/>
              <w:fldChar w:fldCharType="end"/>
            </w:r>
          </w:hyperlink>
        </w:p>
        <w:p>
          <w:pPr>
            <w:pStyle w:val="TOC2"/>
            <w:tabs>
              <w:tab w:val="right" w:pos="9360" w:leader="dot"/>
            </w:tabs>
            <w:ind w:left="220"/>
          </w:pPr>
          <w:hyperlink w:history="1" w:anchor="_Toc52">
            <w:r>
              <w:t xml:space="preserve">8.8 Flujos entre componentes</w:t>
            </w:r>
            <w:r>
              <w:tab/>
            </w:r>
            <w:r>
              <w:fldChar w:fldCharType="begin" w:dirty="true"/>
              <w:instrText xml:space="preserve">PAGEREF _Toc52 \h</w:instrText>
              <w:fldChar w:fldCharType="separate"/>
              <w:fldChar w:fldCharType="end"/>
            </w:r>
          </w:hyperlink>
        </w:p>
        <w:p>
          <w:pPr>
            <w:pStyle w:val="TOC2"/>
            <w:tabs>
              <w:tab w:val="right" w:pos="9360" w:leader="dot"/>
            </w:tabs>
            <w:ind w:left="220"/>
          </w:pPr>
          <w:hyperlink w:history="1" w:anchor="_Toc53">
            <w:r>
              <w:t xml:space="preserve">8.9 Indicadores del CRM</w:t>
            </w:r>
            <w:r>
              <w:tab/>
            </w:r>
            <w:r>
              <w:fldChar w:fldCharType="begin" w:dirty="true"/>
              <w:instrText xml:space="preserve">PAGEREF _Toc53 \h</w:instrText>
              <w:fldChar w:fldCharType="separate"/>
              <w:fldChar w:fldCharType="end"/>
            </w:r>
          </w:hyperlink>
        </w:p>
        <w:p>
          <w:pPr>
            <w:pStyle w:val="TOC2"/>
            <w:tabs>
              <w:tab w:val="right" w:pos="9360" w:leader="dot"/>
            </w:tabs>
            <w:ind w:left="220"/>
          </w:pPr>
          <w:hyperlink w:history="1" w:anchor="_Toc54">
            <w:r>
              <w:t xml:space="preserve">8.10 Cómo el CRM erradica el Shadow IT</w:t>
            </w:r>
            <w:r>
              <w:tab/>
            </w:r>
            <w:r>
              <w:fldChar w:fldCharType="begin" w:dirty="true"/>
              <w:instrText xml:space="preserve">PAGEREF _Toc54 \h</w:instrText>
              <w:fldChar w:fldCharType="separate"/>
              <w:fldChar w:fldCharType="end"/>
            </w:r>
          </w:hyperlink>
        </w:p>
        <w:p>
          <w:pPr>
            <w:pStyle w:val="TOC1"/>
            <w:tabs>
              <w:tab w:val="right" w:pos="9360" w:leader="dot"/>
            </w:tabs>
          </w:pPr>
          <w:hyperlink w:history="1" w:anchor="_Toc55">
            <w:r>
              <w:t xml:space="preserve">9. Conclusiones</w:t>
            </w:r>
            <w:r>
              <w:tab/>
            </w:r>
            <w:r>
              <w:fldChar w:fldCharType="begin" w:dirty="true"/>
              <w:instrText xml:space="preserve">PAGEREF _Toc55 \h</w:instrText>
              <w:fldChar w:fldCharType="separate"/>
              <w:fldChar w:fldCharType="end"/>
            </w:r>
          </w:hyperlink>
        </w:p>
        <w:p>
          <w:pPr>
            <w:pStyle w:val="TOC2"/>
            <w:tabs>
              <w:tab w:val="right" w:pos="9360" w:leader="dot"/>
            </w:tabs>
            <w:ind w:left="220"/>
          </w:pPr>
          <w:hyperlink w:history="1" w:anchor="_Toc56">
            <w:r>
              <w:t xml:space="preserve">9.1 Hallazgos principales</w:t>
            </w:r>
            <w:r>
              <w:tab/>
            </w:r>
            <w:r>
              <w:fldChar w:fldCharType="begin" w:dirty="true"/>
              <w:instrText xml:space="preserve">PAGEREF _Toc56 \h</w:instrText>
              <w:fldChar w:fldCharType="separate"/>
              <w:fldChar w:fldCharType="end"/>
            </w:r>
          </w:hyperlink>
        </w:p>
        <w:p>
          <w:pPr>
            <w:pStyle w:val="TOC2"/>
            <w:tabs>
              <w:tab w:val="right" w:pos="9360" w:leader="dot"/>
            </w:tabs>
            <w:ind w:left="220"/>
          </w:pPr>
          <w:hyperlink w:history="1" w:anchor="_Toc57">
            <w:r>
              <w:t xml:space="preserve">9.2 Desafíos y riesgos</w:t>
            </w:r>
            <w:r>
              <w:tab/>
            </w:r>
            <w:r>
              <w:fldChar w:fldCharType="begin" w:dirty="true"/>
              <w:instrText xml:space="preserve">PAGEREF _Toc57 \h</w:instrText>
              <w:fldChar w:fldCharType="separate"/>
              <w:fldChar w:fldCharType="end"/>
            </w:r>
          </w:hyperlink>
        </w:p>
        <w:p>
          <w:pPr>
            <w:pStyle w:val="TOC2"/>
            <w:tabs>
              <w:tab w:val="right" w:pos="9360" w:leader="dot"/>
            </w:tabs>
            <w:ind w:left="220"/>
          </w:pPr>
          <w:hyperlink w:history="1" w:anchor="_Toc58">
            <w:r>
              <w:t xml:space="preserve">9.3 Lecciones del diseño</w:t>
            </w:r>
            <w:r>
              <w:tab/>
            </w:r>
            <w:r>
              <w:fldChar w:fldCharType="begin" w:dirty="true"/>
              <w:instrText xml:space="preserve">PAGEREF _Toc58 \h</w:instrText>
              <w:fldChar w:fldCharType="separate"/>
              <w:fldChar w:fldCharType="end"/>
            </w:r>
          </w:hyperlink>
        </w:p>
        <w:p>
          <w:pPr>
            <w:pStyle w:val="TOC2"/>
            <w:tabs>
              <w:tab w:val="right" w:pos="9360" w:leader="dot"/>
            </w:tabs>
            <w:ind w:left="220"/>
          </w:pPr>
          <w:hyperlink w:history="1" w:anchor="_Toc59">
            <w:r>
              <w:t xml:space="preserve">9.4 Avance hacia el Hito 2</w:t>
            </w:r>
            <w:r>
              <w:tab/>
            </w:r>
            <w:r>
              <w:fldChar w:fldCharType="begin" w:dirty="true"/>
              <w:instrText xml:space="preserve">PAGEREF _Toc59 \h</w:instrText>
              <w:fldChar w:fldCharType="separate"/>
              <w:fldChar w:fldCharType="end"/>
            </w:r>
          </w:hyperlink>
        </w:p>
        <w:p>
          <w:pPr>
            <w:pStyle w:val="TOC2"/>
            <w:tabs>
              <w:tab w:val="right" w:pos="9360" w:leader="dot"/>
            </w:tabs>
            <w:ind w:left="220"/>
          </w:pPr>
          <w:hyperlink w:history="1" w:anchor="_Toc60">
            <w:r>
              <w:t xml:space="preserve">9.5 Cierre</w:t>
            </w:r>
            <w:r>
              <w:tab/>
            </w:r>
            <w:r>
              <w:fldChar w:fldCharType="begin" w:dirty="true"/>
              <w:instrText xml:space="preserve">PAGEREF _Toc60 \h</w:instrText>
              <w:fldChar w:fldCharType="separate"/>
              <w:fldChar w:fldCharType="end"/>
            </w:r>
          </w:hyperlink>
        </w:p>
        <w:p>
          <w:pPr>
            <w:pStyle w:val="TOC1"/>
            <w:tabs>
              <w:tab w:val="right" w:pos="9360" w:leader="dot"/>
            </w:tabs>
          </w:pPr>
          <w:hyperlink w:history="1" w:anchor="_Toc61">
            <w:r>
              <w:t xml:space="preserve">Referencias</w:t>
            </w:r>
            <w:r>
              <w:tab/>
            </w:r>
            <w:r>
              <w:fldChar w:fldCharType="begin" w:dirty="true"/>
              <w:instrText xml:space="preserve">PAGEREF _Toc61 \h</w:instrText>
              <w:fldChar w:fldCharType="separate"/>
              <w:fldChar w:fldCharType="end"/>
            </w:r>
          </w:hyperlink>
        </w:p>
        <w:p>
          <w:pPr>
            <w:pStyle w:val="TOC1"/>
            <w:tabs>
              <w:tab w:val="right" w:pos="9360" w:leader="dot"/>
            </w:tabs>
          </w:pPr>
          <w:hyperlink w:history="1" w:anchor="_Toc62">
            <w:r>
              <w:t xml:space="preserve">Anexo A. Diccionario de datos</w:t>
            </w:r>
            <w:r>
              <w:tab/>
            </w:r>
            <w:r>
              <w:fldChar w:fldCharType="begin" w:dirty="true"/>
              <w:instrText xml:space="preserve">PAGEREF _Toc62 \h</w:instrText>
              <w:fldChar w:fldCharType="separate"/>
              <w:fldChar w:fldCharType="end"/>
            </w:r>
          </w:hyperlink>
        </w:p>
        <w:p>
          <w:pPr>
            <w:pStyle w:val="TOC1"/>
            <w:tabs>
              <w:tab w:val="right" w:pos="9360" w:leader="dot"/>
            </w:tabs>
          </w:pPr>
          <w:hyperlink w:history="1" w:anchor="_Toc63">
            <w:r>
              <w:t xml:space="preserve">Anexo B. Cuentas de prueba</w:t>
            </w:r>
            <w:r>
              <w:tab/>
            </w:r>
            <w:r>
              <w:fldChar w:fldCharType="begin" w:dirty="true"/>
              <w:instrText xml:space="preserve">PAGEREF _Toc63 \h</w:instrText>
              <w:fldChar w:fldCharType="separate"/>
              <w:fldChar w:fldCharType="end"/>
            </w:r>
          </w:hyperlink>
        </w:p>
        <w:p>
          <w:r>
            <w:fldChar w:fldCharType="end"/>
          </w:r>
        </w:p>
      </w:sdtContent>
    </w:sdt>
    <w:p>
      <w:pPr>
        <w:pStyle w:val="Ttulo1"/>
        <w:pageBreakBefore/>
        <w:spacing w:after="200" w:before="240"/>
        <w:jc w:val="center"/>
      </w:pPr>
      <w:bookmarkStart w:name="_Toc1" w:id="1"/>
      <w:r>
        <w:rPr>
          <w:rFonts w:ascii="Tahoma" w:cs="Tahoma" w:eastAsia="Tahoma" w:hAnsi="Tahoma"/>
          <w:color w:val="EE0000"/>
          <w:sz w:val="36"/>
          <w:szCs w:val="36"/>
        </w:rPr>
        <w:t xml:space="preserve">Resumen ejecutivo</w:t>
      </w:r>
      <w:bookmarkEnd w:id="1"/>
    </w:p>
    <w:p>
      <w:pPr>
        <w:spacing w:after="120" w:line="276" w:lineRule="auto"/>
        <w:ind w:firstLine="567"/>
        <w:jc w:val="both"/>
      </w:pPr>
      <w:r>
        <w:rPr>
          <w:rFonts w:ascii="Tahoma" w:cs="Tahoma" w:eastAsia="Tahoma" w:hAnsi="Tahoma"/>
          <w:sz w:val="22"/>
          <w:szCs w:val="22"/>
        </w:rPr>
        <w:t xml:space="preserve">Cofrial SpA es una comercializadora y frigorífico con más de 30 años en La Araucanía que, según el caso, opera "al borde de la quiebra técnica": un único servidor sin respaldos, planillas incomunicadas, 50 camiones sin trazabilidad y una cartera de clientes que vive en teléfonos personales. El análisis concluye que los tres focos críticos son un mismo problema: la empresa no cuenta con un dato único, en línea y confiable de su operación.</w:t>
      </w:r>
    </w:p>
    <w:p>
      <w:pPr>
        <w:spacing w:after="120" w:line="276" w:lineRule="auto"/>
        <w:ind w:firstLine="567"/>
        <w:jc w:val="both"/>
      </w:pPr>
      <w:r>
        <w:rPr>
          <w:rFonts w:ascii="Tahoma" w:cs="Tahoma" w:eastAsia="Tahoma" w:hAnsi="Tahoma"/>
          <w:sz w:val="22"/>
          <w:szCs w:val="22"/>
        </w:rPr>
        <w:t xml:space="preserve">La recomendación central es un ecosistema que une un Front-Office comercial (comercio electrónico para empresas y personas, más un sistema de gestión de clientes [CRM]) con un Back-Office logístico y cloud (Amazon Web Services [AWS], simulación del internet de las cosas [IoT] y un tablero de inteligencia de negocios [BI]), todo sobre una base de datos relacional central. El sistema se despliega completo y funcional en AWS Academy, con un modelo de 25 tablas en tercera forma normal. Al cierre de este informe el prototipo ya está desplegado en AWS Academy y se verificó de punta a punta: compras de clientes institucionales y del público, CRM, telemetría de camiones simulada en una instancia dedicada, tablero en vivo que cruza ventas con alertas de frío y clasificación de requerimientos con inteligencia artificial gratuita, con un acierto medido de 100 % sobre veinte mensajes de prueba.</w:t>
      </w:r>
    </w:p>
    <w:p>
      <w:pPr>
        <w:spacing w:after="120" w:line="276" w:lineRule="auto"/>
        <w:ind w:firstLine="567"/>
        <w:jc w:val="both"/>
      </w:pPr>
      <w:r>
        <w:rPr>
          <w:rFonts w:ascii="Tahoma" w:cs="Tahoma" w:eastAsia="Tahoma" w:hAnsi="Tahoma"/>
          <w:sz w:val="22"/>
          <w:szCs w:val="22"/>
        </w:rPr>
        <w:t xml:space="preserve">Las decisiones de arquitectura se respaldan con trade-offs explícitos y con las restricciones del laboratorio. Las cifras de impacto son supuestos ilustrativos: en un escenario base de $22.500.000 semanales en pérdidas por ruptura de frío, detectar la alerta a tiempo en seis de cada diez casos ahorraría unos $13.500.000 por semana, cifra que se validará con datos de Cofrial.</w:t>
      </w:r>
    </w:p>
    <w:p>
      <w:pPr>
        <w:pStyle w:val="Ttulo1"/>
        <w:spacing w:after="200" w:before="240"/>
        <w:jc w:val="center"/>
      </w:pPr>
      <w:bookmarkStart w:name="_Toc2" w:id="2"/>
      <w:r>
        <w:rPr>
          <w:rFonts w:ascii="Tahoma" w:cs="Tahoma" w:eastAsia="Tahoma" w:hAnsi="Tahoma"/>
          <w:color w:val="EE0000"/>
          <w:sz w:val="36"/>
          <w:szCs w:val="36"/>
        </w:rPr>
        <w:t xml:space="preserve">1. Introducción</w:t>
      </w:r>
      <w:bookmarkEnd w:id="2"/>
    </w:p>
    <w:p>
      <w:pPr>
        <w:spacing w:after="120" w:line="276" w:lineRule="auto"/>
        <w:ind w:firstLine="567"/>
        <w:jc w:val="both"/>
      </w:pPr>
      <w:r>
        <w:rPr>
          <w:rFonts w:ascii="Tahoma" w:cs="Tahoma" w:eastAsia="Tahoma" w:hAnsi="Tahoma"/>
          <w:sz w:val="22"/>
          <w:szCs w:val="22"/>
        </w:rPr>
        <w:t xml:space="preserve">Este informe presenta el diseño de ingeniería para modernizar a Cofrial SpA, comercializadora y frigorífico que procesa, almacena en frío y distribuye cárnicos y perecibles a hospitales, supermercados, ferias y clientes institucionales de la macrozona sur. El encargo del curso (INACAP Sede Temuco, 2026) pide diseñar un ecosistema equilibrado entre el Front-Office comercial y el Back-Office logístico y cloud, y construirlo en AWS Academy durante el Hito 2.</w:t>
      </w:r>
    </w:p>
    <w:p>
      <w:pPr>
        <w:spacing w:after="120" w:line="276" w:lineRule="auto"/>
        <w:ind w:firstLine="567"/>
        <w:jc w:val="both"/>
      </w:pPr>
      <w:r>
        <w:rPr>
          <w:rFonts w:ascii="Tahoma" w:cs="Tahoma" w:eastAsia="Tahoma" w:hAnsi="Tahoma"/>
          <w:sz w:val="22"/>
          <w:szCs w:val="22"/>
        </w:rPr>
        <w:t xml:space="preserve">El documento sigue el orden de la pauta. Primero diagnostica los tres focos críticos del caso y propone el valor de la solución; luego justifica las decisiones de arquitectura cloud y presenta el diagrama de red, el modelo de datos en tercera forma normal (con su diccionario en el Anexo A) y la arquitectura de canales y del CRM. Incluye además el contraste entre el diseño y el prototipo ya desplegado en AWS Academy (sección 4) y la verificación de la clasificación con IA (sección 8).</w:t>
      </w:r>
    </w:p>
    <w:p>
      <w:pPr>
        <w:spacing w:after="120" w:line="276" w:lineRule="auto"/>
        <w:ind w:firstLine="567"/>
        <w:jc w:val="both"/>
      </w:pPr>
      <w:r>
        <w:rPr>
          <w:rFonts w:ascii="Tahoma" w:cs="Tahoma" w:eastAsia="Tahoma" w:hAnsi="Tahoma"/>
          <w:sz w:val="22"/>
          <w:szCs w:val="22"/>
        </w:rPr>
        <w:t xml:space="preserve">El análisis se basa en la narrativa del caso. Los hechos atribuidos a Cofrial provienen de ella; las cifras de impacto, los indicadores y las herramientas descritos son supuestos y recomendaciones del equipo, que se validarán con datos de la empresa.</w:t>
      </w:r>
    </w:p>
    <w:p>
      <w:pPr>
        <w:pStyle w:val="Ttulo1"/>
        <w:pageBreakBefore/>
        <w:spacing w:after="200" w:before="240"/>
        <w:jc w:val="center"/>
      </w:pPr>
      <w:bookmarkStart w:name="_Toc3" w:id="3"/>
      <w:r>
        <w:rPr>
          <w:rFonts w:ascii="Tahoma" w:cs="Tahoma" w:eastAsia="Tahoma" w:hAnsi="Tahoma"/>
          <w:color w:val="EE0000"/>
          <w:sz w:val="36"/>
          <w:szCs w:val="36"/>
        </w:rPr>
        <w:t xml:space="preserve">2. Diagnóstico y análisis del dolor</w:t>
      </w:r>
      <w:bookmarkEnd w:id="3"/>
    </w:p>
    <w:p>
      <w:pPr>
        <w:pStyle w:val="Ttulo2"/>
        <w:keepNext/>
        <w:spacing w:after="100" w:before="240"/>
        <w:jc w:val="left"/>
      </w:pPr>
      <w:bookmarkStart w:name="_Toc4" w:id="4"/>
      <w:r>
        <w:rPr>
          <w:rFonts w:ascii="Tahoma" w:cs="Tahoma" w:eastAsia="Tahoma" w:hAnsi="Tahoma"/>
          <w:b w:val="false"/>
          <w:bCs w:val="false"/>
          <w:color w:val="EE0000"/>
          <w:sz w:val="28"/>
          <w:szCs w:val="28"/>
        </w:rPr>
        <w:t xml:space="preserve">2.1 Síntesis</w:t>
      </w:r>
      <w:bookmarkEnd w:id="4"/>
    </w:p>
    <w:p>
      <w:pPr>
        <w:spacing w:after="120" w:line="276" w:lineRule="auto"/>
        <w:ind w:firstLine="567"/>
        <w:jc w:val="both"/>
      </w:pPr>
      <w:r>
        <w:rPr>
          <w:rFonts w:ascii="Tahoma" w:cs="Tahoma" w:eastAsia="Tahoma" w:hAnsi="Tahoma"/>
          <w:sz w:val="22"/>
          <w:szCs w:val="22"/>
        </w:rPr>
        <w:t xml:space="preserve">Los tres focos críticos del caso no son tres problemas distintos, sino un mismo problema visto desde tres ángulos: </w:t>
      </w:r>
      <w:r>
        <w:rPr>
          <w:rFonts w:ascii="Tahoma" w:cs="Tahoma" w:eastAsia="Tahoma" w:hAnsi="Tahoma"/>
          <w:b/>
          <w:bCs/>
          <w:sz w:val="22"/>
          <w:szCs w:val="22"/>
        </w:rPr>
        <w:t xml:space="preserve">Cofrial no tiene un dato único, en línea y confiable de su operación</w:t>
      </w:r>
      <w:r>
        <w:rPr>
          <w:rFonts w:ascii="Tahoma" w:cs="Tahoma" w:eastAsia="Tahoma" w:hAnsi="Tahoma"/>
          <w:sz w:val="22"/>
          <w:szCs w:val="22"/>
        </w:rPr>
        <w:t xml:space="preserve">. El servidor en la bodega guarda datos que nadie reconcilia, los camiones no emiten ninguna información y los pedidos y la cartera de clientes viven en canales y dispositivos personales. Cada dolor alimenta a los otros dos, de modo que atender uno solo no resuelve la situación: un camión con GPS seguiría recibiendo rutas por WhatsApp, y un portal de ventas seguiría escribiendo en un servidor sin respaldo. Por eso el análisis busca la causa raíz común y no solo los síntomas.</w:t>
      </w:r>
    </w:p>
    <w:p>
      <w:pPr>
        <w:pStyle w:val="Ttulo2"/>
        <w:keepNext/>
        <w:spacing w:after="100" w:before="240"/>
        <w:jc w:val="left"/>
      </w:pPr>
      <w:bookmarkStart w:name="_Toc5" w:id="5"/>
      <w:r>
        <w:rPr>
          <w:rFonts w:ascii="Tahoma" w:cs="Tahoma" w:eastAsia="Tahoma" w:hAnsi="Tahoma"/>
          <w:b w:val="false"/>
          <w:bCs w:val="false"/>
          <w:color w:val="EE0000"/>
          <w:sz w:val="28"/>
          <w:szCs w:val="28"/>
        </w:rPr>
        <w:t xml:space="preserve">2.2 Datos del caso (fuente: pauta)</w:t>
      </w:r>
      <w:bookmarkEnd w:id="5"/>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1</w:t>
        </w:r>
      </w:fldSimple>
      <w:r>
        <w:rPr>
          <w:rFonts w:ascii="Tahoma" w:cs="Tahoma" w:eastAsia="Tahoma" w:hAnsi="Tahoma"/>
          <w:b w:val="false"/>
          <w:bCs w:val="false"/>
          <w:i/>
          <w:iCs/>
          <w:sz w:val="22"/>
          <w:szCs w:val="22"/>
        </w:rPr>
        <w:br/>
        <w:t xml:space="preserve">Hechos del caso y su consecuencia de negocio</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735"/>
        <w:gridCol w:w="4401"/>
        <w:gridCol w:w="4402"/>
      </w:tblGrid>
      <w:tr>
        <w:trPr>
          <w:cantSplit/>
          <w:tblHeader/>
        </w:trPr>
        <w:tc>
          <w:tcPr>
            <w:tcW w:type="dxa" w:w="173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Dolor</w:t>
            </w:r>
          </w:p>
        </w:tc>
        <w:tc>
          <w:tcPr>
            <w:tcW w:type="dxa" w:w="440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Hechos</w:t>
            </w:r>
          </w:p>
        </w:tc>
        <w:tc>
          <w:tcPr>
            <w:tcW w:type="dxa" w:w="4402"/>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Consecuencia de negocio</w:t>
            </w:r>
          </w:p>
        </w:tc>
      </w:tr>
      <w:tr>
        <w:trPr>
          <w:cantSplit/>
          <w:tblHeader w:val="off"/>
        </w:trPr>
        <w:tc>
          <w:tcPr>
            <w:tcW w:type="dxa" w:w="173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On-premises vulnerable y silos</w:t>
            </w:r>
          </w:p>
        </w:tc>
        <w:tc>
          <w:tcPr>
            <w:tcW w:type="dxa" w:w="440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1 servidor físico en bodega, sin redundancia eléctrica ni respaldos automáticos. Contabilidad en sistema cerrado; inventario en Excel locales</w:t>
            </w:r>
          </w:p>
        </w:tc>
        <w:tc>
          <w:tcPr>
            <w:tcW w:type="dxa" w:w="440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Riesgo de pérdida total de datos; inventario descuadrado permanentemente</w:t>
            </w:r>
          </w:p>
        </w:tc>
      </w:tr>
      <w:tr>
        <w:trPr>
          <w:cantSplit/>
          <w:tblHeader w:val="off"/>
        </w:trPr>
        <w:tc>
          <w:tcPr>
            <w:tcW w:type="dxa" w:w="173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Última milla a ciegas y Shadow IT</w:t>
            </w:r>
          </w:p>
        </w:tc>
        <w:tc>
          <w:tcPr>
            <w:tcW w:type="dxa" w:w="440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50 camiones sin GPS ni registro de temperatura; coordinación por llamadas y WhatsApp personales</w:t>
            </w:r>
          </w:p>
        </w:tc>
        <w:tc>
          <w:tcPr>
            <w:tcW w:type="dxa" w:w="440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Entregas fallidas; mermas millonarias semanales por ruptura de frío no detectada</w:t>
            </w:r>
          </w:p>
        </w:tc>
      </w:tr>
      <w:tr>
        <w:trPr>
          <w:cantSplit/>
          <w:tblHeader w:val="off"/>
        </w:trPr>
        <w:tc>
          <w:tcPr>
            <w:tcW w:type="dxa" w:w="173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Sin canales digitales ni CRM</w:t>
            </w:r>
          </w:p>
        </w:tc>
        <w:tc>
          <w:tcPr>
            <w:tcW w:type="dxa" w:w="440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Sin web transaccional ni portal; pedidos por teléfono o correo; cartera en celulares de vendedores</w:t>
            </w:r>
          </w:p>
        </w:tc>
        <w:tc>
          <w:tcPr>
            <w:tcW w:type="dxa" w:w="440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Pedidos perdidos o mal registrados; sin embudo ni métricas de conversión; la cartera se va con el vendedor</w:t>
            </w:r>
          </w:p>
        </w:tc>
      </w:tr>
    </w:tbl>
    <w:p>
      <w:pPr>
        <w:spacing w:after="240" w:before="60" w:line="240"/>
      </w:pPr>
      <w:r>
        <w:rPr>
          <w:rFonts w:ascii="Tahoma" w:cs="Tahoma" w:eastAsia="Tahoma" w:hAnsi="Tahoma"/>
          <w:i/>
          <w:iCs/>
          <w:sz w:val="18"/>
          <w:szCs w:val="18"/>
        </w:rPr>
        <w:t xml:space="preserve">Nota. Elaboración propia a partir de la pauta del curso (INACAP Sede Temuco, 2026).</w:t>
      </w:r>
    </w:p>
    <w:p>
      <w:pPr>
        <w:pStyle w:val="Ttulo2"/>
        <w:keepNext/>
        <w:spacing w:after="100" w:before="240"/>
        <w:jc w:val="left"/>
      </w:pPr>
      <w:bookmarkStart w:name="_Toc6" w:id="6"/>
      <w:r>
        <w:rPr>
          <w:rFonts w:ascii="Tahoma" w:cs="Tahoma" w:eastAsia="Tahoma" w:hAnsi="Tahoma"/>
          <w:b w:val="false"/>
          <w:bCs w:val="false"/>
          <w:color w:val="EE0000"/>
          <w:sz w:val="28"/>
          <w:szCs w:val="28"/>
        </w:rPr>
        <w:t xml:space="preserve">2.3 Método de análisis</w:t>
      </w:r>
      <w:bookmarkEnd w:id="6"/>
    </w:p>
    <w:p>
      <w:pPr>
        <w:spacing w:after="120" w:line="276" w:lineRule="auto"/>
        <w:ind w:firstLine="567"/>
        <w:jc w:val="both"/>
        <w:sectPr>
          <w:headerReference w:type="default" r:id="rId7"/>
          <w:footerReference w:type="default" r:id="rIdFN"/>
          <w:type w:val="nextPage"/>
          <w:pgSz w:w="12240" w:h="15840"/>
          <w:pgMar w:top="0" w:right="851" w:bottom="0" w:left="851" w:header="0" w:footer="0" w:gutter="0"/>
          <w:cols w:space="708"/>
          <w:docGrid w:linePitch="360"/>
        </w:sectPr>
      </w:pPr>
      <w:r>
        <w:rPr>
          <w:rFonts w:ascii="Tahoma" w:cs="Tahoma" w:eastAsia="Tahoma" w:hAnsi="Tahoma"/>
          <w:sz w:val="22"/>
          <w:szCs w:val="22"/>
        </w:rPr>
        <w:t xml:space="preserve">El equipo consultor usa tres herramientas, de lo general a lo específico: un </w:t>
      </w:r>
      <w:r>
        <w:rPr>
          <w:rFonts w:ascii="Tahoma" w:cs="Tahoma" w:eastAsia="Tahoma" w:hAnsi="Tahoma"/>
          <w:b/>
          <w:bCs/>
          <w:sz w:val="22"/>
          <w:szCs w:val="22"/>
        </w:rPr>
        <w:t xml:space="preserve">árbol de problemas</w:t>
      </w:r>
      <w:r>
        <w:rPr>
          <w:rFonts w:ascii="Tahoma" w:cs="Tahoma" w:eastAsia="Tahoma" w:hAnsi="Tahoma"/>
          <w:sz w:val="22"/>
          <w:szCs w:val="22"/>
        </w:rPr>
        <w:t xml:space="preserve">, propio de la metodología del marco lógico (Ortegón et al., 2005), para ubicar la causa raíz común; la técnica de los </w:t>
      </w:r>
      <w:r>
        <w:rPr>
          <w:rFonts w:ascii="Tahoma" w:cs="Tahoma" w:eastAsia="Tahoma" w:hAnsi="Tahoma"/>
          <w:b/>
          <w:bCs/>
          <w:sz w:val="22"/>
          <w:szCs w:val="22"/>
        </w:rPr>
        <w:t xml:space="preserve">cinco porqués</w:t>
      </w:r>
      <w:r>
        <w:rPr>
          <w:rFonts w:ascii="Tahoma" w:cs="Tahoma" w:eastAsia="Tahoma" w:hAnsi="Tahoma"/>
          <w:sz w:val="22"/>
          <w:szCs w:val="22"/>
        </w:rPr>
        <w:t xml:space="preserve"> (Ohno, 1988) para profundizar en cada dolor; y un </w:t>
      </w:r>
      <w:r>
        <w:rPr>
          <w:rFonts w:ascii="Tahoma" w:cs="Tahoma" w:eastAsia="Tahoma" w:hAnsi="Tahoma"/>
          <w:b/>
          <w:bCs/>
          <w:sz w:val="22"/>
          <w:szCs w:val="22"/>
        </w:rPr>
        <w:t xml:space="preserve">ciclo de refuerzo</w:t>
      </w:r>
      <w:r>
        <w:rPr>
          <w:rFonts w:ascii="Tahoma" w:cs="Tahoma" w:eastAsia="Tahoma" w:hAnsi="Tahoma"/>
          <w:sz w:val="22"/>
          <w:szCs w:val="22"/>
        </w:rPr>
        <w:t xml:space="preserve"> para mostrar cómo se alimentan entre sí. Las respuestas a los "porqués" son inferencias del equipo a partir del caso; se contrastan con Cofrial en la fase de validación.</w:t>
      </w:r>
    </w:p>
    <w:p>
      <w:pPr>
        <w:pStyle w:val="Caption"/>
        <w:keepNext/>
        <w:keepLines/>
        <w:spacing w:after="80" w:before="240"/>
      </w:pPr>
      <w:r>
        <w:rPr>
          <w:rFonts w:ascii="Tahoma" w:cs="Tahoma" w:eastAsia="Tahoma" w:hAnsi="Tahoma"/>
          <w:b/>
          <w:bCs/>
          <w:sz w:val="22"/>
          <w:szCs w:val="22"/>
        </w:rPr>
        <w:t xml:space="preserve">Figura </w:t>
      </w:r>
      <w:fldSimple w:instr="SEQ Figura \* ARABIC">
        <w:r>
          <w:t xml:space="preserve">1</w:t>
        </w:r>
      </w:fldSimple>
      <w:r>
        <w:rPr>
          <w:rFonts w:ascii="Tahoma" w:cs="Tahoma" w:eastAsia="Tahoma" w:hAnsi="Tahoma"/>
          <w:b w:val="false"/>
          <w:bCs w:val="false"/>
          <w:i/>
          <w:iCs/>
          <w:sz w:val="22"/>
          <w:szCs w:val="22"/>
        </w:rPr>
        <w:br/>
        <w:t xml:space="preserve">Árbol de problemas de Cofrial SpA</w:t>
      </w:r>
    </w:p>
    <w:p>
      <w:pPr>
        <w:keepNext/>
        <w:spacing w:after="60" w:before="60"/>
        <w:jc w:val="center"/>
      </w:pPr>
      <w:r>
        <w:drawing>
          <wp:inline distT="0" distB="0" distL="0" distR="0">
            <wp:extent cx="8953500" cy="3324225"/>
            <wp:effectExtent t="0" r="0" b="0" l="0"/>
            <wp:docPr id="1" name="d1-arbol-problemas.png" descr="Árbol de problemas" title="Árbol de probl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7" cstate="none"/>
                    <a:srcRect/>
                    <a:stretch>
                      <a:fillRect/>
                    </a:stretch>
                  </pic:blipFill>
                  <pic:spPr bwMode="auto">
                    <a:xfrm>
                      <a:off x="0" y="0"/>
                      <a:ext cx="8953500" cy="3324225"/>
                    </a:xfrm>
                    <a:prstGeom prst="rect">
                      <a:avLst/>
                    </a:prstGeom>
                  </pic:spPr>
                </pic:pic>
              </a:graphicData>
            </a:graphic>
          </wp:inline>
        </w:drawing>
      </w:r>
    </w:p>
    <w:p>
      <w:pPr>
        <w:spacing w:after="240" w:before="60" w:line="240"/>
        <w:sectPr>
          <w:headerReference w:type="default" r:id="rIdHL"/>
          <w:footerReference w:type="default" r:id="rIdFL"/>
          <w:type w:val="nextPage"/>
          <w:pgSz w:w="15840" w:h="12240" w:orient="landscape"/>
          <w:pgMar w:top="0" w:right="851" w:bottom="0" w:left="851" w:header="0" w:footer="0" w:gutter="0"/>
          <w:cols w:space="708"/>
          <w:docGrid w:linePitch="360"/>
        </w:sectPr>
      </w:pPr>
      <w:r>
        <w:rPr>
          <w:rFonts w:ascii="Tahoma" w:cs="Tahoma" w:eastAsia="Tahoma" w:hAnsi="Tahoma"/>
          <w:i/>
          <w:iCs/>
          <w:sz w:val="18"/>
          <w:szCs w:val="18"/>
        </w:rPr>
        <w:t xml:space="preserve">Nota. Elaboración propia. Las causas (rojo) convergen en un problema central (amarillo) que produce los efectos (azul) y, en conjunto, el riesgo de quiebra técnica que describe el caso.</w:t>
      </w:r>
    </w:p>
    <w:p>
      <w:pPr>
        <w:pStyle w:val="Ttulo2"/>
        <w:keepNext/>
        <w:spacing w:after="100" w:before="240"/>
        <w:jc w:val="left"/>
      </w:pPr>
      <w:bookmarkStart w:name="_Toc7" w:id="7"/>
      <w:r>
        <w:rPr>
          <w:rFonts w:ascii="Tahoma" w:cs="Tahoma" w:eastAsia="Tahoma" w:hAnsi="Tahoma"/>
          <w:b w:val="false"/>
          <w:bCs w:val="false"/>
          <w:color w:val="EE0000"/>
          <w:sz w:val="28"/>
          <w:szCs w:val="28"/>
        </w:rPr>
        <w:t xml:space="preserve">2.4 Análisis por dolor</w:t>
      </w:r>
      <w:bookmarkEnd w:id="7"/>
    </w:p>
    <w:p>
      <w:pPr>
        <w:pStyle w:val="Ttulo3"/>
        <w:keepNext/>
        <w:spacing w:after="100" w:before="240"/>
        <w:jc w:val="left"/>
      </w:pPr>
      <w:r>
        <w:rPr>
          <w:rFonts w:ascii="Tahoma" w:cs="Tahoma" w:eastAsia="Tahoma" w:hAnsi="Tahoma"/>
          <w:b/>
          <w:bCs/>
          <w:color w:val="EE0000"/>
          <w:sz w:val="24"/>
          <w:szCs w:val="24"/>
        </w:rPr>
        <w:t xml:space="preserve">2.4.1 Dolor 1: infraestructura on-premises vulnerable y silos de datos</w:t>
      </w:r>
    </w:p>
    <w:p>
      <w:pPr>
        <w:spacing w:after="120" w:line="276" w:lineRule="auto"/>
        <w:ind w:firstLine="567"/>
        <w:jc w:val="both"/>
      </w:pPr>
      <w:r>
        <w:rPr>
          <w:rFonts w:ascii="Tahoma" w:cs="Tahoma" w:eastAsia="Tahoma" w:hAnsi="Tahoma"/>
          <w:b/>
          <w:bCs/>
          <w:sz w:val="22"/>
          <w:szCs w:val="22"/>
        </w:rPr>
        <w:t xml:space="preserve">Cinco porqués.</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2</w:t>
        </w:r>
      </w:fldSimple>
      <w:r>
        <w:rPr>
          <w:rFonts w:ascii="Tahoma" w:cs="Tahoma" w:eastAsia="Tahoma" w:hAnsi="Tahoma"/>
          <w:b w:val="false"/>
          <w:bCs w:val="false"/>
          <w:i/>
          <w:iCs/>
          <w:sz w:val="22"/>
          <w:szCs w:val="22"/>
        </w:rPr>
        <w:br/>
        <w:t xml:space="preserve">Cinco porqués del dolor 1 (inferencias del equipo)</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483"/>
        <w:gridCol w:w="2949"/>
        <w:gridCol w:w="6106"/>
      </w:tblGrid>
      <w:tr>
        <w:trPr>
          <w:cantSplit/>
          <w:tblHeader/>
        </w:trPr>
        <w:tc>
          <w:tcPr>
            <w:tcW w:type="dxa" w:w="148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Nivel</w:t>
            </w:r>
          </w:p>
        </w:tc>
        <w:tc>
          <w:tcPr>
            <w:tcW w:type="dxa" w:w="294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Pregunta</w:t>
            </w:r>
          </w:p>
        </w:tc>
        <w:tc>
          <w:tcPr>
            <w:tcW w:type="dxa" w:w="610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Respuesta</w:t>
            </w:r>
          </w:p>
        </w:tc>
      </w:tr>
      <w:tr>
        <w:trPr>
          <w:cantSplit/>
          <w:tblHeader w:val="off"/>
        </w:trPr>
        <w:tc>
          <w:tcPr>
            <w:tcW w:type="dxa" w:w="148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1</w:t>
            </w:r>
          </w:p>
        </w:tc>
        <w:tc>
          <w:tcPr>
            <w:tcW w:type="dxa" w:w="29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 qué Cofrial puede perder todos sus datos?</w:t>
            </w:r>
          </w:p>
        </w:tc>
        <w:tc>
          <w:tcPr>
            <w:tcW w:type="dxa" w:w="61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Porque todo está en un único servidor físico, sin copia automática</w:t>
            </w:r>
          </w:p>
        </w:tc>
      </w:tr>
      <w:tr>
        <w:trPr>
          <w:cantSplit/>
          <w:tblHeader w:val="off"/>
        </w:trPr>
        <w:tc>
          <w:tcPr>
            <w:tcW w:type="dxa" w:w="148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2</w:t>
            </w:r>
          </w:p>
        </w:tc>
        <w:tc>
          <w:tcPr>
            <w:tcW w:type="dxa" w:w="29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 qué no hay copia?</w:t>
            </w:r>
          </w:p>
        </w:tc>
        <w:tc>
          <w:tcPr>
            <w:tcW w:type="dxa" w:w="61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Porque el respaldo depende de que alguien lo haga a mano, y no hay redundancia eléctrica ni de equipo</w:t>
            </w:r>
          </w:p>
        </w:tc>
      </w:tr>
      <w:tr>
        <w:trPr>
          <w:cantSplit/>
          <w:tblHeader w:val="off"/>
        </w:trPr>
        <w:tc>
          <w:tcPr>
            <w:tcW w:type="dxa" w:w="148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w:t>
            </w:r>
          </w:p>
        </w:tc>
        <w:tc>
          <w:tcPr>
            <w:tcW w:type="dxa" w:w="29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 qué el inventario nunca cuadra?</w:t>
            </w:r>
          </w:p>
        </w:tc>
        <w:tc>
          <w:tcPr>
            <w:tcW w:type="dxa" w:w="61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Porque bodega lleva el stock en Excel locales y contabilidad lo registra en un sistema cerrado, sin enlace entre ambos</w:t>
            </w:r>
          </w:p>
        </w:tc>
      </w:tr>
      <w:tr>
        <w:trPr>
          <w:cantSplit/>
          <w:tblHeader w:val="off"/>
        </w:trPr>
        <w:tc>
          <w:tcPr>
            <w:tcW w:type="dxa" w:w="148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4</w:t>
            </w:r>
          </w:p>
        </w:tc>
        <w:tc>
          <w:tcPr>
            <w:tcW w:type="dxa" w:w="29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 qué nadie reconcilia ambos?</w:t>
            </w:r>
          </w:p>
        </w:tc>
        <w:tc>
          <w:tcPr>
            <w:tcW w:type="dxa" w:w="61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Porque ninguno es la fuente oficial: cada área confía en su propia planilla o sistema</w:t>
            </w:r>
          </w:p>
        </w:tc>
      </w:tr>
      <w:tr>
        <w:trPr>
          <w:cantSplit/>
          <w:tblHeader w:val="off"/>
        </w:trPr>
        <w:tc>
          <w:tcPr>
            <w:tcW w:type="dxa" w:w="148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5</w:t>
            </w:r>
          </w:p>
        </w:tc>
        <w:tc>
          <w:tcPr>
            <w:tcW w:type="dxa" w:w="29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Causa raíz</w:t>
            </w:r>
          </w:p>
        </w:tc>
        <w:tc>
          <w:tcPr>
            <w:tcW w:type="dxa" w:w="61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La infraestructura creció por acumulación, sin una arquitectura que defina dónde vive el dato oficial ni cómo se protege</w:t>
            </w:r>
          </w:p>
        </w:tc>
      </w:tr>
    </w:tbl>
    <w:p>
      <w:pPr>
        <w:spacing w:after="240" w:before="60" w:line="240"/>
      </w:pPr>
      <w:r>
        <w:rPr>
          <w:rFonts w:ascii="Tahoma" w:cs="Tahoma" w:eastAsia="Tahoma" w:hAnsi="Tahoma"/>
          <w:i/>
          <w:iCs/>
          <w:sz w:val="18"/>
          <w:szCs w:val="18"/>
        </w:rPr>
        <w:t xml:space="preserve">Nota. Elaboración propia.</w:t>
      </w:r>
    </w:p>
    <w:p>
      <w:pPr>
        <w:spacing w:after="120" w:line="276" w:lineRule="auto"/>
        <w:ind w:firstLine="567"/>
        <w:jc w:val="both"/>
      </w:pPr>
      <w:r>
        <w:rPr>
          <w:rFonts w:ascii="Tahoma" w:cs="Tahoma" w:eastAsia="Tahoma" w:hAnsi="Tahoma"/>
          <w:b/>
          <w:bCs/>
          <w:sz w:val="22"/>
          <w:szCs w:val="22"/>
        </w:rPr>
        <w:t xml:space="preserve">Riesgos técnicos.</w:t>
      </w:r>
    </w:p>
    <w:p>
      <w:pPr>
        <w:pStyle w:val="Prrafodelista"/>
        <w:numPr>
          <w:ilvl w:val="0"/>
          <w:numId w:val="2"/>
        </w:numPr>
        <w:spacing w:after="80" w:line="276"/>
        <w:jc w:val="both"/>
      </w:pPr>
      <w:r>
        <w:rPr>
          <w:rFonts w:ascii="Tahoma" w:cs="Tahoma" w:eastAsia="Tahoma" w:hAnsi="Tahoma"/>
          <w:b/>
          <w:bCs/>
          <w:sz w:val="22"/>
          <w:szCs w:val="22"/>
        </w:rPr>
        <w:t xml:space="preserve">Punto único de falla.</w:t>
      </w:r>
      <w:r>
        <w:rPr>
          <w:rFonts w:ascii="Tahoma" w:cs="Tahoma" w:eastAsia="Tahoma" w:hAnsi="Tahoma"/>
          <w:sz w:val="22"/>
          <w:szCs w:val="22"/>
        </w:rPr>
        <w:t xml:space="preserve"> Una falla de disco, un corte eléctrico o un incendio en la bodega detienen la facturación, el despacho y la consulta de inventario al mismo tiempo. Sin copias fuera de la bodega, la pérdida es total.</w:t>
      </w:r>
    </w:p>
    <w:p>
      <w:pPr>
        <w:pStyle w:val="Prrafodelista"/>
        <w:numPr>
          <w:ilvl w:val="0"/>
          <w:numId w:val="2"/>
        </w:numPr>
        <w:spacing w:after="80" w:line="276"/>
        <w:jc w:val="both"/>
      </w:pPr>
      <w:r>
        <w:rPr>
          <w:rFonts w:ascii="Tahoma" w:cs="Tahoma" w:eastAsia="Tahoma" w:hAnsi="Tahoma"/>
          <w:b/>
          <w:bCs/>
          <w:sz w:val="22"/>
          <w:szCs w:val="22"/>
        </w:rPr>
        <w:t xml:space="preserve">Recuperación indefinida.</w:t>
      </w:r>
      <w:r>
        <w:rPr>
          <w:rFonts w:ascii="Tahoma" w:cs="Tahoma" w:eastAsia="Tahoma" w:hAnsi="Tahoma"/>
          <w:sz w:val="22"/>
          <w:szCs w:val="22"/>
        </w:rPr>
        <w:t xml:space="preserve"> No hay un objetivo de recuperación (cuánto dato se puede perder y cuánto tarda volver a operar). En la práctica, el dato perdido es el que no se respaldó y el tiempo de recuperación es el de conseguir un equipo y reconstruir a mano.</w:t>
      </w:r>
    </w:p>
    <w:p>
      <w:pPr>
        <w:pStyle w:val="Prrafodelista"/>
        <w:numPr>
          <w:ilvl w:val="0"/>
          <w:numId w:val="2"/>
        </w:numPr>
        <w:spacing w:after="80" w:line="276"/>
        <w:jc w:val="both"/>
      </w:pPr>
      <w:r>
        <w:rPr>
          <w:rFonts w:ascii="Tahoma" w:cs="Tahoma" w:eastAsia="Tahoma" w:hAnsi="Tahoma"/>
          <w:b/>
          <w:bCs/>
          <w:sz w:val="22"/>
          <w:szCs w:val="22"/>
        </w:rPr>
        <w:t xml:space="preserve">Silos sin integración.</w:t>
      </w:r>
      <w:r>
        <w:rPr>
          <w:rFonts w:ascii="Tahoma" w:cs="Tahoma" w:eastAsia="Tahoma" w:hAnsi="Tahoma"/>
          <w:sz w:val="22"/>
          <w:szCs w:val="22"/>
        </w:rPr>
        <w:t xml:space="preserve"> El sistema contable cerrado no se conecta con el stock de bodega; cada traspaso es una digitación manual propensa a errores y sin trazabilidad.</w:t>
      </w:r>
    </w:p>
    <w:p>
      <w:pPr>
        <w:pStyle w:val="Prrafodelista"/>
        <w:numPr>
          <w:ilvl w:val="0"/>
          <w:numId w:val="2"/>
        </w:numPr>
        <w:spacing w:after="80" w:line="276"/>
        <w:jc w:val="both"/>
      </w:pPr>
      <w:r>
        <w:rPr>
          <w:rFonts w:ascii="Tahoma" w:cs="Tahoma" w:eastAsia="Tahoma" w:hAnsi="Tahoma"/>
          <w:b/>
          <w:bCs/>
          <w:sz w:val="22"/>
          <w:szCs w:val="22"/>
        </w:rPr>
        <w:t xml:space="preserve">Planillas sin control.</w:t>
      </w:r>
      <w:r>
        <w:rPr>
          <w:rFonts w:ascii="Tahoma" w:cs="Tahoma" w:eastAsia="Tahoma" w:hAnsi="Tahoma"/>
          <w:sz w:val="22"/>
          <w:szCs w:val="22"/>
        </w:rPr>
        <w:t xml:space="preserve"> Excel no controla quién cambió una cantidad, ni evita que dos personas trabajen con versiones distintas del mismo archivo.</w:t>
      </w:r>
    </w:p>
    <w:p>
      <w:pPr>
        <w:spacing w:after="120" w:line="276" w:lineRule="auto"/>
        <w:ind w:firstLine="567"/>
        <w:jc w:val="both"/>
      </w:pPr>
      <w:r>
        <w:rPr>
          <w:rFonts w:ascii="Tahoma" w:cs="Tahoma" w:eastAsia="Tahoma" w:hAnsi="Tahoma"/>
          <w:b/>
          <w:bCs/>
          <w:sz w:val="22"/>
          <w:szCs w:val="22"/>
        </w:rPr>
        <w:t xml:space="preserve">Impacto de negocio.</w:t>
      </w:r>
      <w:r>
        <w:rPr>
          <w:rFonts w:ascii="Tahoma" w:cs="Tahoma" w:eastAsia="Tahoma" w:hAnsi="Tahoma"/>
          <w:sz w:val="22"/>
          <w:szCs w:val="22"/>
        </w:rPr>
        <w:t xml:space="preserve"> El inventario descuadrado en un producto perecible tiene un costo doble: vender lo que no hay (entrega fallida y cliente molesto) o comprar de más lo que se vence (merma). Además, la continuidad del negocio depende de un equipo que nadie puede reemplazar rápido, lo que contradice los compromisos con clientes institucionales, que exigen abastecimiento sin interrupciones.</w:t>
      </w:r>
    </w:p>
    <w:p>
      <w:pPr>
        <w:pStyle w:val="Ttulo3"/>
        <w:keepNext/>
        <w:spacing w:after="100" w:before="240"/>
        <w:jc w:val="left"/>
      </w:pPr>
      <w:r>
        <w:rPr>
          <w:rFonts w:ascii="Tahoma" w:cs="Tahoma" w:eastAsia="Tahoma" w:hAnsi="Tahoma"/>
          <w:b/>
          <w:bCs/>
          <w:color w:val="EE0000"/>
          <w:sz w:val="24"/>
          <w:szCs w:val="24"/>
        </w:rPr>
        <w:t xml:space="preserve">2.4.2 Dolor 2: colapso de la última milla y Shadow IT</w:t>
      </w:r>
    </w:p>
    <w:p>
      <w:pPr>
        <w:spacing w:after="120" w:line="276" w:lineRule="auto"/>
        <w:ind w:firstLine="567"/>
        <w:jc w:val="both"/>
      </w:pPr>
      <w:r>
        <w:rPr>
          <w:rFonts w:ascii="Tahoma" w:cs="Tahoma" w:eastAsia="Tahoma" w:hAnsi="Tahoma"/>
          <w:b/>
          <w:bCs/>
          <w:sz w:val="22"/>
          <w:szCs w:val="22"/>
        </w:rPr>
        <w:t xml:space="preserve">Cinco porqués.</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3</w:t>
        </w:r>
      </w:fldSimple>
      <w:r>
        <w:rPr>
          <w:rFonts w:ascii="Tahoma" w:cs="Tahoma" w:eastAsia="Tahoma" w:hAnsi="Tahoma"/>
          <w:b w:val="false"/>
          <w:bCs w:val="false"/>
          <w:i/>
          <w:iCs/>
          <w:sz w:val="22"/>
          <w:szCs w:val="22"/>
        </w:rPr>
        <w:br/>
        <w:t xml:space="preserve">Cinco porqués del dolor 2 (inferencias del equipo)</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517"/>
        <w:gridCol w:w="2775"/>
        <w:gridCol w:w="6246"/>
      </w:tblGrid>
      <w:tr>
        <w:trPr>
          <w:cantSplit/>
          <w:tblHeader/>
        </w:trPr>
        <w:tc>
          <w:tcPr>
            <w:tcW w:type="dxa" w:w="1517"/>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Nivel</w:t>
            </w:r>
          </w:p>
        </w:tc>
        <w:tc>
          <w:tcPr>
            <w:tcW w:type="dxa" w:w="277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Pregunta</w:t>
            </w:r>
          </w:p>
        </w:tc>
        <w:tc>
          <w:tcPr>
            <w:tcW w:type="dxa" w:w="624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Respuesta</w:t>
            </w:r>
          </w:p>
        </w:tc>
      </w:tr>
      <w:tr>
        <w:trPr>
          <w:cantSplit/>
          <w:tblHeader w:val="off"/>
        </w:trPr>
        <w:tc>
          <w:tcPr>
            <w:tcW w:type="dxa" w:w="151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1</w:t>
            </w:r>
          </w:p>
        </w:tc>
        <w:tc>
          <w:tcPr>
            <w:tcW w:type="dxa" w:w="277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 qué hay mermas por ruptura de frío?</w:t>
            </w:r>
          </w:p>
        </w:tc>
        <w:tc>
          <w:tcPr>
            <w:tcW w:type="dxa" w:w="62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Porque nadie se entera de que la temperatura sube mientras el camión está en ruta</w:t>
            </w:r>
          </w:p>
        </w:tc>
      </w:tr>
      <w:tr>
        <w:trPr>
          <w:cantSplit/>
          <w:tblHeader w:val="off"/>
        </w:trPr>
        <w:tc>
          <w:tcPr>
            <w:tcW w:type="dxa" w:w="151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2</w:t>
            </w:r>
          </w:p>
        </w:tc>
        <w:tc>
          <w:tcPr>
            <w:tcW w:type="dxa" w:w="277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 qué nadie se entera?</w:t>
            </w:r>
          </w:p>
        </w:tc>
        <w:tc>
          <w:tcPr>
            <w:tcW w:type="dxa" w:w="62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Porque los camiones no miden ni registran la temperatura</w:t>
            </w:r>
          </w:p>
        </w:tc>
      </w:tr>
      <w:tr>
        <w:trPr>
          <w:cantSplit/>
          <w:tblHeader w:val="off"/>
        </w:trPr>
        <w:tc>
          <w:tcPr>
            <w:tcW w:type="dxa" w:w="151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w:t>
            </w:r>
          </w:p>
        </w:tc>
        <w:tc>
          <w:tcPr>
            <w:tcW w:type="dxa" w:w="277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 qué hay entregas fallidas?</w:t>
            </w:r>
          </w:p>
        </w:tc>
        <w:tc>
          <w:tcPr>
            <w:tcW w:type="dxa" w:w="62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Porque no se sabe dónde está cada camión ni en qué estado viaja la carga</w:t>
            </w:r>
          </w:p>
        </w:tc>
      </w:tr>
      <w:tr>
        <w:trPr>
          <w:cantSplit/>
          <w:tblHeader w:val="off"/>
        </w:trPr>
        <w:tc>
          <w:tcPr>
            <w:tcW w:type="dxa" w:w="151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4</w:t>
            </w:r>
          </w:p>
        </w:tc>
        <w:tc>
          <w:tcPr>
            <w:tcW w:type="dxa" w:w="277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 qué la coordinación es informal?</w:t>
            </w:r>
          </w:p>
        </w:tc>
        <w:tc>
          <w:tcPr>
            <w:tcW w:type="dxa" w:w="62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Porque las rutas y la carga se acuerdan por llamadas y grupos de WhatsApp personales, que no dejan un registro estructurado ni emiten alertas</w:t>
            </w:r>
          </w:p>
        </w:tc>
      </w:tr>
      <w:tr>
        <w:trPr>
          <w:cantSplit/>
          <w:tblHeader w:val="off"/>
        </w:trPr>
        <w:tc>
          <w:tcPr>
            <w:tcW w:type="dxa" w:w="151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5</w:t>
            </w:r>
          </w:p>
        </w:tc>
        <w:tc>
          <w:tcPr>
            <w:tcW w:type="dxa" w:w="277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Causa raíz</w:t>
            </w:r>
          </w:p>
        </w:tc>
        <w:tc>
          <w:tcPr>
            <w:tcW w:type="dxa" w:w="62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La flota no emite datos y el único canal de coordinación es conversacional: la información existe en la cabeza del conductor, pero no se captura</w:t>
            </w:r>
          </w:p>
        </w:tc>
      </w:tr>
    </w:tbl>
    <w:p>
      <w:pPr>
        <w:spacing w:after="240" w:before="60" w:line="240"/>
      </w:pPr>
      <w:r>
        <w:rPr>
          <w:rFonts w:ascii="Tahoma" w:cs="Tahoma" w:eastAsia="Tahoma" w:hAnsi="Tahoma"/>
          <w:i/>
          <w:iCs/>
          <w:sz w:val="18"/>
          <w:szCs w:val="18"/>
        </w:rPr>
        <w:t xml:space="preserve">Nota. Elaboración propia.</w:t>
      </w:r>
    </w:p>
    <w:p>
      <w:pPr>
        <w:spacing w:after="120" w:line="276" w:lineRule="auto"/>
        <w:ind w:firstLine="567"/>
        <w:jc w:val="both"/>
      </w:pPr>
      <w:r>
        <w:rPr>
          <w:rFonts w:ascii="Tahoma" w:cs="Tahoma" w:eastAsia="Tahoma" w:hAnsi="Tahoma"/>
          <w:b/>
          <w:bCs/>
          <w:sz w:val="22"/>
          <w:szCs w:val="22"/>
        </w:rPr>
        <w:t xml:space="preserve">Riesgos técnicos y regulatorios.</w:t>
      </w:r>
    </w:p>
    <w:p>
      <w:pPr>
        <w:pStyle w:val="Prrafodelista"/>
        <w:numPr>
          <w:ilvl w:val="0"/>
          <w:numId w:val="2"/>
        </w:numPr>
        <w:spacing w:after="80" w:line="276"/>
        <w:jc w:val="both"/>
      </w:pPr>
      <w:r>
        <w:rPr>
          <w:rFonts w:ascii="Tahoma" w:cs="Tahoma" w:eastAsia="Tahoma" w:hAnsi="Tahoma"/>
          <w:b/>
          <w:bCs/>
          <w:sz w:val="22"/>
          <w:szCs w:val="22"/>
        </w:rPr>
        <w:t xml:space="preserve">Sin evidencia de cumplimiento.</w:t>
      </w:r>
      <w:r>
        <w:rPr>
          <w:rFonts w:ascii="Tahoma" w:cs="Tahoma" w:eastAsia="Tahoma" w:hAnsi="Tahoma"/>
          <w:sz w:val="22"/>
          <w:szCs w:val="22"/>
        </w:rPr>
        <w:t xml:space="preserve"> El Reglamento Sanitario de los Alimentos establece, en su artículo 68, que los alimentos perecibles que requieren frío solo pueden transportarse en vehículos de carrocería cerrada, con equipos que mantengan la temperatura exigida y termómetros legibles desde el exterior (Ministerio de Salud, 1997). Un termómetro exterior muestra la temperatura de un instante; sin un registro continuo, Cofrial no puede demostrar que la cadena de frío se mantuvo durante todo el viaje, ni ante una fiscalización ni ante un cliente hospitalario que se lo pida.</w:t>
      </w:r>
    </w:p>
    <w:p>
      <w:pPr>
        <w:pStyle w:val="Prrafodelista"/>
        <w:numPr>
          <w:ilvl w:val="0"/>
          <w:numId w:val="2"/>
        </w:numPr>
        <w:spacing w:after="80" w:line="276"/>
        <w:jc w:val="both"/>
      </w:pPr>
      <w:r>
        <w:rPr>
          <w:rFonts w:ascii="Tahoma" w:cs="Tahoma" w:eastAsia="Tahoma" w:hAnsi="Tahoma"/>
          <w:b/>
          <w:bCs/>
          <w:sz w:val="22"/>
          <w:szCs w:val="22"/>
        </w:rPr>
        <w:t xml:space="preserve">Riesgo sanitario real.</w:t>
      </w:r>
      <w:r>
        <w:rPr>
          <w:rFonts w:ascii="Tahoma" w:cs="Tahoma" w:eastAsia="Tahoma" w:hAnsi="Tahoma"/>
          <w:sz w:val="22"/>
          <w:szCs w:val="22"/>
        </w:rPr>
        <w:t xml:space="preserve"> Un hospital que recibe carne con la cadena de frío cortada puede no notarlo a simple vista; el daño no es solo comercial.</w:t>
      </w:r>
    </w:p>
    <w:p>
      <w:pPr>
        <w:pStyle w:val="Prrafodelista"/>
        <w:numPr>
          <w:ilvl w:val="0"/>
          <w:numId w:val="2"/>
        </w:numPr>
        <w:spacing w:after="80" w:line="276"/>
        <w:jc w:val="both"/>
      </w:pPr>
      <w:r>
        <w:rPr>
          <w:rFonts w:ascii="Tahoma" w:cs="Tahoma" w:eastAsia="Tahoma" w:hAnsi="Tahoma"/>
          <w:b/>
          <w:bCs/>
          <w:sz w:val="22"/>
          <w:szCs w:val="22"/>
        </w:rPr>
        <w:t xml:space="preserve">Datos de la empresa en cuentas personales.</w:t>
      </w:r>
      <w:r>
        <w:rPr>
          <w:rFonts w:ascii="Tahoma" w:cs="Tahoma" w:eastAsia="Tahoma" w:hAnsi="Tahoma"/>
          <w:sz w:val="22"/>
          <w:szCs w:val="22"/>
        </w:rPr>
        <w:t xml:space="preserve"> Los chats de coordinación viven en teléfonos de las personas: si un conductor o un despachador se va, se va el historial, y no hay forma de auditar qué se acordó.</w:t>
      </w:r>
    </w:p>
    <w:p>
      <w:pPr>
        <w:pStyle w:val="Prrafodelista"/>
        <w:numPr>
          <w:ilvl w:val="0"/>
          <w:numId w:val="2"/>
        </w:numPr>
        <w:spacing w:after="80" w:line="276"/>
        <w:jc w:val="both"/>
      </w:pPr>
      <w:r>
        <w:rPr>
          <w:rFonts w:ascii="Tahoma" w:cs="Tahoma" w:eastAsia="Tahoma" w:hAnsi="Tahoma"/>
          <w:b/>
          <w:bCs/>
          <w:sz w:val="22"/>
          <w:szCs w:val="22"/>
        </w:rPr>
        <w:t xml:space="preserve">Reacción tardía.</w:t>
      </w:r>
      <w:r>
        <w:rPr>
          <w:rFonts w:ascii="Tahoma" w:cs="Tahoma" w:eastAsia="Tahoma" w:hAnsi="Tahoma"/>
          <w:sz w:val="22"/>
          <w:szCs w:val="22"/>
        </w:rPr>
        <w:t xml:space="preserve"> Cuando la ruptura se descubre, ocurre al abrir la carga en el cliente: la pérdida ya está hecha y el cliente ya la presenció.</w:t>
      </w:r>
    </w:p>
    <w:p>
      <w:pPr>
        <w:spacing w:after="120" w:line="276" w:lineRule="auto"/>
        <w:ind w:firstLine="567"/>
        <w:jc w:val="both"/>
      </w:pPr>
      <w:r>
        <w:rPr>
          <w:rFonts w:ascii="Tahoma" w:cs="Tahoma" w:eastAsia="Tahoma" w:hAnsi="Tahoma"/>
          <w:b/>
          <w:bCs/>
          <w:sz w:val="22"/>
          <w:szCs w:val="22"/>
        </w:rPr>
        <w:t xml:space="preserve">Impacto de negocio.</w:t>
      </w:r>
      <w:r>
        <w:rPr>
          <w:rFonts w:ascii="Tahoma" w:cs="Tahoma" w:eastAsia="Tahoma" w:hAnsi="Tahoma"/>
          <w:sz w:val="22"/>
          <w:szCs w:val="22"/>
        </w:rPr>
        <w:t xml:space="preserve"> Es el dolor de mayor costo directo: la carga rechazada se pierde completa, se paga el viaje y se daña la relación con el cliente. El caso lo describe como "pérdidas millonarias semanales"; la sección de impacto estimado muestra cómo dimensionarlas con supuestos explícitos.</w:t>
      </w:r>
    </w:p>
    <w:p>
      <w:pPr>
        <w:pStyle w:val="Ttulo3"/>
        <w:keepNext/>
        <w:spacing w:after="100" w:before="240"/>
        <w:jc w:val="left"/>
      </w:pPr>
      <w:r>
        <w:rPr>
          <w:rFonts w:ascii="Tahoma" w:cs="Tahoma" w:eastAsia="Tahoma" w:hAnsi="Tahoma"/>
          <w:b/>
          <w:bCs/>
          <w:color w:val="EE0000"/>
          <w:sz w:val="24"/>
          <w:szCs w:val="24"/>
        </w:rPr>
        <w:t xml:space="preserve">2.4.3 Dolor 3: ausencia de canales digitales y de CRM</w:t>
      </w:r>
    </w:p>
    <w:p>
      <w:pPr>
        <w:spacing w:after="120" w:line="276" w:lineRule="auto"/>
        <w:ind w:firstLine="567"/>
        <w:jc w:val="both"/>
      </w:pPr>
      <w:r>
        <w:rPr>
          <w:rFonts w:ascii="Tahoma" w:cs="Tahoma" w:eastAsia="Tahoma" w:hAnsi="Tahoma"/>
          <w:b/>
          <w:bCs/>
          <w:sz w:val="22"/>
          <w:szCs w:val="22"/>
        </w:rPr>
        <w:t xml:space="preserve">Cinco porqués.</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4</w:t>
        </w:r>
      </w:fldSimple>
      <w:r>
        <w:rPr>
          <w:rFonts w:ascii="Tahoma" w:cs="Tahoma" w:eastAsia="Tahoma" w:hAnsi="Tahoma"/>
          <w:b w:val="false"/>
          <w:bCs w:val="false"/>
          <w:i/>
          <w:iCs/>
          <w:sz w:val="22"/>
          <w:szCs w:val="22"/>
        </w:rPr>
        <w:br/>
        <w:t xml:space="preserve">Cinco porqués del dolor 3 (inferencias del equipo)</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447"/>
        <w:gridCol w:w="3132"/>
        <w:gridCol w:w="5959"/>
      </w:tblGrid>
      <w:tr>
        <w:trPr>
          <w:cantSplit/>
          <w:tblHeader/>
        </w:trPr>
        <w:tc>
          <w:tcPr>
            <w:tcW w:type="dxa" w:w="1447"/>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Nivel</w:t>
            </w:r>
          </w:p>
        </w:tc>
        <w:tc>
          <w:tcPr>
            <w:tcW w:type="dxa" w:w="3132"/>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Pregunta</w:t>
            </w:r>
          </w:p>
        </w:tc>
        <w:tc>
          <w:tcPr>
            <w:tcW w:type="dxa" w:w="595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Respuesta</w:t>
            </w:r>
          </w:p>
        </w:tc>
      </w:tr>
      <w:tr>
        <w:trPr>
          <w:cantSplit/>
          <w:tblHeader w:val="off"/>
        </w:trPr>
        <w:tc>
          <w:tcPr>
            <w:tcW w:type="dxa" w:w="144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1</w:t>
            </w:r>
          </w:p>
        </w:tc>
        <w:tc>
          <w:tcPr>
            <w:tcW w:type="dxa" w:w="31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 qué se pierden o se registran mal los pedidos?</w:t>
            </w:r>
          </w:p>
        </w:tc>
        <w:tc>
          <w:tcPr>
            <w:tcW w:type="dxa" w:w="595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Porque llegan por teléfono o correo y alguien los anota a mano</w:t>
            </w:r>
          </w:p>
        </w:tc>
      </w:tr>
      <w:tr>
        <w:trPr>
          <w:cantSplit/>
          <w:tblHeader w:val="off"/>
        </w:trPr>
        <w:tc>
          <w:tcPr>
            <w:tcW w:type="dxa" w:w="144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2</w:t>
            </w:r>
          </w:p>
        </w:tc>
        <w:tc>
          <w:tcPr>
            <w:tcW w:type="dxa" w:w="31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 qué llegan por cualquier vía?</w:t>
            </w:r>
          </w:p>
        </w:tc>
        <w:tc>
          <w:tcPr>
            <w:tcW w:type="dxa" w:w="595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Porque Cofrial no tiene un canal transaccional propio que sea el punto de entrada</w:t>
            </w:r>
          </w:p>
        </w:tc>
      </w:tr>
      <w:tr>
        <w:trPr>
          <w:cantSplit/>
          <w:tblHeader w:val="off"/>
        </w:trPr>
        <w:tc>
          <w:tcPr>
            <w:tcW w:type="dxa" w:w="144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w:t>
            </w:r>
          </w:p>
        </w:tc>
        <w:tc>
          <w:tcPr>
            <w:tcW w:type="dxa" w:w="31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 qué no hay métricas de ventas?</w:t>
            </w:r>
          </w:p>
        </w:tc>
        <w:tc>
          <w:tcPr>
            <w:tcW w:type="dxa" w:w="595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Porque la cartera y las conversaciones comerciales viven en los celulares de los vendedores</w:t>
            </w:r>
          </w:p>
        </w:tc>
      </w:tr>
      <w:tr>
        <w:trPr>
          <w:cantSplit/>
          <w:tblHeader w:val="off"/>
        </w:trPr>
        <w:tc>
          <w:tcPr>
            <w:tcW w:type="dxa" w:w="144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4</w:t>
            </w:r>
          </w:p>
        </w:tc>
        <w:tc>
          <w:tcPr>
            <w:tcW w:type="dxa" w:w="31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 qué eso es un riesgo?</w:t>
            </w:r>
          </w:p>
        </w:tc>
        <w:tc>
          <w:tcPr>
            <w:tcW w:type="dxa" w:w="595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Porque el conocimiento comercial es de la persona y no de la empresa: si el vendedor renuncia, se lleva la cartera</w:t>
            </w:r>
          </w:p>
        </w:tc>
      </w:tr>
      <w:tr>
        <w:trPr>
          <w:cantSplit/>
          <w:tblHeader w:val="off"/>
        </w:trPr>
        <w:tc>
          <w:tcPr>
            <w:tcW w:type="dxa" w:w="144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5</w:t>
            </w:r>
          </w:p>
        </w:tc>
        <w:tc>
          <w:tcPr>
            <w:tcW w:type="dxa" w:w="31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Causa raíz</w:t>
            </w:r>
          </w:p>
        </w:tc>
        <w:tc>
          <w:tcPr>
            <w:tcW w:type="dxa" w:w="595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La empresa no controla el punto de entrada de la información comercial, y lo que no entra a un sistema no se puede medir ni proteger</w:t>
            </w:r>
          </w:p>
        </w:tc>
      </w:tr>
    </w:tbl>
    <w:p>
      <w:pPr>
        <w:spacing w:after="240" w:before="60" w:line="240"/>
      </w:pPr>
      <w:r>
        <w:rPr>
          <w:rFonts w:ascii="Tahoma" w:cs="Tahoma" w:eastAsia="Tahoma" w:hAnsi="Tahoma"/>
          <w:i/>
          <w:iCs/>
          <w:sz w:val="18"/>
          <w:szCs w:val="18"/>
        </w:rPr>
        <w:t xml:space="preserve">Nota. Elaboración propia.</w:t>
      </w:r>
    </w:p>
    <w:p>
      <w:pPr>
        <w:spacing w:after="120" w:line="276" w:lineRule="auto"/>
        <w:ind w:firstLine="567"/>
        <w:jc w:val="both"/>
      </w:pPr>
      <w:r>
        <w:rPr>
          <w:rFonts w:ascii="Tahoma" w:cs="Tahoma" w:eastAsia="Tahoma" w:hAnsi="Tahoma"/>
          <w:b/>
          <w:bCs/>
          <w:sz w:val="22"/>
          <w:szCs w:val="22"/>
        </w:rPr>
        <w:t xml:space="preserve">Riesgos.</w:t>
      </w:r>
    </w:p>
    <w:p>
      <w:pPr>
        <w:pStyle w:val="Prrafodelista"/>
        <w:numPr>
          <w:ilvl w:val="0"/>
          <w:numId w:val="2"/>
        </w:numPr>
        <w:spacing w:after="80" w:line="276"/>
        <w:jc w:val="both"/>
      </w:pPr>
      <w:r>
        <w:rPr>
          <w:rFonts w:ascii="Tahoma" w:cs="Tahoma" w:eastAsia="Tahoma" w:hAnsi="Tahoma"/>
          <w:b/>
          <w:bCs/>
          <w:sz w:val="22"/>
          <w:szCs w:val="22"/>
        </w:rPr>
        <w:t xml:space="preserve">Fuga de cartera.</w:t>
      </w:r>
      <w:r>
        <w:rPr>
          <w:rFonts w:ascii="Tahoma" w:cs="Tahoma" w:eastAsia="Tahoma" w:hAnsi="Tahoma"/>
          <w:sz w:val="22"/>
          <w:szCs w:val="22"/>
        </w:rPr>
        <w:t xml:space="preserve"> La cartera de clientes institucionales es el activo comercial más valioso y hoy no pertenece a la empresa en ningún sentido práctico.</w:t>
      </w:r>
    </w:p>
    <w:p>
      <w:pPr>
        <w:pStyle w:val="Prrafodelista"/>
        <w:numPr>
          <w:ilvl w:val="0"/>
          <w:numId w:val="2"/>
        </w:numPr>
        <w:spacing w:after="80" w:line="276"/>
        <w:jc w:val="both"/>
      </w:pPr>
      <w:r>
        <w:rPr>
          <w:rFonts w:ascii="Tahoma" w:cs="Tahoma" w:eastAsia="Tahoma" w:hAnsi="Tahoma"/>
          <w:b/>
          <w:bCs/>
          <w:sz w:val="22"/>
          <w:szCs w:val="22"/>
        </w:rPr>
        <w:t xml:space="preserve">Decisiones a ciegas.</w:t>
      </w:r>
      <w:r>
        <w:rPr>
          <w:rFonts w:ascii="Tahoma" w:cs="Tahoma" w:eastAsia="Tahoma" w:hAnsi="Tahoma"/>
          <w:sz w:val="22"/>
          <w:szCs w:val="22"/>
        </w:rPr>
        <w:t xml:space="preserve"> Sin embudo no se conoce la tasa de conversión, el tamaño medio del pedido ni la recurrencia de cada cliente; no se puede priorizar a quién visitar ni cuánto vender.</w:t>
      </w:r>
    </w:p>
    <w:p>
      <w:pPr>
        <w:pStyle w:val="Prrafodelista"/>
        <w:numPr>
          <w:ilvl w:val="0"/>
          <w:numId w:val="2"/>
        </w:numPr>
        <w:spacing w:after="80" w:line="276"/>
        <w:jc w:val="both"/>
      </w:pPr>
      <w:r>
        <w:rPr>
          <w:rFonts w:ascii="Tahoma" w:cs="Tahoma" w:eastAsia="Tahoma" w:hAnsi="Tahoma"/>
          <w:b/>
          <w:bCs/>
          <w:sz w:val="22"/>
          <w:szCs w:val="22"/>
        </w:rPr>
        <w:t xml:space="preserve">Desventaja competitiva.</w:t>
      </w:r>
      <w:r>
        <w:rPr>
          <w:rFonts w:ascii="Tahoma" w:cs="Tahoma" w:eastAsia="Tahoma" w:hAnsi="Tahoma"/>
          <w:sz w:val="22"/>
          <w:szCs w:val="22"/>
        </w:rPr>
        <w:t xml:space="preserve"> Los competidores digitalizados atienden pedidos a cualquier hora y muestran el estado del despacho. Los clientes institucionales tienden a preferir al proveedor que les entrega trazabilidad (inferencia del equipo, a validar con entrevistas a clientes).</w:t>
      </w:r>
    </w:p>
    <w:p>
      <w:pPr>
        <w:spacing w:after="120" w:line="276" w:lineRule="auto"/>
        <w:ind w:firstLine="567"/>
        <w:jc w:val="both"/>
      </w:pPr>
      <w:r>
        <w:rPr>
          <w:rFonts w:ascii="Tahoma" w:cs="Tahoma" w:eastAsia="Tahoma" w:hAnsi="Tahoma"/>
          <w:b/>
          <w:bCs/>
          <w:sz w:val="22"/>
          <w:szCs w:val="22"/>
        </w:rPr>
        <w:t xml:space="preserve">Impacto de negocio.</w:t>
      </w:r>
      <w:r>
        <w:rPr>
          <w:rFonts w:ascii="Tahoma" w:cs="Tahoma" w:eastAsia="Tahoma" w:hAnsi="Tahoma"/>
          <w:sz w:val="22"/>
          <w:szCs w:val="22"/>
        </w:rPr>
        <w:t xml:space="preserve"> Cada pedido mal anotado es una venta perdida o una entrega equivocada; cada prospecto sin seguimiento es una oportunidad que nadie mide.</w:t>
      </w:r>
    </w:p>
    <w:p>
      <w:pPr>
        <w:pStyle w:val="Ttulo2"/>
        <w:keepNext/>
        <w:spacing w:after="100" w:before="240"/>
        <w:jc w:val="left"/>
      </w:pPr>
      <w:bookmarkStart w:name="_Toc8" w:id="8"/>
      <w:r>
        <w:rPr>
          <w:rFonts w:ascii="Tahoma" w:cs="Tahoma" w:eastAsia="Tahoma" w:hAnsi="Tahoma"/>
          <w:b w:val="false"/>
          <w:bCs w:val="false"/>
          <w:color w:val="EE0000"/>
          <w:sz w:val="28"/>
          <w:szCs w:val="28"/>
        </w:rPr>
        <w:t xml:space="preserve">2.5 Cómo se refuerzan los tres dolores</w:t>
      </w:r>
      <w:bookmarkEnd w:id="8"/>
    </w:p>
    <w:p>
      <w:pPr>
        <w:spacing w:after="120" w:line="276" w:lineRule="auto"/>
        <w:ind w:firstLine="567"/>
        <w:jc w:val="both"/>
      </w:pPr>
      <w:r>
        <w:rPr>
          <w:rFonts w:ascii="Tahoma" w:cs="Tahoma" w:eastAsia="Tahoma" w:hAnsi="Tahoma"/>
          <w:sz w:val="22"/>
          <w:szCs w:val="22"/>
        </w:rPr>
        <w:t xml:space="preserve">Los dolores forman un ciclo: lo que falla en uno agrava a los otros dos.</w:t>
      </w:r>
    </w:p>
    <w:p>
      <w:pPr>
        <w:pStyle w:val="Caption"/>
        <w:keepNext/>
        <w:keepLines/>
        <w:spacing w:after="80" w:before="240"/>
      </w:pPr>
      <w:r>
        <w:rPr>
          <w:rFonts w:ascii="Tahoma" w:cs="Tahoma" w:eastAsia="Tahoma" w:hAnsi="Tahoma"/>
          <w:b/>
          <w:bCs/>
          <w:sz w:val="22"/>
          <w:szCs w:val="22"/>
        </w:rPr>
        <w:t xml:space="preserve">Figura </w:t>
      </w:r>
      <w:fldSimple w:instr="SEQ Figura \* ARABIC">
        <w:r>
          <w:t xml:space="preserve">2</w:t>
        </w:r>
      </w:fldSimple>
      <w:r>
        <w:rPr>
          <w:rFonts w:ascii="Tahoma" w:cs="Tahoma" w:eastAsia="Tahoma" w:hAnsi="Tahoma"/>
          <w:b w:val="false"/>
          <w:bCs w:val="false"/>
          <w:i/>
          <w:iCs/>
          <w:sz w:val="22"/>
          <w:szCs w:val="22"/>
        </w:rPr>
        <w:br/>
        <w:t xml:space="preserve">Ciclo de refuerzo de los tres dolores</w:t>
      </w:r>
    </w:p>
    <w:p>
      <w:pPr>
        <w:keepNext/>
        <w:spacing w:after="60" w:before="60"/>
        <w:jc w:val="center"/>
      </w:pPr>
      <w:r>
        <w:drawing>
          <wp:inline distT="0" distB="0" distL="0" distR="0">
            <wp:extent cx="2743200" cy="6667500"/>
            <wp:effectExtent t="0" r="0" b="0" l="0"/>
            <wp:docPr id="2" name="d1-ciclo-refuerzo.png" descr="Ciclo de refuerzo" title="Ciclo de refuer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8" cstate="none"/>
                    <a:srcRect/>
                    <a:stretch>
                      <a:fillRect/>
                    </a:stretch>
                  </pic:blipFill>
                  <pic:spPr bwMode="auto">
                    <a:xfrm>
                      <a:off x="0" y="0"/>
                      <a:ext cx="2743200" cy="6667500"/>
                    </a:xfrm>
                    <a:prstGeom prst="rect">
                      <a:avLst/>
                    </a:prstGeom>
                  </pic:spPr>
                </pic:pic>
              </a:graphicData>
            </a:graphic>
          </wp:inline>
        </w:drawing>
      </w:r>
    </w:p>
    <w:p>
      <w:pPr>
        <w:spacing w:after="240" w:before="60" w:line="240"/>
      </w:pPr>
      <w:r>
        <w:rPr>
          <w:rFonts w:ascii="Tahoma" w:cs="Tahoma" w:eastAsia="Tahoma" w:hAnsi="Tahoma"/>
          <w:i/>
          <w:iCs/>
          <w:sz w:val="18"/>
          <w:szCs w:val="18"/>
        </w:rPr>
        <w:t xml:space="preserve">Nota. Elaboración propia. El eslabón destacado (detección tardía de la ruptura de frío) es donde el ciclo se vuelve costoso.</w:t>
      </w:r>
    </w:p>
    <w:p>
      <w:pPr>
        <w:spacing w:after="120" w:line="276" w:lineRule="auto"/>
        <w:ind w:firstLine="567"/>
        <w:jc w:val="both"/>
      </w:pPr>
      <w:r>
        <w:rPr>
          <w:rFonts w:ascii="Tahoma" w:cs="Tahoma" w:eastAsia="Tahoma" w:hAnsi="Tahoma"/>
          <w:sz w:val="22"/>
          <w:szCs w:val="22"/>
        </w:rPr>
        <w:t xml:space="preserve">Un pedido que llega por WhatsApp (dolor 3) no queda en ningún sistema, así que bodega no lo ve y su Excel no coincide con contabilidad (dolor 1). El camión sale sin GPS ni sensor (dolor 2), la ruptura de frío o la entrega fallida no se detecta a tiempo y termina en merma y en un cliente molesto, que reclama por los mismos canales informales y vuelve a alimentar el ciclo.</w:t>
      </w:r>
    </w:p>
    <w:p>
      <w:pPr>
        <w:spacing w:after="120" w:line="276" w:lineRule="auto"/>
        <w:ind w:firstLine="567"/>
        <w:jc w:val="both"/>
      </w:pPr>
      <w:r>
        <w:rPr>
          <w:rFonts w:ascii="Tahoma" w:cs="Tahoma" w:eastAsia="Tahoma" w:hAnsi="Tahoma"/>
          <w:sz w:val="22"/>
          <w:szCs w:val="22"/>
        </w:rPr>
        <w:t xml:space="preserve">El ciclo tiene dos consecuencias para el diseño de la solución. Primero, hay que </w:t>
      </w:r>
      <w:r>
        <w:rPr>
          <w:rFonts w:ascii="Tahoma" w:cs="Tahoma" w:eastAsia="Tahoma" w:hAnsi="Tahoma"/>
          <w:b/>
          <w:bCs/>
          <w:sz w:val="22"/>
          <w:szCs w:val="22"/>
        </w:rPr>
        <w:t xml:space="preserve">romper el ciclo en el primer eslabón</w:t>
      </w:r>
      <w:r>
        <w:rPr>
          <w:rFonts w:ascii="Tahoma" w:cs="Tahoma" w:eastAsia="Tahoma" w:hAnsi="Tahoma"/>
          <w:sz w:val="22"/>
          <w:szCs w:val="22"/>
        </w:rPr>
        <w:t xml:space="preserve">: que el pedido nazca en un canal propio y quede registrado. Segundo, hay que </w:t>
      </w:r>
      <w:r>
        <w:rPr>
          <w:rFonts w:ascii="Tahoma" w:cs="Tahoma" w:eastAsia="Tahoma" w:hAnsi="Tahoma"/>
          <w:b/>
          <w:bCs/>
          <w:sz w:val="22"/>
          <w:szCs w:val="22"/>
        </w:rPr>
        <w:t xml:space="preserve">capturar los datos que hoy no existen</w:t>
      </w:r>
      <w:r>
        <w:rPr>
          <w:rFonts w:ascii="Tahoma" w:cs="Tahoma" w:eastAsia="Tahoma" w:hAnsi="Tahoma"/>
          <w:sz w:val="22"/>
          <w:szCs w:val="22"/>
        </w:rPr>
        <w:t xml:space="preserve"> (temperatura y posición), porque ningún proceso se puede mejorar si no se mide.</w:t>
      </w:r>
    </w:p>
    <w:p>
      <w:pPr>
        <w:pStyle w:val="Ttulo2"/>
        <w:keepNext/>
        <w:spacing w:after="100" w:before="240"/>
        <w:jc w:val="left"/>
      </w:pPr>
      <w:bookmarkStart w:name="_Toc9" w:id="9"/>
      <w:r>
        <w:rPr>
          <w:rFonts w:ascii="Tahoma" w:cs="Tahoma" w:eastAsia="Tahoma" w:hAnsi="Tahoma"/>
          <w:b w:val="false"/>
          <w:bCs w:val="false"/>
          <w:color w:val="EE0000"/>
          <w:sz w:val="28"/>
          <w:szCs w:val="28"/>
        </w:rPr>
        <w:t xml:space="preserve">2.6 Impacto estimado con supuestos explícitos</w:t>
      </w:r>
      <w:bookmarkEnd w:id="9"/>
    </w:p>
    <w:p>
      <w:pPr>
        <w:spacing w:after="120" w:line="276" w:lineRule="auto"/>
        <w:ind w:firstLine="567"/>
        <w:jc w:val="both"/>
      </w:pPr>
      <w:r>
        <w:rPr>
          <w:rFonts w:ascii="Tahoma" w:cs="Tahoma" w:eastAsia="Tahoma" w:hAnsi="Tahoma"/>
          <w:sz w:val="22"/>
          <w:szCs w:val="22"/>
        </w:rPr>
        <w:t xml:space="preserve">Ni la pauta ni este equipo disponen de las cifras reales de Cofrial. Para no dejar el análisis en lo cualitativo, se propone un modelo con parámetros que se reemplazan por datos reales apenas existan. </w:t>
      </w:r>
      <w:r>
        <w:rPr>
          <w:rFonts w:ascii="Tahoma" w:cs="Tahoma" w:eastAsia="Tahoma" w:hAnsi="Tahoma"/>
          <w:b/>
          <w:bCs/>
          <w:sz w:val="22"/>
          <w:szCs w:val="22"/>
        </w:rPr>
        <w:t xml:space="preserve">Los valores de la tabla son ilustrativos.</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5</w:t>
        </w:r>
      </w:fldSimple>
      <w:r>
        <w:rPr>
          <w:rFonts w:ascii="Tahoma" w:cs="Tahoma" w:eastAsia="Tahoma" w:hAnsi="Tahoma"/>
          <w:b w:val="false"/>
          <w:bCs w:val="false"/>
          <w:i/>
          <w:iCs/>
          <w:sz w:val="22"/>
          <w:szCs w:val="22"/>
        </w:rPr>
        <w:br/>
        <w:t xml:space="preserve">Modelo de pérdidas por ruptura de frío no detectada (supuestos ilustrativos)</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4431"/>
        <w:gridCol w:w="2534"/>
        <w:gridCol w:w="3573"/>
      </w:tblGrid>
      <w:tr>
        <w:trPr>
          <w:cantSplit/>
          <w:tblHeader/>
        </w:trPr>
        <w:tc>
          <w:tcPr>
            <w:tcW w:type="dxa" w:w="443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Parámetro</w:t>
            </w:r>
          </w:p>
        </w:tc>
        <w:tc>
          <w:tcPr>
            <w:tcW w:type="dxa" w:w="253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Valor supuesto</w:t>
            </w:r>
          </w:p>
        </w:tc>
        <w:tc>
          <w:tcPr>
            <w:tcW w:type="dxa" w:w="357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Fundamento</w:t>
            </w:r>
          </w:p>
        </w:tc>
      </w:tr>
      <w:tr>
        <w:trPr>
          <w:cantSplit/>
          <w:tblHeader w:val="off"/>
        </w:trPr>
        <w:tc>
          <w:tcPr>
            <w:tcW w:type="dxa" w:w="443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Camiones en operación</w:t>
            </w:r>
          </w:p>
        </w:tc>
        <w:tc>
          <w:tcPr>
            <w:tcW w:type="dxa" w:w="25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50</w:t>
            </w:r>
          </w:p>
        </w:tc>
        <w:tc>
          <w:tcPr>
            <w:tcW w:type="dxa" w:w="35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Dato del caso</w:t>
            </w:r>
          </w:p>
        </w:tc>
      </w:tr>
      <w:tr>
        <w:trPr>
          <w:cantSplit/>
          <w:tblHeader w:val="off"/>
        </w:trPr>
        <w:tc>
          <w:tcPr>
            <w:tcW w:type="dxa" w:w="443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Viajes por camión</w:t>
            </w:r>
          </w:p>
        </w:tc>
        <w:tc>
          <w:tcPr>
            <w:tcW w:type="dxa" w:w="25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1 al día, 6 días a la semana</w:t>
            </w:r>
          </w:p>
        </w:tc>
        <w:tc>
          <w:tcPr>
            <w:tcW w:type="dxa" w:w="35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Supuesto del equipo</w:t>
            </w:r>
          </w:p>
        </w:tc>
      </w:tr>
      <w:tr>
        <w:trPr>
          <w:cantSplit/>
          <w:tblHeader w:val="off"/>
        </w:trPr>
        <w:tc>
          <w:tcPr>
            <w:tcW w:type="dxa" w:w="443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Viajes semanales</w:t>
            </w:r>
          </w:p>
        </w:tc>
        <w:tc>
          <w:tcPr>
            <w:tcW w:type="dxa" w:w="25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300</w:t>
            </w:r>
          </w:p>
        </w:tc>
        <w:tc>
          <w:tcPr>
            <w:tcW w:type="dxa" w:w="35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50 camiones por 6 viajes</w:t>
            </w:r>
          </w:p>
        </w:tc>
      </w:tr>
      <w:tr>
        <w:trPr>
          <w:cantSplit/>
          <w:tblHeader w:val="off"/>
        </w:trPr>
        <w:tc>
          <w:tcPr>
            <w:tcW w:type="dxa" w:w="443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Valor medio de la carga por viaje</w:t>
            </w:r>
          </w:p>
        </w:tc>
        <w:tc>
          <w:tcPr>
            <w:tcW w:type="dxa" w:w="25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1 500 000 pesos</w:t>
            </w:r>
          </w:p>
        </w:tc>
        <w:tc>
          <w:tcPr>
            <w:tcW w:type="dxa" w:w="35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Supuesto del equipo</w:t>
            </w:r>
          </w:p>
        </w:tc>
      </w:tr>
      <w:tr>
        <w:trPr>
          <w:cantSplit/>
          <w:tblHeader w:val="off"/>
        </w:trPr>
        <w:tc>
          <w:tcPr>
            <w:tcW w:type="dxa" w:w="443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Fracción de la carga que se pierde si hay ruptura</w:t>
            </w:r>
          </w:p>
        </w:tc>
        <w:tc>
          <w:tcPr>
            <w:tcW w:type="dxa" w:w="25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100 % (rechazo total)</w:t>
            </w:r>
          </w:p>
        </w:tc>
        <w:tc>
          <w:tcPr>
            <w:tcW w:type="dxa" w:w="35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Supuesto conservador de pérdida máxima</w:t>
            </w:r>
          </w:p>
        </w:tc>
      </w:tr>
    </w:tbl>
    <w:p>
      <w:pPr>
        <w:spacing w:after="240" w:before="60" w:line="240"/>
      </w:pPr>
      <w:r>
        <w:rPr>
          <w:rFonts w:ascii="Tahoma" w:cs="Tahoma" w:eastAsia="Tahoma" w:hAnsi="Tahoma"/>
          <w:i/>
          <w:iCs/>
          <w:sz w:val="18"/>
          <w:szCs w:val="18"/>
        </w:rPr>
        <w:t xml:space="preserve">Nota. Elaboración propia. Fórmula: pérdida semanal = viajes semanales × proporción de viajes con ruptura no detectada × valor medio de la carga × fracción perdida.</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6</w:t>
        </w:r>
      </w:fldSimple>
      <w:r>
        <w:rPr>
          <w:rFonts w:ascii="Tahoma" w:cs="Tahoma" w:eastAsia="Tahoma" w:hAnsi="Tahoma"/>
          <w:b w:val="false"/>
          <w:bCs w:val="false"/>
          <w:i/>
          <w:iCs/>
          <w:sz w:val="22"/>
          <w:szCs w:val="22"/>
        </w:rPr>
        <w:br/>
        <w:t xml:space="preserve">Escenarios de pérdida semanal según la frecuencia de rupturas (ilustrativo)</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2490"/>
        <w:gridCol w:w="2695"/>
        <w:gridCol w:w="2285"/>
        <w:gridCol w:w="3068"/>
      </w:tblGrid>
      <w:tr>
        <w:trPr>
          <w:cantSplit/>
          <w:tblHeader/>
        </w:trPr>
        <w:tc>
          <w:tcPr>
            <w:tcW w:type="dxa" w:w="249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Escenario</w:t>
            </w:r>
          </w:p>
        </w:tc>
        <w:tc>
          <w:tcPr>
            <w:tcW w:type="dxa" w:w="269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Viajes con ruptura no detectada</w:t>
            </w:r>
          </w:p>
        </w:tc>
        <w:tc>
          <w:tcPr>
            <w:tcW w:type="dxa" w:w="228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Viajes afectados por semana</w:t>
            </w:r>
          </w:p>
        </w:tc>
        <w:tc>
          <w:tcPr>
            <w:tcW w:type="dxa" w:w="306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Pérdida semanal</w:t>
            </w:r>
          </w:p>
        </w:tc>
      </w:tr>
      <w:tr>
        <w:trPr>
          <w:cantSplit/>
          <w:tblHeader w:val="off"/>
        </w:trPr>
        <w:tc>
          <w:tcPr>
            <w:tcW w:type="dxa" w:w="249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Bajo</w:t>
            </w:r>
          </w:p>
        </w:tc>
        <w:tc>
          <w:tcPr>
            <w:tcW w:type="dxa" w:w="2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3 %</w:t>
            </w:r>
          </w:p>
        </w:tc>
        <w:tc>
          <w:tcPr>
            <w:tcW w:type="dxa" w:w="22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9</w:t>
            </w:r>
          </w:p>
        </w:tc>
        <w:tc>
          <w:tcPr>
            <w:tcW w:type="dxa" w:w="30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13,5 millones de pesos</w:t>
            </w:r>
          </w:p>
        </w:tc>
      </w:tr>
      <w:tr>
        <w:trPr>
          <w:cantSplit/>
          <w:tblHeader w:val="off"/>
        </w:trPr>
        <w:tc>
          <w:tcPr>
            <w:tcW w:type="dxa" w:w="249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Base</w:t>
            </w:r>
          </w:p>
        </w:tc>
        <w:tc>
          <w:tcPr>
            <w:tcW w:type="dxa" w:w="2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5 %</w:t>
            </w:r>
          </w:p>
        </w:tc>
        <w:tc>
          <w:tcPr>
            <w:tcW w:type="dxa" w:w="22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15</w:t>
            </w:r>
          </w:p>
        </w:tc>
        <w:tc>
          <w:tcPr>
            <w:tcW w:type="dxa" w:w="30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22,5 millones de pesos</w:t>
            </w:r>
          </w:p>
        </w:tc>
      </w:tr>
      <w:tr>
        <w:trPr>
          <w:cantSplit/>
          <w:tblHeader w:val="off"/>
        </w:trPr>
        <w:tc>
          <w:tcPr>
            <w:tcW w:type="dxa" w:w="249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Alto</w:t>
            </w:r>
          </w:p>
        </w:tc>
        <w:tc>
          <w:tcPr>
            <w:tcW w:type="dxa" w:w="2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8 %</w:t>
            </w:r>
          </w:p>
        </w:tc>
        <w:tc>
          <w:tcPr>
            <w:tcW w:type="dxa" w:w="22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24</w:t>
            </w:r>
          </w:p>
        </w:tc>
        <w:tc>
          <w:tcPr>
            <w:tcW w:type="dxa" w:w="30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36,0 millones de pesos</w:t>
            </w:r>
          </w:p>
        </w:tc>
      </w:tr>
    </w:tbl>
    <w:p>
      <w:pPr>
        <w:spacing w:after="240" w:before="60" w:line="240"/>
      </w:pPr>
      <w:r>
        <w:rPr>
          <w:rFonts w:ascii="Tahoma" w:cs="Tahoma" w:eastAsia="Tahoma" w:hAnsi="Tahoma"/>
          <w:i/>
          <w:iCs/>
          <w:sz w:val="18"/>
          <w:szCs w:val="18"/>
        </w:rPr>
        <w:t xml:space="preserve">Nota. Elaboración propia con los parámetros de la Tabla 5. El orden de magnitud es coherente con las "pérdidas millonarias semanales" que describe el caso, pero no lo prueba.</w:t>
      </w:r>
    </w:p>
    <w:p>
      <w:pPr>
        <w:spacing w:after="120" w:line="276" w:lineRule="auto"/>
        <w:ind w:firstLine="567"/>
        <w:jc w:val="both"/>
      </w:pPr>
      <w:r>
        <w:rPr>
          <w:rFonts w:ascii="Tahoma" w:cs="Tahoma" w:eastAsia="Tahoma" w:hAnsi="Tahoma"/>
          <w:sz w:val="22"/>
          <w:szCs w:val="22"/>
        </w:rPr>
        <w:t xml:space="preserve">El resultado no pretende ser una predicción: sirve para mostrar que una variación de un par de puntos porcentuales en la frecuencia de rupturas mueve las pérdidas en decenas de millones, y que por eso detectar la ruptura a tiempo tiene un retorno alto frente al costo de una plataforma de bajo costo. Las otras dos pérdidas (entregas fallidas y horas de digitación duplicada) siguen la misma lógica y se calcularán cuando se disponga de los datos.</w:t>
      </w:r>
    </w:p>
    <w:p>
      <w:pPr>
        <w:spacing w:after="120" w:line="276" w:lineRule="auto"/>
        <w:ind w:firstLine="567"/>
        <w:jc w:val="both"/>
      </w:pPr>
      <w:r>
        <w:rPr>
          <w:rFonts w:ascii="Tahoma" w:cs="Tahoma" w:eastAsia="Tahoma" w:hAnsi="Tahoma"/>
          <w:b/>
          <w:bCs/>
          <w:sz w:val="22"/>
          <w:szCs w:val="22"/>
        </w:rPr>
        <w:t xml:space="preserve">Datos que se solicitarán a Cofrial para reemplazar los supuestos</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7</w:t>
        </w:r>
      </w:fldSimple>
      <w:r>
        <w:rPr>
          <w:rFonts w:ascii="Tahoma" w:cs="Tahoma" w:eastAsia="Tahoma" w:hAnsi="Tahoma"/>
          <w:b w:val="false"/>
          <w:bCs w:val="false"/>
          <w:i/>
          <w:iCs/>
          <w:sz w:val="22"/>
          <w:szCs w:val="22"/>
        </w:rPr>
        <w:br/>
        <w:t xml:space="preserve">Datos a solicitar a Cofrial para validar el diagnóstico</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5807"/>
        <w:gridCol w:w="4731"/>
      </w:tblGrid>
      <w:tr>
        <w:trPr>
          <w:cantSplit/>
          <w:tblHeader/>
        </w:trPr>
        <w:tc>
          <w:tcPr>
            <w:tcW w:type="dxa" w:w="5807"/>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Dato</w:t>
            </w:r>
          </w:p>
        </w:tc>
        <w:tc>
          <w:tcPr>
            <w:tcW w:type="dxa" w:w="473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Para qué sirve</w:t>
            </w:r>
          </w:p>
        </w:tc>
      </w:tr>
      <w:tr>
        <w:trPr>
          <w:cantSplit/>
          <w:tblHeader w:val="off"/>
        </w:trPr>
        <w:tc>
          <w:tcPr>
            <w:tcW w:type="dxa" w:w="58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Mermas semanales por ruptura de frío, en pesos y en kilos</w:t>
            </w:r>
          </w:p>
        </w:tc>
        <w:tc>
          <w:tcPr>
            <w:tcW w:type="dxa" w:w="473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Reemplazar los supuestos de la Tabla 5</w:t>
            </w:r>
          </w:p>
        </w:tc>
      </w:tr>
      <w:tr>
        <w:trPr>
          <w:cantSplit/>
          <w:tblHeader w:val="off"/>
        </w:trPr>
        <w:tc>
          <w:tcPr>
            <w:tcW w:type="dxa" w:w="58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Cantidad de viajes semanales y valor medio por viaje</w:t>
            </w:r>
          </w:p>
        </w:tc>
        <w:tc>
          <w:tcPr>
            <w:tcW w:type="dxa" w:w="473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Calibrar el modelo de pérdidas</w:t>
            </w:r>
          </w:p>
        </w:tc>
      </w:tr>
      <w:tr>
        <w:trPr>
          <w:cantSplit/>
          <w:tblHeader w:val="off"/>
        </w:trPr>
        <w:tc>
          <w:tcPr>
            <w:tcW w:type="dxa" w:w="58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Porcentaje de entregas fallidas y su causa</w:t>
            </w:r>
          </w:p>
        </w:tc>
        <w:tc>
          <w:tcPr>
            <w:tcW w:type="dxa" w:w="473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Dimensionar el costo de la última milla</w:t>
            </w:r>
          </w:p>
        </w:tc>
      </w:tr>
      <w:tr>
        <w:trPr>
          <w:cantSplit/>
          <w:tblHeader w:val="off"/>
        </w:trPr>
        <w:tc>
          <w:tcPr>
            <w:tcW w:type="dxa" w:w="58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Pedidos semanales por canal (teléfono, correo, WhatsApp)</w:t>
            </w:r>
          </w:p>
        </w:tc>
        <w:tc>
          <w:tcPr>
            <w:tcW w:type="dxa" w:w="473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Línea base para medir cuánto se migra a la plataforma</w:t>
            </w:r>
          </w:p>
        </w:tc>
      </w:tr>
      <w:tr>
        <w:trPr>
          <w:cantSplit/>
          <w:tblHeader w:val="off"/>
        </w:trPr>
        <w:tc>
          <w:tcPr>
            <w:tcW w:type="dxa" w:w="58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Frecuencia de caídas del servidor y fecha del último respaldo</w:t>
            </w:r>
          </w:p>
        </w:tc>
        <w:tc>
          <w:tcPr>
            <w:tcW w:type="dxa" w:w="473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Cuantificar el riesgo del dolor 1</w:t>
            </w:r>
          </w:p>
        </w:tc>
      </w:tr>
      <w:tr>
        <w:trPr>
          <w:cantSplit/>
          <w:tblHeader w:val="off"/>
        </w:trPr>
        <w:tc>
          <w:tcPr>
            <w:tcW w:type="dxa" w:w="58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Cantidad de vendedores y tamaño de su cartera</w:t>
            </w:r>
          </w:p>
        </w:tc>
        <w:tc>
          <w:tcPr>
            <w:tcW w:type="dxa" w:w="473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Dimensionar el riesgo de fuga de cartera</w:t>
            </w:r>
          </w:p>
        </w:tc>
      </w:tr>
      <w:tr>
        <w:trPr>
          <w:cantSplit/>
          <w:tblHeader w:val="off"/>
        </w:trPr>
        <w:tc>
          <w:tcPr>
            <w:tcW w:type="dxa" w:w="58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Exigencias de temperatura de los clientes institucionales</w:t>
            </w:r>
          </w:p>
        </w:tc>
        <w:tc>
          <w:tcPr>
            <w:tcW w:type="dxa" w:w="473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Definir los rangos críticos de la alerta</w:t>
            </w:r>
          </w:p>
        </w:tc>
      </w:tr>
    </w:tbl>
    <w:p>
      <w:pPr>
        <w:spacing w:after="240" w:before="60" w:line="240"/>
      </w:pPr>
      <w:r>
        <w:rPr>
          <w:rFonts w:ascii="Tahoma" w:cs="Tahoma" w:eastAsia="Tahoma" w:hAnsi="Tahoma"/>
          <w:i/>
          <w:iCs/>
          <w:sz w:val="18"/>
          <w:szCs w:val="18"/>
        </w:rPr>
        <w:t xml:space="preserve">Nota. Elaboración propia.</w:t>
      </w:r>
    </w:p>
    <w:p>
      <w:pPr>
        <w:pStyle w:val="Ttulo2"/>
        <w:keepNext/>
        <w:spacing w:after="100" w:before="240"/>
        <w:jc w:val="left"/>
      </w:pPr>
      <w:bookmarkStart w:name="_Toc10" w:id="10"/>
      <w:r>
        <w:rPr>
          <w:rFonts w:ascii="Tahoma" w:cs="Tahoma" w:eastAsia="Tahoma" w:hAnsi="Tahoma"/>
          <w:b w:val="false"/>
          <w:bCs w:val="false"/>
          <w:color w:val="EE0000"/>
          <w:sz w:val="28"/>
          <w:szCs w:val="28"/>
        </w:rPr>
        <w:t xml:space="preserve">2.7 Conclusión del diagnóstico</w:t>
      </w:r>
      <w:bookmarkEnd w:id="10"/>
    </w:p>
    <w:p>
      <w:pPr>
        <w:spacing w:after="120" w:line="276" w:lineRule="auto"/>
        <w:ind w:firstLine="567"/>
        <w:jc w:val="both"/>
      </w:pPr>
      <w:r>
        <w:rPr>
          <w:rFonts w:ascii="Tahoma" w:cs="Tahoma" w:eastAsia="Tahoma" w:hAnsi="Tahoma"/>
          <w:sz w:val="22"/>
          <w:szCs w:val="22"/>
        </w:rPr>
        <w:t xml:space="preserve">La causa raíz común es la ausencia de un dato único, en línea y confiable. De ella se desprenden tres palancas de solución, que la propuesta de valor (la sección 3) convierte en componentes concretos:</w:t>
      </w:r>
    </w:p>
    <w:p>
      <w:pPr>
        <w:pStyle w:val="Prrafodelista"/>
        <w:numPr>
          <w:ilvl w:val="0"/>
          <w:numId w:val="3"/>
        </w:numPr>
        <w:spacing w:after="80" w:line="276"/>
        <w:jc w:val="both"/>
      </w:pPr>
      <w:r>
        <w:rPr>
          <w:rFonts w:ascii="Tahoma" w:cs="Tahoma" w:eastAsia="Tahoma" w:hAnsi="Tahoma"/>
          <w:b/>
          <w:bCs/>
          <w:sz w:val="22"/>
          <w:szCs w:val="22"/>
        </w:rPr>
        <w:t xml:space="preserve">Un dato central y protegido</w:t>
      </w:r>
      <w:r>
        <w:rPr>
          <w:rFonts w:ascii="Tahoma" w:cs="Tahoma" w:eastAsia="Tahoma" w:hAnsi="Tahoma"/>
          <w:sz w:val="22"/>
          <w:szCs w:val="22"/>
        </w:rPr>
        <w:t xml:space="preserve">, para terminar con el servidor único y los silos.</w:t>
      </w:r>
    </w:p>
    <w:p>
      <w:pPr>
        <w:pStyle w:val="Prrafodelista"/>
        <w:numPr>
          <w:ilvl w:val="0"/>
          <w:numId w:val="3"/>
        </w:numPr>
        <w:spacing w:after="80" w:line="276"/>
        <w:jc w:val="both"/>
      </w:pPr>
      <w:r>
        <w:rPr>
          <w:rFonts w:ascii="Tahoma" w:cs="Tahoma" w:eastAsia="Tahoma" w:hAnsi="Tahoma"/>
          <w:b/>
          <w:bCs/>
          <w:sz w:val="22"/>
          <w:szCs w:val="22"/>
        </w:rPr>
        <w:t xml:space="preserve">Captura automática de lo que hoy no se mide</w:t>
      </w:r>
      <w:r>
        <w:rPr>
          <w:rFonts w:ascii="Tahoma" w:cs="Tahoma" w:eastAsia="Tahoma" w:hAnsi="Tahoma"/>
          <w:sz w:val="22"/>
          <w:szCs w:val="22"/>
        </w:rPr>
        <w:t xml:space="preserve"> (temperatura, posición, combustible), para ver la última milla.</w:t>
      </w:r>
    </w:p>
    <w:p>
      <w:pPr>
        <w:pStyle w:val="Prrafodelista"/>
        <w:numPr>
          <w:ilvl w:val="0"/>
          <w:numId w:val="3"/>
        </w:numPr>
        <w:spacing w:after="80" w:line="276"/>
        <w:jc w:val="both"/>
      </w:pPr>
      <w:r>
        <w:rPr>
          <w:rFonts w:ascii="Tahoma" w:cs="Tahoma" w:eastAsia="Tahoma" w:hAnsi="Tahoma"/>
          <w:b/>
          <w:bCs/>
          <w:sz w:val="22"/>
          <w:szCs w:val="22"/>
        </w:rPr>
        <w:t xml:space="preserve">Un canal propio para pedidos y relación comercial</w:t>
      </w:r>
      <w:r>
        <w:rPr>
          <w:rFonts w:ascii="Tahoma" w:cs="Tahoma" w:eastAsia="Tahoma" w:hAnsi="Tahoma"/>
          <w:sz w:val="22"/>
          <w:szCs w:val="22"/>
        </w:rPr>
        <w:t xml:space="preserve">, para que la información de ventas pertenezca a la empresa.</w:t>
      </w:r>
    </w:p>
    <w:p>
      <w:pPr>
        <w:pStyle w:val="Ttulo1"/>
        <w:pageBreakBefore/>
        <w:spacing w:after="200" w:before="240"/>
        <w:jc w:val="center"/>
      </w:pPr>
      <w:bookmarkStart w:name="_Toc11" w:id="11"/>
      <w:r>
        <w:rPr>
          <w:rFonts w:ascii="Tahoma" w:cs="Tahoma" w:eastAsia="Tahoma" w:hAnsi="Tahoma"/>
          <w:color w:val="EE0000"/>
          <w:sz w:val="36"/>
          <w:szCs w:val="36"/>
        </w:rPr>
        <w:t xml:space="preserve">3. Propuesta de valor y resolución de conflictos</w:t>
      </w:r>
      <w:bookmarkEnd w:id="11"/>
    </w:p>
    <w:p>
      <w:pPr>
        <w:pStyle w:val="Ttulo2"/>
        <w:keepNext/>
        <w:spacing w:after="100" w:before="240"/>
        <w:jc w:val="left"/>
      </w:pPr>
      <w:bookmarkStart w:name="_Toc12" w:id="12"/>
      <w:r>
        <w:rPr>
          <w:rFonts w:ascii="Tahoma" w:cs="Tahoma" w:eastAsia="Tahoma" w:hAnsi="Tahoma"/>
          <w:b w:val="false"/>
          <w:bCs w:val="false"/>
          <w:color w:val="EE0000"/>
          <w:sz w:val="28"/>
          <w:szCs w:val="28"/>
        </w:rPr>
        <w:t xml:space="preserve">3.1 Propuesta de valor en una frase</w:t>
      </w:r>
      <w:bookmarkEnd w:id="12"/>
    </w:p>
    <w:p>
      <w:pPr>
        <w:spacing w:after="120" w:line="276" w:lineRule="auto"/>
        <w:ind w:firstLine="567"/>
        <w:jc w:val="both"/>
      </w:pPr>
      <w:r>
        <w:rPr>
          <w:rFonts w:ascii="Tahoma" w:cs="Tahoma" w:eastAsia="Tahoma" w:hAnsi="Tahoma"/>
          <w:sz w:val="22"/>
          <w:szCs w:val="22"/>
        </w:rPr>
        <w:t xml:space="preserve">Cofrial pasa de operar a ciegas con datos dispersos a operar con </w:t>
      </w:r>
      <w:r>
        <w:rPr>
          <w:rFonts w:ascii="Tahoma" w:cs="Tahoma" w:eastAsia="Tahoma" w:hAnsi="Tahoma"/>
          <w:b/>
          <w:bCs/>
          <w:sz w:val="22"/>
          <w:szCs w:val="22"/>
        </w:rPr>
        <w:t xml:space="preserve">un dato único y en línea</w:t>
      </w:r>
      <w:r>
        <w:rPr>
          <w:rFonts w:ascii="Tahoma" w:cs="Tahoma" w:eastAsia="Tahoma" w:hAnsi="Tahoma"/>
          <w:sz w:val="22"/>
          <w:szCs w:val="22"/>
        </w:rPr>
        <w:t xml:space="preserve">: cada pedido nace en un canal propio, cada camión informa su temperatura y su posición, y cada cliente y prospecto queda registrado en la empresa y no en un celular.</w:t>
      </w:r>
    </w:p>
    <w:p>
      <w:pPr>
        <w:pStyle w:val="Ttulo2"/>
        <w:keepNext/>
        <w:spacing w:after="100" w:before="240"/>
        <w:jc w:val="left"/>
      </w:pPr>
      <w:bookmarkStart w:name="_Toc13" w:id="13"/>
      <w:r>
        <w:rPr>
          <w:rFonts w:ascii="Tahoma" w:cs="Tahoma" w:eastAsia="Tahoma" w:hAnsi="Tahoma"/>
          <w:b w:val="false"/>
          <w:bCs w:val="false"/>
          <w:color w:val="EE0000"/>
          <w:sz w:val="28"/>
          <w:szCs w:val="28"/>
        </w:rPr>
        <w:t xml:space="preserve">3.2 La solución en dos frentes</w:t>
      </w:r>
      <w:bookmarkEnd w:id="13"/>
    </w:p>
    <w:p>
      <w:pPr>
        <w:spacing w:after="120" w:line="276" w:lineRule="auto"/>
        <w:ind w:firstLine="567"/>
        <w:jc w:val="both"/>
      </w:pPr>
      <w:r>
        <w:rPr>
          <w:rFonts w:ascii="Tahoma" w:cs="Tahoma" w:eastAsia="Tahoma" w:hAnsi="Tahoma"/>
          <w:sz w:val="22"/>
          <w:szCs w:val="22"/>
        </w:rPr>
        <w:t xml:space="preserve">La propuesta equilibra un Front-Office comercial, que captura la demanda, con un Back-Office logístico y cloud, que protege los datos y vigila la operación. Ambos escriben y leen de la misma base de datos, que es lo que elimina los silos.</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8</w:t>
        </w:r>
      </w:fldSimple>
      <w:r>
        <w:rPr>
          <w:rFonts w:ascii="Tahoma" w:cs="Tahoma" w:eastAsia="Tahoma" w:hAnsi="Tahoma"/>
          <w:b w:val="false"/>
          <w:bCs w:val="false"/>
          <w:i/>
          <w:iCs/>
          <w:sz w:val="22"/>
          <w:szCs w:val="22"/>
        </w:rPr>
        <w:br/>
        <w:t xml:space="preserve">Componentes de la solución y el dolor que ataca cada uno</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560"/>
        <w:gridCol w:w="1314"/>
        <w:gridCol w:w="5047"/>
        <w:gridCol w:w="2617"/>
      </w:tblGrid>
      <w:tr>
        <w:trPr>
          <w:cantSplit/>
          <w:tblHeader/>
        </w:trPr>
        <w:tc>
          <w:tcPr>
            <w:tcW w:type="dxa" w:w="156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Frente</w:t>
            </w:r>
          </w:p>
        </w:tc>
        <w:tc>
          <w:tcPr>
            <w:tcW w:type="dxa" w:w="131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Componente</w:t>
            </w:r>
          </w:p>
        </w:tc>
        <w:tc>
          <w:tcPr>
            <w:tcW w:type="dxa" w:w="5047"/>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Qué hace</w:t>
            </w:r>
          </w:p>
        </w:tc>
        <w:tc>
          <w:tcPr>
            <w:tcW w:type="dxa" w:w="2617"/>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Dolor que ataca</w:t>
            </w:r>
          </w:p>
        </w:tc>
      </w:tr>
      <w:tr>
        <w:trPr>
          <w:cantSplit/>
          <w:tblHeader w:val="off"/>
        </w:trPr>
        <w:tc>
          <w:tcPr>
            <w:tcW w:type="dxa" w:w="156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Front-Office</w:t>
            </w:r>
          </w:p>
        </w:tc>
        <w:tc>
          <w:tcPr>
            <w:tcW w:type="dxa" w:w="13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E-commerce B2B/B2C</w:t>
            </w:r>
          </w:p>
        </w:tc>
        <w:tc>
          <w:tcPr>
            <w:tcW w:type="dxa" w:w="504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Catálogo con precio según perfil, carrito y órdenes</w:t>
            </w:r>
          </w:p>
        </w:tc>
        <w:tc>
          <w:tcPr>
            <w:tcW w:type="dxa" w:w="261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Pedidos por teléfono y correo</w:t>
            </w:r>
          </w:p>
        </w:tc>
      </w:tr>
      <w:tr>
        <w:trPr>
          <w:cantSplit/>
          <w:tblHeader w:val="off"/>
        </w:trPr>
        <w:tc>
          <w:tcPr>
            <w:tcW w:type="dxa" w:w="156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Front-Office</w:t>
            </w:r>
          </w:p>
        </w:tc>
        <w:tc>
          <w:tcPr>
            <w:tcW w:type="dxa" w:w="13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CRM</w:t>
            </w:r>
          </w:p>
        </w:tc>
        <w:tc>
          <w:tcPr>
            <w:tcW w:type="dxa" w:w="504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Clientes, prospectos, embudo y seguimiento de pedidos web</w:t>
            </w:r>
          </w:p>
        </w:tc>
        <w:tc>
          <w:tcPr>
            <w:tcW w:type="dxa" w:w="261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Cartera en celulares, sin métricas</w:t>
            </w:r>
          </w:p>
        </w:tc>
      </w:tr>
      <w:tr>
        <w:trPr>
          <w:cantSplit/>
          <w:tblHeader w:val="off"/>
        </w:trPr>
        <w:tc>
          <w:tcPr>
            <w:tcW w:type="dxa" w:w="156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Front-Office</w:t>
            </w:r>
          </w:p>
        </w:tc>
        <w:tc>
          <w:tcPr>
            <w:tcW w:type="dxa" w:w="13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IA gratuita</w:t>
            </w:r>
          </w:p>
        </w:tc>
        <w:tc>
          <w:tcPr>
            <w:tcW w:type="dxa" w:w="504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Clasifica requerimientos y asiste en el catálogo</w:t>
            </w:r>
          </w:p>
        </w:tc>
        <w:tc>
          <w:tcPr>
            <w:tcW w:type="dxa" w:w="261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Atención lenta y desordenada</w:t>
            </w:r>
          </w:p>
        </w:tc>
      </w:tr>
      <w:tr>
        <w:trPr>
          <w:cantSplit/>
          <w:tblHeader w:val="off"/>
        </w:trPr>
        <w:tc>
          <w:tcPr>
            <w:tcW w:type="dxa" w:w="156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Back-Office</w:t>
            </w:r>
          </w:p>
        </w:tc>
        <w:tc>
          <w:tcPr>
            <w:tcW w:type="dxa" w:w="13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AWS (EC2 y RDS)</w:t>
            </w:r>
          </w:p>
        </w:tc>
        <w:tc>
          <w:tcPr>
            <w:tcW w:type="dxa" w:w="504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Aplicación persistente y base de datos con respaldos automáticos</w:t>
            </w:r>
          </w:p>
        </w:tc>
        <w:tc>
          <w:tcPr>
            <w:tcW w:type="dxa" w:w="261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Servidor único sin respaldo</w:t>
            </w:r>
          </w:p>
        </w:tc>
      </w:tr>
      <w:tr>
        <w:trPr>
          <w:cantSplit/>
          <w:tblHeader w:val="off"/>
        </w:trPr>
        <w:tc>
          <w:tcPr>
            <w:tcW w:type="dxa" w:w="156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Back-Office</w:t>
            </w:r>
          </w:p>
        </w:tc>
        <w:tc>
          <w:tcPr>
            <w:tcW w:type="dxa" w:w="13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IoT con Docker</w:t>
            </w:r>
          </w:p>
        </w:tc>
        <w:tc>
          <w:tcPr>
            <w:tcW w:type="dxa" w:w="504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Telemetría de los camiones (temperatura, posición, combustible)</w:t>
            </w:r>
          </w:p>
        </w:tc>
        <w:tc>
          <w:tcPr>
            <w:tcW w:type="dxa" w:w="261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Última milla a ciegas</w:t>
            </w:r>
          </w:p>
        </w:tc>
      </w:tr>
      <w:tr>
        <w:trPr>
          <w:cantSplit/>
          <w:tblHeader w:val="off"/>
        </w:trPr>
        <w:tc>
          <w:tcPr>
            <w:tcW w:type="dxa" w:w="156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Back-Office</w:t>
            </w:r>
          </w:p>
        </w:tc>
        <w:tc>
          <w:tcPr>
            <w:tcW w:type="dxa" w:w="13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Dashboard BI</w:t>
            </w:r>
          </w:p>
        </w:tc>
        <w:tc>
          <w:tcPr>
            <w:tcW w:type="dxa" w:w="504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Cruza ventas por canal con alertas de cadena de frío</w:t>
            </w:r>
          </w:p>
        </w:tc>
        <w:tc>
          <w:tcPr>
            <w:tcW w:type="dxa" w:w="261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Decisiones sin datos</w:t>
            </w:r>
          </w:p>
        </w:tc>
      </w:tr>
    </w:tbl>
    <w:p>
      <w:pPr>
        <w:spacing w:after="240" w:before="60" w:line="240"/>
      </w:pPr>
      <w:r>
        <w:rPr>
          <w:rFonts w:ascii="Tahoma" w:cs="Tahoma" w:eastAsia="Tahoma" w:hAnsi="Tahoma"/>
          <w:i/>
          <w:iCs/>
          <w:sz w:val="18"/>
          <w:szCs w:val="18"/>
        </w:rPr>
        <w:t xml:space="preserve">Nota. Elaboración propia.</w:t>
      </w:r>
    </w:p>
    <w:p>
      <w:pPr>
        <w:pStyle w:val="Ttulo2"/>
        <w:keepNext/>
        <w:spacing w:after="100" w:before="240"/>
        <w:jc w:val="left"/>
      </w:pPr>
      <w:bookmarkStart w:name="_Toc14" w:id="14"/>
      <w:r>
        <w:rPr>
          <w:rFonts w:ascii="Tahoma" w:cs="Tahoma" w:eastAsia="Tahoma" w:hAnsi="Tahoma"/>
          <w:b w:val="false"/>
          <w:bCs w:val="false"/>
          <w:color w:val="EE0000"/>
          <w:sz w:val="28"/>
          <w:szCs w:val="28"/>
        </w:rPr>
        <w:t xml:space="preserve">3.3 Matriz dolor, causa raíz, solución e indicador</w:t>
      </w:r>
      <w:bookmarkEnd w:id="14"/>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9</w:t>
        </w:r>
      </w:fldSimple>
      <w:r>
        <w:rPr>
          <w:rFonts w:ascii="Tahoma" w:cs="Tahoma" w:eastAsia="Tahoma" w:hAnsi="Tahoma"/>
          <w:b w:val="false"/>
          <w:bCs w:val="false"/>
          <w:i/>
          <w:iCs/>
          <w:sz w:val="22"/>
          <w:szCs w:val="22"/>
        </w:rPr>
        <w:br/>
        <w:t xml:space="preserve">Cómo la arquitectura neutraliza cada dolor, con su evidencia en el prototipo y su indicador</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701"/>
        <w:gridCol w:w="1888"/>
        <w:gridCol w:w="2570"/>
        <w:gridCol w:w="2480"/>
        <w:gridCol w:w="1899"/>
      </w:tblGrid>
      <w:tr>
        <w:trPr>
          <w:cantSplit/>
          <w:tblHeader/>
        </w:trPr>
        <w:tc>
          <w:tcPr>
            <w:tcW w:type="dxa" w:w="170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7"/>
                <w:szCs w:val="17"/>
              </w:rPr>
              <w:t xml:space="preserve">Dolor</w:t>
            </w:r>
          </w:p>
        </w:tc>
        <w:tc>
          <w:tcPr>
            <w:tcW w:type="dxa" w:w="188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7"/>
                <w:szCs w:val="17"/>
              </w:rPr>
              <w:t xml:space="preserve">Causa raíz (la sección 2)</w:t>
            </w:r>
          </w:p>
        </w:tc>
        <w:tc>
          <w:tcPr>
            <w:tcW w:type="dxa" w:w="257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7"/>
                <w:szCs w:val="17"/>
              </w:rPr>
              <w:t xml:space="preserve">Componente que lo resuelve</w:t>
            </w:r>
          </w:p>
        </w:tc>
        <w:tc>
          <w:tcPr>
            <w:tcW w:type="dxa" w:w="248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7"/>
                <w:szCs w:val="17"/>
              </w:rPr>
              <w:t xml:space="preserve">Cómo se demuestra en el Hito 2</w:t>
            </w:r>
          </w:p>
        </w:tc>
        <w:tc>
          <w:tcPr>
            <w:tcW w:type="dxa" w:w="189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7"/>
                <w:szCs w:val="17"/>
              </w:rPr>
              <w:t xml:space="preserve">Indicador sugerido</w:t>
            </w:r>
          </w:p>
        </w:tc>
      </w:tr>
      <w:tr>
        <w:trPr>
          <w:cantSplit/>
          <w:tblHeader w:val="off"/>
        </w:trPr>
        <w:tc>
          <w:tcPr>
            <w:tcW w:type="dxa" w:w="170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Servidor único sin respaldo</w:t>
            </w:r>
          </w:p>
        </w:tc>
        <w:tc>
          <w:tcPr>
            <w:tcW w:type="dxa" w:w="188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Sin arquitectura que proteja el dato</w:t>
            </w:r>
          </w:p>
        </w:tc>
        <w:tc>
          <w:tcPr>
            <w:tcW w:type="dxa" w:w="25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EC2 + RDS con respaldos automáticos</w:t>
            </w:r>
          </w:p>
        </w:tc>
        <w:tc>
          <w:tcPr>
            <w:tcW w:type="dxa" w:w="2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Aplicación y base de datos corriendo en AWS</w:t>
            </w:r>
          </w:p>
        </w:tc>
        <w:tc>
          <w:tcPr>
            <w:tcW w:type="dxa" w:w="189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Disponibilidad; tiempo de recuperación</w:t>
            </w:r>
          </w:p>
        </w:tc>
      </w:tr>
      <w:tr>
        <w:trPr>
          <w:cantSplit/>
          <w:tblHeader w:val="off"/>
        </w:trPr>
        <w:tc>
          <w:tcPr>
            <w:tcW w:type="dxa" w:w="170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Excel incomunicados</w:t>
            </w:r>
          </w:p>
        </w:tc>
        <w:tc>
          <w:tcPr>
            <w:tcW w:type="dxa" w:w="188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Sin fuente oficial del dato</w:t>
            </w:r>
          </w:p>
        </w:tc>
        <w:tc>
          <w:tcPr>
            <w:tcW w:type="dxa" w:w="25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Una sola base de datos para ventas, inventario y logística</w:t>
            </w:r>
          </w:p>
        </w:tc>
        <w:tc>
          <w:tcPr>
            <w:tcW w:type="dxa" w:w="2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Una orden web descuenta stock y se ve en el CRM</w:t>
            </w:r>
          </w:p>
        </w:tc>
        <w:tc>
          <w:tcPr>
            <w:tcW w:type="dxa" w:w="189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Diferencias de inventario</w:t>
            </w:r>
          </w:p>
        </w:tc>
      </w:tr>
      <w:tr>
        <w:trPr>
          <w:cantSplit/>
          <w:tblHeader w:val="off"/>
        </w:trPr>
        <w:tc>
          <w:tcPr>
            <w:tcW w:type="dxa" w:w="170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Camiones sin trazabilidad</w:t>
            </w:r>
          </w:p>
        </w:tc>
        <w:tc>
          <w:tcPr>
            <w:tcW w:type="dxa" w:w="188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La flota no emite datos</w:t>
            </w:r>
          </w:p>
        </w:tc>
        <w:tc>
          <w:tcPr>
            <w:tcW w:type="dxa" w:w="25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IoT: </w:t>
            </w:r>
            <w:r>
              <w:rPr>
                <w:rFonts w:ascii="Consolas" w:cs="Consolas" w:eastAsia="Consolas" w:hAnsi="Consolas"/>
                <w:b w:val="false"/>
                <w:bCs w:val="false"/>
                <w:sz w:val="16"/>
                <w:szCs w:val="16"/>
              </w:rPr>
              <w:t xml:space="preserve">lat</w:t>
            </w:r>
            <w:r>
              <w:rPr>
                <w:rFonts w:ascii="Tahoma" w:cs="Tahoma" w:eastAsia="Tahoma" w:hAnsi="Tahoma"/>
                <w:b w:val="false"/>
                <w:bCs w:val="false"/>
                <w:sz w:val="17"/>
                <w:szCs w:val="17"/>
              </w:rPr>
              <w:t xml:space="preserve"> y </w:t>
            </w:r>
            <w:r>
              <w:rPr>
                <w:rFonts w:ascii="Consolas" w:cs="Consolas" w:eastAsia="Consolas" w:hAnsi="Consolas"/>
                <w:b w:val="false"/>
                <w:bCs w:val="false"/>
                <w:sz w:val="16"/>
                <w:szCs w:val="16"/>
              </w:rPr>
              <w:t xml:space="preserve">long</w:t>
            </w:r>
            <w:r>
              <w:rPr>
                <w:rFonts w:ascii="Tahoma" w:cs="Tahoma" w:eastAsia="Tahoma" w:hAnsi="Tahoma"/>
                <w:b w:val="false"/>
                <w:bCs w:val="false"/>
                <w:sz w:val="17"/>
                <w:szCs w:val="17"/>
              </w:rPr>
              <w:t xml:space="preserve"> cada pocos segundos</w:t>
            </w:r>
          </w:p>
        </w:tc>
        <w:tc>
          <w:tcPr>
            <w:tcW w:type="dxa" w:w="2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Mapa con la posición en vivo</w:t>
            </w:r>
          </w:p>
        </w:tc>
        <w:tc>
          <w:tcPr>
            <w:tcW w:type="dxa" w:w="189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Porcentaje de entregas a tiempo</w:t>
            </w:r>
          </w:p>
        </w:tc>
      </w:tr>
      <w:tr>
        <w:trPr>
          <w:cantSplit/>
          <w:tblHeader w:val="off"/>
        </w:trPr>
        <w:tc>
          <w:tcPr>
            <w:tcW w:type="dxa" w:w="170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Ruptura de frío no detectada</w:t>
            </w:r>
          </w:p>
        </w:tc>
        <w:tc>
          <w:tcPr>
            <w:tcW w:type="dxa" w:w="188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La temperatura no se mide</w:t>
            </w:r>
          </w:p>
        </w:tc>
        <w:tc>
          <w:tcPr>
            <w:tcW w:type="dxa" w:w="25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IoT: </w:t>
            </w:r>
            <w:r>
              <w:rPr>
                <w:rFonts w:ascii="Consolas" w:cs="Consolas" w:eastAsia="Consolas" w:hAnsi="Consolas"/>
                <w:b w:val="false"/>
                <w:bCs w:val="false"/>
                <w:sz w:val="16"/>
                <w:szCs w:val="16"/>
              </w:rPr>
              <w:t xml:space="preserve">temp_camara</w:t>
            </w:r>
            <w:r>
              <w:rPr>
                <w:rFonts w:ascii="Tahoma" w:cs="Tahoma" w:eastAsia="Tahoma" w:hAnsi="Tahoma"/>
                <w:b w:val="false"/>
                <w:bCs w:val="false"/>
                <w:sz w:val="17"/>
                <w:szCs w:val="17"/>
              </w:rPr>
              <w:t xml:space="preserve"> y </w:t>
            </w:r>
            <w:r>
              <w:rPr>
                <w:rFonts w:ascii="Consolas" w:cs="Consolas" w:eastAsia="Consolas" w:hAnsi="Consolas"/>
                <w:b w:val="false"/>
                <w:bCs w:val="false"/>
                <w:sz w:val="16"/>
                <w:szCs w:val="16"/>
              </w:rPr>
              <w:t xml:space="preserve">alerta_ruptura_frio</w:t>
            </w:r>
          </w:p>
        </w:tc>
        <w:tc>
          <w:tcPr>
            <w:tcW w:type="dxa" w:w="2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Alerta visible en el dashboard apenas ocurre</w:t>
            </w:r>
          </w:p>
        </w:tc>
        <w:tc>
          <w:tcPr>
            <w:tcW w:type="dxa" w:w="189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Mermas por ruptura de frío</w:t>
            </w:r>
          </w:p>
        </w:tc>
      </w:tr>
      <w:tr>
        <w:trPr>
          <w:cantSplit/>
          <w:tblHeader w:val="off"/>
        </w:trPr>
        <w:tc>
          <w:tcPr>
            <w:tcW w:type="dxa" w:w="170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Coordinación por WhatsApp y llamadas</w:t>
            </w:r>
          </w:p>
        </w:tc>
        <w:tc>
          <w:tcPr>
            <w:tcW w:type="dxa" w:w="188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Único canal conversacional</w:t>
            </w:r>
          </w:p>
        </w:tc>
        <w:tc>
          <w:tcPr>
            <w:tcW w:type="dxa" w:w="25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Dashboard y CRM como canal oficial</w:t>
            </w:r>
          </w:p>
        </w:tc>
        <w:tc>
          <w:tcPr>
            <w:tcW w:type="dxa" w:w="2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Pedido y estado visibles en el CRM</w:t>
            </w:r>
          </w:p>
        </w:tc>
        <w:tc>
          <w:tcPr>
            <w:tcW w:type="dxa" w:w="189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Pedidos fuera del sistema</w:t>
            </w:r>
          </w:p>
        </w:tc>
      </w:tr>
      <w:tr>
        <w:trPr>
          <w:cantSplit/>
          <w:tblHeader w:val="off"/>
        </w:trPr>
        <w:tc>
          <w:tcPr>
            <w:tcW w:type="dxa" w:w="170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Pedidos por teléfono o correo</w:t>
            </w:r>
          </w:p>
        </w:tc>
        <w:tc>
          <w:tcPr>
            <w:tcW w:type="dxa" w:w="188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Sin punto de entrada propio</w:t>
            </w:r>
          </w:p>
        </w:tc>
        <w:tc>
          <w:tcPr>
            <w:tcW w:type="dxa" w:w="25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E-commerce B2B/B2C</w:t>
            </w:r>
          </w:p>
        </w:tc>
        <w:tc>
          <w:tcPr>
            <w:tcW w:type="dxa" w:w="2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Flujo catálogo, carrito y orden</w:t>
            </w:r>
          </w:p>
        </w:tc>
        <w:tc>
          <w:tcPr>
            <w:tcW w:type="dxa" w:w="189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Pedidos digitales sobre el total</w:t>
            </w:r>
          </w:p>
        </w:tc>
      </w:tr>
      <w:tr>
        <w:trPr>
          <w:cantSplit/>
          <w:tblHeader w:val="off"/>
        </w:trPr>
        <w:tc>
          <w:tcPr>
            <w:tcW w:type="dxa" w:w="170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Cartera en celulares</w:t>
            </w:r>
          </w:p>
        </w:tc>
        <w:tc>
          <w:tcPr>
            <w:tcW w:type="dxa" w:w="188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El conocimiento es de la persona</w:t>
            </w:r>
          </w:p>
        </w:tc>
        <w:tc>
          <w:tcPr>
            <w:tcW w:type="dxa" w:w="25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CRM con embudo</w:t>
            </w:r>
          </w:p>
        </w:tc>
        <w:tc>
          <w:tcPr>
            <w:tcW w:type="dxa" w:w="2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Un prospecto avanza de etapa en el CRM</w:t>
            </w:r>
          </w:p>
        </w:tc>
        <w:tc>
          <w:tcPr>
            <w:tcW w:type="dxa" w:w="189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Tasa de conversión</w:t>
            </w:r>
          </w:p>
        </w:tc>
      </w:tr>
      <w:tr>
        <w:trPr>
          <w:cantSplit/>
          <w:tblHeader w:val="off"/>
        </w:trPr>
        <w:tc>
          <w:tcPr>
            <w:tcW w:type="dxa" w:w="170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7"/>
                <w:szCs w:val="17"/>
              </w:rPr>
              <w:t xml:space="preserve">Atención lenta</w:t>
            </w:r>
          </w:p>
        </w:tc>
        <w:tc>
          <w:tcPr>
            <w:tcW w:type="dxa" w:w="188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7"/>
                <w:szCs w:val="17"/>
              </w:rPr>
              <w:t xml:space="preserve">Mensajes sin clasificar</w:t>
            </w:r>
          </w:p>
        </w:tc>
        <w:tc>
          <w:tcPr>
            <w:tcW w:type="dxa" w:w="25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7"/>
                <w:szCs w:val="17"/>
              </w:rPr>
              <w:t xml:space="preserve">IA gratuita (clasificación)</w:t>
            </w:r>
          </w:p>
        </w:tc>
        <w:tc>
          <w:tcPr>
            <w:tcW w:type="dxa" w:w="2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7"/>
                <w:szCs w:val="17"/>
              </w:rPr>
              <w:t xml:space="preserve">Un requerimiento se clasifica solo</w:t>
            </w:r>
          </w:p>
        </w:tc>
        <w:tc>
          <w:tcPr>
            <w:tcW w:type="dxa" w:w="189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7"/>
                <w:szCs w:val="17"/>
              </w:rPr>
              <w:t xml:space="preserve">Tiempo de primera respuesta</w:t>
            </w:r>
          </w:p>
        </w:tc>
      </w:tr>
    </w:tbl>
    <w:p>
      <w:pPr>
        <w:spacing w:after="240" w:before="60" w:line="240"/>
      </w:pPr>
      <w:r>
        <w:rPr>
          <w:rFonts w:ascii="Tahoma" w:cs="Tahoma" w:eastAsia="Tahoma" w:hAnsi="Tahoma"/>
          <w:i/>
          <w:iCs/>
          <w:sz w:val="18"/>
          <w:szCs w:val="18"/>
        </w:rPr>
        <w:t xml:space="preserve">Nota. Elaboración propia.</w:t>
      </w:r>
    </w:p>
    <w:p>
      <w:pPr>
        <w:pStyle w:val="Ttulo2"/>
        <w:keepNext/>
        <w:spacing w:after="100" w:before="240"/>
        <w:jc w:val="left"/>
      </w:pPr>
      <w:bookmarkStart w:name="_Toc15" w:id="15"/>
      <w:r>
        <w:rPr>
          <w:rFonts w:ascii="Tahoma" w:cs="Tahoma" w:eastAsia="Tahoma" w:hAnsi="Tahoma"/>
          <w:b w:val="false"/>
          <w:bCs w:val="false"/>
          <w:color w:val="EE0000"/>
          <w:sz w:val="28"/>
          <w:szCs w:val="28"/>
        </w:rPr>
        <w:t xml:space="preserve">3.4 Cómo se erradican los pedidos por WhatsApp y el papel</w:t>
      </w:r>
      <w:bookmarkEnd w:id="15"/>
    </w:p>
    <w:p>
      <w:pPr>
        <w:spacing w:after="120" w:line="276" w:lineRule="auto"/>
        <w:ind w:firstLine="567"/>
        <w:jc w:val="both"/>
      </w:pPr>
      <w:r>
        <w:rPr>
          <w:rFonts w:ascii="Tahoma" w:cs="Tahoma" w:eastAsia="Tahoma" w:hAnsi="Tahoma"/>
          <w:sz w:val="22"/>
          <w:szCs w:val="22"/>
        </w:rPr>
        <w:t xml:space="preserve">Quitar una herramienta informal no basta si las personas siguen necesitándola. La propuesta combina cinco mecanismos, de modo que usar la plataforma sea más cómodo que el canal informal:</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10</w:t>
        </w:r>
      </w:fldSimple>
      <w:r>
        <w:rPr>
          <w:rFonts w:ascii="Tahoma" w:cs="Tahoma" w:eastAsia="Tahoma" w:hAnsi="Tahoma"/>
          <w:b w:val="false"/>
          <w:bCs w:val="false"/>
          <w:i/>
          <w:iCs/>
          <w:sz w:val="22"/>
          <w:szCs w:val="22"/>
        </w:rPr>
        <w:br/>
        <w:t xml:space="preserve">Mecanismos para sustituir los canales informales</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898"/>
        <w:gridCol w:w="5728"/>
        <w:gridCol w:w="2912"/>
      </w:tblGrid>
      <w:tr>
        <w:trPr>
          <w:cantSplit/>
          <w:tblHeader/>
        </w:trPr>
        <w:tc>
          <w:tcPr>
            <w:tcW w:type="dxa" w:w="189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Mecanismo</w:t>
            </w:r>
          </w:p>
        </w:tc>
        <w:tc>
          <w:tcPr>
            <w:tcW w:type="dxa" w:w="572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Qué cambia</w:t>
            </w:r>
          </w:p>
        </w:tc>
        <w:tc>
          <w:tcPr>
            <w:tcW w:type="dxa" w:w="2912"/>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Control</w:t>
            </w:r>
          </w:p>
        </w:tc>
      </w:tr>
      <w:tr>
        <w:trPr>
          <w:cantSplit/>
          <w:tblHeader w:val="off"/>
        </w:trPr>
        <w:tc>
          <w:tcPr>
            <w:tcW w:type="dxa" w:w="18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Un solo punto de entrada</w:t>
            </w:r>
          </w:p>
        </w:tc>
        <w:tc>
          <w:tcPr>
            <w:tcW w:type="dxa" w:w="572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Todo pedido nace en el portal o lo ingresa el vendedor en el CRM</w:t>
            </w:r>
          </w:p>
        </w:tc>
        <w:tc>
          <w:tcPr>
            <w:tcW w:type="dxa" w:w="29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Pedidos fuera del sistema</w:t>
            </w:r>
          </w:p>
        </w:tc>
      </w:tr>
      <w:tr>
        <w:trPr>
          <w:cantSplit/>
          <w:tblHeader w:val="off"/>
        </w:trPr>
        <w:tc>
          <w:tcPr>
            <w:tcW w:type="dxa" w:w="18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Estado visible y en línea</w:t>
            </w:r>
          </w:p>
        </w:tc>
        <w:tc>
          <w:tcPr>
            <w:tcW w:type="dxa" w:w="572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El cliente y el vendedor consultan el pedido sin llamar ni escribir</w:t>
            </w:r>
          </w:p>
        </w:tc>
        <w:tc>
          <w:tcPr>
            <w:tcW w:type="dxa" w:w="29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Consultas de estado por canales informales</w:t>
            </w:r>
          </w:p>
        </w:tc>
      </w:tr>
      <w:tr>
        <w:trPr>
          <w:cantSplit/>
          <w:tblHeader w:val="off"/>
        </w:trPr>
        <w:tc>
          <w:tcPr>
            <w:tcW w:type="dxa" w:w="18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Alertas automáticas</w:t>
            </w:r>
          </w:p>
        </w:tc>
        <w:tc>
          <w:tcPr>
            <w:tcW w:type="dxa" w:w="572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El despachador se entera por el sistema y no por un llamado del conductor</w:t>
            </w:r>
          </w:p>
        </w:tc>
        <w:tc>
          <w:tcPr>
            <w:tcW w:type="dxa" w:w="29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Tiempo entre la ruptura y la acción</w:t>
            </w:r>
          </w:p>
        </w:tc>
      </w:tr>
      <w:tr>
        <w:trPr>
          <w:cantSplit/>
          <w:tblHeader w:val="off"/>
        </w:trPr>
        <w:tc>
          <w:tcPr>
            <w:tcW w:type="dxa" w:w="18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Cuentas institucionales</w:t>
            </w:r>
          </w:p>
        </w:tc>
        <w:tc>
          <w:tcPr>
            <w:tcW w:type="dxa" w:w="572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Cada interacción queda ligada a una cuenta de la empresa y no a un teléfono personal</w:t>
            </w:r>
          </w:p>
        </w:tc>
        <w:tc>
          <w:tcPr>
            <w:tcW w:type="dxa" w:w="29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Interacciones registradas en el CRM</w:t>
            </w:r>
          </w:p>
        </w:tc>
      </w:tr>
      <w:tr>
        <w:trPr>
          <w:cantSplit/>
          <w:tblHeader w:val="off"/>
        </w:trPr>
        <w:tc>
          <w:tcPr>
            <w:tcW w:type="dxa" w:w="18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Regla de gobierno</w:t>
            </w:r>
          </w:p>
        </w:tc>
        <w:tc>
          <w:tcPr>
            <w:tcW w:type="dxa" w:w="572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"Un pedido que no está en el sistema no existe": no se prepara ni se despacha</w:t>
            </w:r>
          </w:p>
        </w:tc>
        <w:tc>
          <w:tcPr>
            <w:tcW w:type="dxa" w:w="29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Cumplimiento por área</w:t>
            </w:r>
          </w:p>
        </w:tc>
      </w:tr>
    </w:tbl>
    <w:p>
      <w:pPr>
        <w:spacing w:after="240" w:before="60" w:line="240"/>
      </w:pPr>
      <w:r>
        <w:rPr>
          <w:rFonts w:ascii="Tahoma" w:cs="Tahoma" w:eastAsia="Tahoma" w:hAnsi="Tahoma"/>
          <w:i/>
          <w:iCs/>
          <w:sz w:val="18"/>
          <w:szCs w:val="18"/>
        </w:rPr>
        <w:t xml:space="preserve">Nota. Elaboración propia.</w:t>
      </w:r>
    </w:p>
    <w:p>
      <w:pPr>
        <w:pStyle w:val="Ttulo2"/>
        <w:keepNext/>
        <w:spacing w:after="100" w:before="240"/>
        <w:jc w:val="left"/>
      </w:pPr>
      <w:bookmarkStart w:name="_Toc16" w:id="16"/>
      <w:r>
        <w:rPr>
          <w:rFonts w:ascii="Tahoma" w:cs="Tahoma" w:eastAsia="Tahoma" w:hAnsi="Tahoma"/>
          <w:b w:val="false"/>
          <w:bCs w:val="false"/>
          <w:color w:val="EE0000"/>
          <w:sz w:val="28"/>
          <w:szCs w:val="28"/>
        </w:rPr>
        <w:t xml:space="preserve">3.5 Beneficios cuantificados con supuestos explícitos</w:t>
      </w:r>
      <w:bookmarkEnd w:id="16"/>
    </w:p>
    <w:p>
      <w:pPr>
        <w:spacing w:after="120" w:line="276" w:lineRule="auto"/>
        <w:ind w:firstLine="567"/>
        <w:jc w:val="both"/>
      </w:pPr>
      <w:r>
        <w:rPr>
          <w:rFonts w:ascii="Tahoma" w:cs="Tahoma" w:eastAsia="Tahoma" w:hAnsi="Tahoma"/>
          <w:sz w:val="22"/>
          <w:szCs w:val="22"/>
        </w:rPr>
        <w:t xml:space="preserve">Siguiendo el modelo de la sección 2 (escenario base: 5 % de viajes con ruptura, 15 viajes afectados por semana, 22,5 millones de pesos de pérdida semanal), se estima cuánto cambia si el despachador recibe la alerta a tiempo. El parámetro nuevo es la proporción de rupturas en que el despachador alcanza a actuar (desviar, reprogramar o cambiar de camión).</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11</w:t>
        </w:r>
      </w:fldSimple>
      <w:r>
        <w:rPr>
          <w:rFonts w:ascii="Tahoma" w:cs="Tahoma" w:eastAsia="Tahoma" w:hAnsi="Tahoma"/>
          <w:b w:val="false"/>
          <w:bCs w:val="false"/>
          <w:i/>
          <w:iCs/>
          <w:sz w:val="22"/>
          <w:szCs w:val="22"/>
        </w:rPr>
        <w:br/>
        <w:t xml:space="preserve">Ahorro semanal según la capacidad de reacción ante la alerta (ilustrativo)</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3194"/>
        <w:gridCol w:w="4211"/>
        <w:gridCol w:w="3133"/>
      </w:tblGrid>
      <w:tr>
        <w:trPr>
          <w:cantSplit/>
          <w:tblHeader/>
        </w:trPr>
        <w:tc>
          <w:tcPr>
            <w:tcW w:type="dxa" w:w="319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Rupturas en que se alcanza a actuar</w:t>
            </w:r>
          </w:p>
        </w:tc>
        <w:tc>
          <w:tcPr>
            <w:tcW w:type="dxa" w:w="421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Pérdida semanal con la plataforma</w:t>
            </w:r>
          </w:p>
        </w:tc>
        <w:tc>
          <w:tcPr>
            <w:tcW w:type="dxa" w:w="313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Ahorro semanal</w:t>
            </w:r>
          </w:p>
        </w:tc>
      </w:tr>
      <w:tr>
        <w:trPr>
          <w:cantSplit/>
          <w:tblHeader w:val="off"/>
        </w:trPr>
        <w:tc>
          <w:tcPr>
            <w:tcW w:type="dxa" w:w="319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40 %</w:t>
            </w:r>
          </w:p>
        </w:tc>
        <w:tc>
          <w:tcPr>
            <w:tcW w:type="dxa" w:w="421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13,5 millones de pesos</w:t>
            </w:r>
          </w:p>
        </w:tc>
        <w:tc>
          <w:tcPr>
            <w:tcW w:type="dxa" w:w="313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9,0 millones de pesos</w:t>
            </w:r>
          </w:p>
        </w:tc>
      </w:tr>
      <w:tr>
        <w:trPr>
          <w:cantSplit/>
          <w:tblHeader w:val="off"/>
        </w:trPr>
        <w:tc>
          <w:tcPr>
            <w:tcW w:type="dxa" w:w="319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60 %</w:t>
            </w:r>
          </w:p>
        </w:tc>
        <w:tc>
          <w:tcPr>
            <w:tcW w:type="dxa" w:w="421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9,0 millones de pesos</w:t>
            </w:r>
          </w:p>
        </w:tc>
        <w:tc>
          <w:tcPr>
            <w:tcW w:type="dxa" w:w="313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13,5 millones de pesos</w:t>
            </w:r>
          </w:p>
        </w:tc>
      </w:tr>
      <w:tr>
        <w:trPr>
          <w:cantSplit/>
          <w:tblHeader w:val="off"/>
        </w:trPr>
        <w:tc>
          <w:tcPr>
            <w:tcW w:type="dxa" w:w="319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80 %</w:t>
            </w:r>
          </w:p>
        </w:tc>
        <w:tc>
          <w:tcPr>
            <w:tcW w:type="dxa" w:w="421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4,5 millones de pesos</w:t>
            </w:r>
          </w:p>
        </w:tc>
        <w:tc>
          <w:tcPr>
            <w:tcW w:type="dxa" w:w="313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18,0 millones de pesos</w:t>
            </w:r>
          </w:p>
        </w:tc>
      </w:tr>
    </w:tbl>
    <w:p>
      <w:pPr>
        <w:spacing w:after="240" w:before="60" w:line="240"/>
      </w:pPr>
      <w:r>
        <w:rPr>
          <w:rFonts w:ascii="Tahoma" w:cs="Tahoma" w:eastAsia="Tahoma" w:hAnsi="Tahoma"/>
          <w:i/>
          <w:iCs/>
          <w:sz w:val="18"/>
          <w:szCs w:val="18"/>
        </w:rPr>
        <w:t xml:space="preserve">Nota. Elaboración propia. Pérdida actual de referencia: 22,5 millones de pesos semanales (Tabla 6). Todos los valores son ilustrativos y se reemplazan con datos reales de Cofrial.</w:t>
      </w:r>
    </w:p>
    <w:p>
      <w:pPr>
        <w:spacing w:after="120" w:line="276" w:lineRule="auto"/>
        <w:ind w:firstLine="567"/>
        <w:jc w:val="both"/>
      </w:pPr>
      <w:r>
        <w:rPr>
          <w:rFonts w:ascii="Tahoma" w:cs="Tahoma" w:eastAsia="Tahoma" w:hAnsi="Tahoma"/>
          <w:sz w:val="22"/>
          <w:szCs w:val="22"/>
        </w:rPr>
        <w:t xml:space="preserve">El costo de la solución se calcula en una etapa posterior; el prototipo se construye con los créditos de AWS Academy, por lo que no genera gasto. Para una operación real habría que estimar el costo mensual de las instancias, la base de datos, los sensores y el desarrollo, y compararlo con el ahorro del escenario que la empresa considere realista.</w:t>
      </w:r>
    </w:p>
    <w:p>
      <w:pPr>
        <w:pStyle w:val="Ttulo2"/>
        <w:keepNext/>
        <w:spacing w:after="100" w:before="240"/>
        <w:jc w:val="left"/>
      </w:pPr>
      <w:bookmarkStart w:name="_Toc17" w:id="17"/>
      <w:r>
        <w:rPr>
          <w:rFonts w:ascii="Tahoma" w:cs="Tahoma" w:eastAsia="Tahoma" w:hAnsi="Tahoma"/>
          <w:b w:val="false"/>
          <w:bCs w:val="false"/>
          <w:color w:val="EE0000"/>
          <w:sz w:val="28"/>
          <w:szCs w:val="28"/>
        </w:rPr>
        <w:t xml:space="preserve">3.6 Alcance y límites de la propuesta</w:t>
      </w:r>
      <w:bookmarkEnd w:id="17"/>
    </w:p>
    <w:p>
      <w:pPr>
        <w:spacing w:after="120" w:line="276" w:lineRule="auto"/>
        <w:ind w:firstLine="567"/>
        <w:jc w:val="both"/>
      </w:pPr>
      <w:r>
        <w:rPr>
          <w:rFonts w:ascii="Tahoma" w:cs="Tahoma" w:eastAsia="Tahoma" w:hAnsi="Tahoma"/>
          <w:sz w:val="22"/>
          <w:szCs w:val="22"/>
        </w:rPr>
        <w:t xml:space="preserve">Declarar los límites forma parte de la defensa:</w:t>
      </w:r>
    </w:p>
    <w:p>
      <w:pPr>
        <w:pStyle w:val="Prrafodelista"/>
        <w:numPr>
          <w:ilvl w:val="0"/>
          <w:numId w:val="2"/>
        </w:numPr>
        <w:spacing w:after="80" w:line="276"/>
        <w:jc w:val="both"/>
      </w:pPr>
      <w:r>
        <w:rPr>
          <w:rFonts w:ascii="Tahoma" w:cs="Tahoma" w:eastAsia="Tahoma" w:hAnsi="Tahoma"/>
          <w:b/>
          <w:bCs/>
          <w:sz w:val="22"/>
          <w:szCs w:val="22"/>
        </w:rPr>
        <w:t xml:space="preserve">Contabilidad.</w:t>
      </w:r>
      <w:r>
        <w:rPr>
          <w:rFonts w:ascii="Tahoma" w:cs="Tahoma" w:eastAsia="Tahoma" w:hAnsi="Tahoma"/>
          <w:sz w:val="22"/>
          <w:szCs w:val="22"/>
        </w:rPr>
        <w:t xml:space="preserve"> El sistema contable cerrado no se integra en el prototipo. La ruta propuesta es exportar las ventas desde la base de datos central (archivo plano) como primer paso, y evaluar una integración directa cuando el proveedor lo permita.</w:t>
      </w:r>
    </w:p>
    <w:p>
      <w:pPr>
        <w:pStyle w:val="Prrafodelista"/>
        <w:numPr>
          <w:ilvl w:val="0"/>
          <w:numId w:val="2"/>
        </w:numPr>
        <w:spacing w:after="80" w:line="276"/>
        <w:jc w:val="both"/>
      </w:pPr>
      <w:r>
        <w:rPr>
          <w:rFonts w:ascii="Tahoma" w:cs="Tahoma" w:eastAsia="Tahoma" w:hAnsi="Tahoma"/>
          <w:b/>
          <w:bCs/>
          <w:sz w:val="22"/>
          <w:szCs w:val="22"/>
        </w:rPr>
        <w:t xml:space="preserve">IoT simulado.</w:t>
      </w:r>
      <w:r>
        <w:rPr>
          <w:rFonts w:ascii="Tahoma" w:cs="Tahoma" w:eastAsia="Tahoma" w:hAnsi="Tahoma"/>
          <w:sz w:val="22"/>
          <w:szCs w:val="22"/>
        </w:rPr>
        <w:t xml:space="preserve"> Los datos de telemetría son sintéticos. En producción los camiones llevarían sensores con una pasarela hacia la base de datos, y la inserción directa a la base se reemplazaría por una API de ingesta (ver la sección 4).</w:t>
      </w:r>
    </w:p>
    <w:p>
      <w:pPr>
        <w:pStyle w:val="Prrafodelista"/>
        <w:numPr>
          <w:ilvl w:val="0"/>
          <w:numId w:val="2"/>
        </w:numPr>
        <w:spacing w:after="80" w:line="276"/>
        <w:jc w:val="both"/>
      </w:pPr>
      <w:r>
        <w:rPr>
          <w:rFonts w:ascii="Tahoma" w:cs="Tahoma" w:eastAsia="Tahoma" w:hAnsi="Tahoma"/>
          <w:b/>
          <w:bCs/>
          <w:sz w:val="22"/>
          <w:szCs w:val="22"/>
        </w:rPr>
        <w:t xml:space="preserve">Seguridad.</w:t>
      </w:r>
      <w:r>
        <w:rPr>
          <w:rFonts w:ascii="Tahoma" w:cs="Tahoma" w:eastAsia="Tahoma" w:hAnsi="Tahoma"/>
          <w:sz w:val="22"/>
          <w:szCs w:val="22"/>
        </w:rPr>
        <w:t xml:space="preserve"> El prototipo expone HTTP porque no hay dominio propio; en producción corresponde HTTPS.</w:t>
      </w:r>
    </w:p>
    <w:p>
      <w:pPr>
        <w:pStyle w:val="Prrafodelista"/>
        <w:numPr>
          <w:ilvl w:val="0"/>
          <w:numId w:val="2"/>
        </w:numPr>
        <w:spacing w:after="80" w:line="276"/>
        <w:jc w:val="both"/>
      </w:pPr>
      <w:r>
        <w:rPr>
          <w:rFonts w:ascii="Tahoma" w:cs="Tahoma" w:eastAsia="Tahoma" w:hAnsi="Tahoma"/>
          <w:b/>
          <w:bCs/>
          <w:sz w:val="22"/>
          <w:szCs w:val="22"/>
        </w:rPr>
        <w:t xml:space="preserve">Cambio cultural.</w:t>
      </w:r>
      <w:r>
        <w:rPr>
          <w:rFonts w:ascii="Tahoma" w:cs="Tahoma" w:eastAsia="Tahoma" w:hAnsi="Tahoma"/>
          <w:sz w:val="22"/>
          <w:szCs w:val="22"/>
        </w:rPr>
        <w:t xml:space="preserve"> La tecnología no cambia hábitos por sí sola; por eso se incluye una hoja de ruta de adopción.</w:t>
      </w:r>
    </w:p>
    <w:p>
      <w:pPr>
        <w:pStyle w:val="Ttulo2"/>
        <w:keepNext/>
        <w:spacing w:after="100" w:before="240"/>
        <w:jc w:val="left"/>
      </w:pPr>
      <w:bookmarkStart w:name="_Toc18" w:id="18"/>
      <w:r>
        <w:rPr>
          <w:rFonts w:ascii="Tahoma" w:cs="Tahoma" w:eastAsia="Tahoma" w:hAnsi="Tahoma"/>
          <w:b w:val="false"/>
          <w:bCs w:val="false"/>
          <w:color w:val="EE0000"/>
          <w:sz w:val="28"/>
          <w:szCs w:val="28"/>
        </w:rPr>
        <w:t xml:space="preserve">3.7 Hoja de ruta de adopción</w:t>
      </w:r>
      <w:bookmarkEnd w:id="18"/>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12</w:t>
        </w:r>
      </w:fldSimple>
      <w:r>
        <w:rPr>
          <w:rFonts w:ascii="Tahoma" w:cs="Tahoma" w:eastAsia="Tahoma" w:hAnsi="Tahoma"/>
          <w:b w:val="false"/>
          <w:bCs w:val="false"/>
          <w:i/>
          <w:iCs/>
          <w:sz w:val="22"/>
          <w:szCs w:val="22"/>
        </w:rPr>
        <w:br/>
        <w:t xml:space="preserve">Fases de adopción propuestas para Cofrial</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529"/>
        <w:gridCol w:w="4880"/>
        <w:gridCol w:w="4129"/>
      </w:tblGrid>
      <w:tr>
        <w:trPr>
          <w:cantSplit/>
          <w:tblHeader/>
        </w:trPr>
        <w:tc>
          <w:tcPr>
            <w:tcW w:type="dxa" w:w="152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Fase</w:t>
            </w:r>
          </w:p>
        </w:tc>
        <w:tc>
          <w:tcPr>
            <w:tcW w:type="dxa" w:w="488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Qué ocurre</w:t>
            </w:r>
          </w:p>
        </w:tc>
        <w:tc>
          <w:tcPr>
            <w:tcW w:type="dxa" w:w="412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Criterio para avanzar</w:t>
            </w:r>
          </w:p>
        </w:tc>
      </w:tr>
      <w:tr>
        <w:trPr>
          <w:cantSplit/>
          <w:tblHeader w:val="off"/>
        </w:trPr>
        <w:tc>
          <w:tcPr>
            <w:tcW w:type="dxa" w:w="15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0. Preparación</w:t>
            </w:r>
          </w:p>
        </w:tc>
        <w:tc>
          <w:tcPr>
            <w:tcW w:type="dxa" w:w="48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Cargar clientes, productos y precios; definir rangos de temperatura; capacitar</w:t>
            </w:r>
          </w:p>
        </w:tc>
        <w:tc>
          <w:tcPr>
            <w:tcW w:type="dxa" w:w="41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Datos maestros cargados y revisados</w:t>
            </w:r>
          </w:p>
        </w:tc>
      </w:tr>
      <w:tr>
        <w:trPr>
          <w:cantSplit/>
          <w:tblHeader w:val="off"/>
        </w:trPr>
        <w:tc>
          <w:tcPr>
            <w:tcW w:type="dxa" w:w="15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1. Piloto</w:t>
            </w:r>
          </w:p>
        </w:tc>
        <w:tc>
          <w:tcPr>
            <w:tcW w:type="dxa" w:w="48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Dos vendedores y cinco camiones operan solo con la plataforma, en paralelo con el método actual</w:t>
            </w:r>
          </w:p>
        </w:tc>
        <w:tc>
          <w:tcPr>
            <w:tcW w:type="dxa" w:w="41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Cero pedidos del piloto fuera del sistema durante dos semanas</w:t>
            </w:r>
          </w:p>
        </w:tc>
      </w:tr>
      <w:tr>
        <w:trPr>
          <w:cantSplit/>
          <w:tblHeader w:val="off"/>
        </w:trPr>
        <w:tc>
          <w:tcPr>
            <w:tcW w:type="dxa" w:w="15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2. Extensión</w:t>
            </w:r>
          </w:p>
        </w:tc>
        <w:tc>
          <w:tcPr>
            <w:tcW w:type="dxa" w:w="48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Se suman el resto de los vendedores y la flota completa</w:t>
            </w:r>
          </w:p>
        </w:tc>
        <w:tc>
          <w:tcPr>
            <w:tcW w:type="dxa" w:w="41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Porcentaje de pedidos digitales sobre el total por encima del umbral acordado</w:t>
            </w:r>
          </w:p>
        </w:tc>
      </w:tr>
      <w:tr>
        <w:trPr>
          <w:cantSplit/>
          <w:tblHeader w:val="off"/>
        </w:trPr>
        <w:tc>
          <w:tcPr>
            <w:tcW w:type="dxa" w:w="15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3. Cierre de canales informales</w:t>
            </w:r>
          </w:p>
        </w:tc>
        <w:tc>
          <w:tcPr>
            <w:tcW w:type="dxa" w:w="48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Los pedidos por WhatsApp y teléfono se redirigen al portal o al vendedor en el CRM</w:t>
            </w:r>
          </w:p>
        </w:tc>
        <w:tc>
          <w:tcPr>
            <w:tcW w:type="dxa" w:w="41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Pedidos fuera del sistema cercanos a cero</w:t>
            </w:r>
          </w:p>
        </w:tc>
      </w:tr>
    </w:tbl>
    <w:p>
      <w:pPr>
        <w:spacing w:after="240" w:before="60" w:line="240"/>
      </w:pPr>
      <w:r>
        <w:rPr>
          <w:rFonts w:ascii="Tahoma" w:cs="Tahoma" w:eastAsia="Tahoma" w:hAnsi="Tahoma"/>
          <w:i/>
          <w:iCs/>
          <w:sz w:val="18"/>
          <w:szCs w:val="18"/>
        </w:rPr>
        <w:t xml:space="preserve">Nota. Elaboración propia. Los umbrales se acuerdan con la gerencia de Cofrial.</w:t>
      </w:r>
    </w:p>
    <w:p>
      <w:pPr>
        <w:spacing w:after="120" w:line="276" w:lineRule="auto"/>
        <w:ind w:firstLine="567"/>
        <w:jc w:val="both"/>
      </w:pPr>
      <w:r>
        <w:rPr>
          <w:rFonts w:ascii="Tahoma" w:cs="Tahoma" w:eastAsia="Tahoma" w:hAnsi="Tahoma"/>
          <w:b/>
          <w:bCs/>
          <w:sz w:val="22"/>
          <w:szCs w:val="22"/>
        </w:rPr>
        <w:t xml:space="preserve">Riesgos de adopción y su mitigación</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13</w:t>
        </w:r>
      </w:fldSimple>
      <w:r>
        <w:rPr>
          <w:rFonts w:ascii="Tahoma" w:cs="Tahoma" w:eastAsia="Tahoma" w:hAnsi="Tahoma"/>
          <w:b w:val="false"/>
          <w:bCs w:val="false"/>
          <w:i/>
          <w:iCs/>
          <w:sz w:val="22"/>
          <w:szCs w:val="22"/>
        </w:rPr>
        <w:br/>
        <w:t xml:space="preserve">Riesgos de adopción por grupo de usuarios</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537"/>
        <w:gridCol w:w="2688"/>
        <w:gridCol w:w="6313"/>
      </w:tblGrid>
      <w:tr>
        <w:trPr>
          <w:cantSplit/>
          <w:tblHeader/>
        </w:trPr>
        <w:tc>
          <w:tcPr>
            <w:tcW w:type="dxa" w:w="1537"/>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Grupo</w:t>
            </w:r>
          </w:p>
        </w:tc>
        <w:tc>
          <w:tcPr>
            <w:tcW w:type="dxa" w:w="268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Riesgo</w:t>
            </w:r>
          </w:p>
        </w:tc>
        <w:tc>
          <w:tcPr>
            <w:tcW w:type="dxa" w:w="631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Mitigación</w:t>
            </w:r>
          </w:p>
        </w:tc>
      </w:tr>
      <w:tr>
        <w:trPr>
          <w:cantSplit/>
          <w:tblHeader w:val="off"/>
        </w:trPr>
        <w:tc>
          <w:tcPr>
            <w:tcW w:type="dxa" w:w="15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Vendedores</w:t>
            </w:r>
          </w:p>
        </w:tc>
        <w:tc>
          <w:tcPr>
            <w:tcW w:type="dxa" w:w="268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Resisten entregar su cartera personal</w:t>
            </w:r>
          </w:p>
        </w:tc>
        <w:tc>
          <w:tcPr>
            <w:tcW w:type="dxa" w:w="63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La cartera se asigna a su nombre en el CRM; los indicadores y las comisiones se calculan sobre lo registrado</w:t>
            </w:r>
          </w:p>
        </w:tc>
      </w:tr>
      <w:tr>
        <w:trPr>
          <w:cantSplit/>
          <w:tblHeader w:val="off"/>
        </w:trPr>
        <w:tc>
          <w:tcPr>
            <w:tcW w:type="dxa" w:w="15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Conductores</w:t>
            </w:r>
          </w:p>
        </w:tc>
        <w:tc>
          <w:tcPr>
            <w:tcW w:type="dxa" w:w="268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Ven el sensor como vigilancia</w:t>
            </w:r>
          </w:p>
        </w:tc>
        <w:tc>
          <w:tcPr>
            <w:tcW w:type="dxa" w:w="63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Comunicar que protege la carga y a ellos ante reclamos injustos; datos de uso acotado</w:t>
            </w:r>
          </w:p>
        </w:tc>
      </w:tr>
      <w:tr>
        <w:trPr>
          <w:cantSplit/>
          <w:tblHeader w:val="off"/>
        </w:trPr>
        <w:tc>
          <w:tcPr>
            <w:tcW w:type="dxa" w:w="15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Clientes institucionales</w:t>
            </w:r>
          </w:p>
        </w:tc>
        <w:tc>
          <w:tcPr>
            <w:tcW w:type="dxa" w:w="268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Prefieren seguir llamando</w:t>
            </w:r>
          </w:p>
        </w:tc>
        <w:tc>
          <w:tcPr>
            <w:tcW w:type="dxa" w:w="63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Durante la transición el vendedor ingresa el pedido en su nombre; el portal se muestra como una ventaja</w:t>
            </w:r>
          </w:p>
        </w:tc>
      </w:tr>
      <w:tr>
        <w:trPr>
          <w:cantSplit/>
          <w:tblHeader w:val="off"/>
        </w:trPr>
        <w:tc>
          <w:tcPr>
            <w:tcW w:type="dxa" w:w="15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Contabilidad</w:t>
            </w:r>
          </w:p>
        </w:tc>
        <w:tc>
          <w:tcPr>
            <w:tcW w:type="dxa" w:w="268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Mantiene la doble digitación</w:t>
            </w:r>
          </w:p>
        </w:tc>
        <w:tc>
          <w:tcPr>
            <w:tcW w:type="dxa" w:w="63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Exportación periódica desde la base central como primer paso</w:t>
            </w:r>
          </w:p>
        </w:tc>
      </w:tr>
    </w:tbl>
    <w:p>
      <w:pPr>
        <w:spacing w:after="240" w:before="60" w:line="240"/>
      </w:pPr>
      <w:r>
        <w:rPr>
          <w:rFonts w:ascii="Tahoma" w:cs="Tahoma" w:eastAsia="Tahoma" w:hAnsi="Tahoma"/>
          <w:i/>
          <w:iCs/>
          <w:sz w:val="18"/>
          <w:szCs w:val="18"/>
        </w:rPr>
        <w:t xml:space="preserve">Nota. Elaboración propia.</w:t>
      </w:r>
    </w:p>
    <w:p>
      <w:pPr>
        <w:pStyle w:val="Ttulo1"/>
        <w:pageBreakBefore/>
        <w:spacing w:after="200" w:before="240"/>
        <w:jc w:val="center"/>
      </w:pPr>
      <w:bookmarkStart w:name="_Toc19" w:id="19"/>
      <w:r>
        <w:rPr>
          <w:rFonts w:ascii="Tahoma" w:cs="Tahoma" w:eastAsia="Tahoma" w:hAnsi="Tahoma"/>
          <w:color w:val="EE0000"/>
          <w:sz w:val="36"/>
          <w:szCs w:val="36"/>
        </w:rPr>
        <w:t xml:space="preserve">4. Memoria de decisiones de arquitectura cloud</w:t>
      </w:r>
      <w:bookmarkEnd w:id="19"/>
    </w:p>
    <w:p>
      <w:pPr>
        <w:pStyle w:val="Ttulo2"/>
        <w:keepNext/>
        <w:spacing w:after="100" w:before="240"/>
        <w:jc w:val="left"/>
      </w:pPr>
      <w:bookmarkStart w:name="_Toc20" w:id="20"/>
      <w:r>
        <w:rPr>
          <w:rFonts w:ascii="Tahoma" w:cs="Tahoma" w:eastAsia="Tahoma" w:hAnsi="Tahoma"/>
          <w:b w:val="false"/>
          <w:bCs w:val="false"/>
          <w:color w:val="EE0000"/>
          <w:sz w:val="28"/>
          <w:szCs w:val="28"/>
        </w:rPr>
        <w:t xml:space="preserve">4.1 Componentes obligatorios</w:t>
      </w:r>
      <w:bookmarkEnd w:id="20"/>
    </w:p>
    <w:p>
      <w:pPr>
        <w:pStyle w:val="Prrafodelista"/>
        <w:numPr>
          <w:ilvl w:val="0"/>
          <w:numId w:val="2"/>
        </w:numPr>
        <w:spacing w:after="80" w:line="276"/>
        <w:jc w:val="both"/>
      </w:pPr>
      <w:r>
        <w:rPr>
          <w:rFonts w:ascii="Tahoma" w:cs="Tahoma" w:eastAsia="Tahoma" w:hAnsi="Tahoma"/>
          <w:b/>
          <w:bCs/>
          <w:sz w:val="22"/>
          <w:szCs w:val="22"/>
        </w:rPr>
        <w:t xml:space="preserve">EC2</w:t>
      </w:r>
      <w:r>
        <w:rPr>
          <w:rFonts w:ascii="Tahoma" w:cs="Tahoma" w:eastAsia="Tahoma" w:hAnsi="Tahoma"/>
          <w:sz w:val="22"/>
          <w:szCs w:val="22"/>
        </w:rPr>
        <w:t xml:space="preserve"> para el backend (persistente) y </w:t>
      </w:r>
      <w:r>
        <w:rPr>
          <w:rFonts w:ascii="Tahoma" w:cs="Tahoma" w:eastAsia="Tahoma" w:hAnsi="Tahoma"/>
          <w:b/>
          <w:bCs/>
          <w:sz w:val="22"/>
          <w:szCs w:val="22"/>
        </w:rPr>
        <w:t xml:space="preserve">EC2 dedicada</w:t>
      </w:r>
      <w:r>
        <w:rPr>
          <w:rFonts w:ascii="Tahoma" w:cs="Tahoma" w:eastAsia="Tahoma" w:hAnsi="Tahoma"/>
          <w:sz w:val="22"/>
          <w:szCs w:val="22"/>
        </w:rPr>
        <w:t xml:space="preserve"> para el simulador IoT con Docker.</w:t>
      </w:r>
    </w:p>
    <w:p>
      <w:pPr>
        <w:pStyle w:val="Prrafodelista"/>
        <w:numPr>
          <w:ilvl w:val="0"/>
          <w:numId w:val="2"/>
        </w:numPr>
        <w:spacing w:after="80" w:line="276"/>
        <w:jc w:val="both"/>
      </w:pPr>
      <w:r>
        <w:rPr>
          <w:rFonts w:ascii="Tahoma" w:cs="Tahoma" w:eastAsia="Tahoma" w:hAnsi="Tahoma"/>
          <w:b/>
          <w:bCs/>
          <w:sz w:val="22"/>
          <w:szCs w:val="22"/>
        </w:rPr>
        <w:t xml:space="preserve">RDS</w:t>
      </w:r>
      <w:r>
        <w:rPr>
          <w:rFonts w:ascii="Tahoma" w:cs="Tahoma" w:eastAsia="Tahoma" w:hAnsi="Tahoma"/>
          <w:sz w:val="22"/>
          <w:szCs w:val="22"/>
        </w:rPr>
        <w:t xml:space="preserve"> como base de datos relacional.</w:t>
      </w:r>
    </w:p>
    <w:p>
      <w:pPr>
        <w:pStyle w:val="Ttulo2"/>
        <w:keepNext/>
        <w:spacing w:after="100" w:before="240"/>
        <w:jc w:val="left"/>
      </w:pPr>
      <w:bookmarkStart w:name="_Toc21" w:id="21"/>
      <w:r>
        <w:rPr>
          <w:rFonts w:ascii="Tahoma" w:cs="Tahoma" w:eastAsia="Tahoma" w:hAnsi="Tahoma"/>
          <w:b w:val="false"/>
          <w:bCs w:val="false"/>
          <w:color w:val="EE0000"/>
          <w:sz w:val="28"/>
          <w:szCs w:val="28"/>
        </w:rPr>
        <w:t xml:space="preserve">4.2 Decisiones a justificar</w:t>
      </w:r>
      <w:bookmarkEnd w:id="21"/>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14</w:t>
        </w:r>
      </w:fldSimple>
      <w:r>
        <w:rPr>
          <w:rFonts w:ascii="Tahoma" w:cs="Tahoma" w:eastAsia="Tahoma" w:hAnsi="Tahoma"/>
          <w:b w:val="false"/>
          <w:bCs w:val="false"/>
          <w:i/>
          <w:iCs/>
          <w:sz w:val="22"/>
          <w:szCs w:val="22"/>
        </w:rPr>
        <w:br/>
        <w:t xml:space="preserve">Resumen de decisiones de arquitectura y su trade-off principal</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634"/>
        <w:gridCol w:w="3149"/>
        <w:gridCol w:w="2422"/>
        <w:gridCol w:w="4333"/>
      </w:tblGrid>
      <w:tr>
        <w:trPr>
          <w:cantSplit/>
          <w:tblHeader/>
        </w:trPr>
        <w:tc>
          <w:tcPr>
            <w:tcW w:type="dxa" w:w="63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Tema</w:t>
            </w:r>
          </w:p>
        </w:tc>
        <w:tc>
          <w:tcPr>
            <w:tcW w:type="dxa" w:w="314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Opción elegida</w:t>
            </w:r>
          </w:p>
        </w:tc>
        <w:tc>
          <w:tcPr>
            <w:tcW w:type="dxa" w:w="2422"/>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Alternativa descartada</w:t>
            </w:r>
          </w:p>
        </w:tc>
        <w:tc>
          <w:tcPr>
            <w:tcW w:type="dxa" w:w="433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Trade-off principal</w:t>
            </w:r>
          </w:p>
        </w:tc>
      </w:tr>
      <w:tr>
        <w:trPr>
          <w:cantSplit/>
          <w:tblHeader w:val="off"/>
        </w:trPr>
        <w:tc>
          <w:tcPr>
            <w:tcW w:type="dxa" w:w="6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Red</w:t>
            </w:r>
          </w:p>
        </w:tc>
        <w:tc>
          <w:tcPr>
            <w:tcW w:type="dxa" w:w="31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VPC propia con subredes públicas (web e IoT) y privadas (datos)</w:t>
            </w:r>
          </w:p>
        </w:tc>
        <w:tc>
          <w:tcPr>
            <w:tcW w:type="dxa" w:w="24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Todo en subred pública o VPC por defecto</w:t>
            </w:r>
          </w:p>
        </w:tc>
        <w:tc>
          <w:tcPr>
            <w:tcW w:type="dxa" w:w="433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Más pasos de configuración a cambio de que la base de datos no tenga ruta desde internet</w:t>
            </w:r>
          </w:p>
        </w:tc>
      </w:tr>
      <w:tr>
        <w:trPr>
          <w:cantSplit/>
          <w:tblHeader w:val="off"/>
        </w:trPr>
        <w:tc>
          <w:tcPr>
            <w:tcW w:type="dxa" w:w="6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Seguridad</w:t>
            </w:r>
          </w:p>
        </w:tc>
        <w:tc>
          <w:tcPr>
            <w:tcW w:type="dxa" w:w="31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Security Groups encadenados por referencia</w:t>
            </w:r>
          </w:p>
        </w:tc>
        <w:tc>
          <w:tcPr>
            <w:tcW w:type="dxa" w:w="24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Abrir el puerto 5432 a internet o a un rango de IP</w:t>
            </w:r>
          </w:p>
        </w:tc>
        <w:tc>
          <w:tcPr>
            <w:tcW w:type="dxa" w:w="433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Más grupos que mantener a cambio de admitir solo a las instancias exactas, aunque se reemplacen</w:t>
            </w:r>
          </w:p>
        </w:tc>
      </w:tr>
      <w:tr>
        <w:trPr>
          <w:cantSplit/>
          <w:tblHeader w:val="off"/>
        </w:trPr>
        <w:tc>
          <w:tcPr>
            <w:tcW w:type="dxa" w:w="6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Cómputo</w:t>
            </w:r>
          </w:p>
        </w:tc>
        <w:tc>
          <w:tcPr>
            <w:tcW w:type="dxa" w:w="31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EC2 con Docker Compose</w:t>
            </w:r>
          </w:p>
        </w:tc>
        <w:tc>
          <w:tcPr>
            <w:tcW w:type="dxa" w:w="24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Lambda o Elastic Beanstalk</w:t>
            </w:r>
          </w:p>
        </w:tc>
        <w:tc>
          <w:tcPr>
            <w:tcW w:type="dxa" w:w="433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Administrar el sistema operativo por cuenta del equipo a cambio de control visible y proceso persistente</w:t>
            </w:r>
          </w:p>
        </w:tc>
      </w:tr>
      <w:tr>
        <w:trPr>
          <w:cantSplit/>
          <w:tblHeader w:val="off"/>
        </w:trPr>
        <w:tc>
          <w:tcPr>
            <w:tcW w:type="dxa" w:w="6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Base de datos</w:t>
            </w:r>
          </w:p>
        </w:tc>
        <w:tc>
          <w:tcPr>
            <w:tcW w:type="dxa" w:w="31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RDS PostgreSQL</w:t>
            </w:r>
          </w:p>
        </w:tc>
        <w:tc>
          <w:tcPr>
            <w:tcW w:type="dxa" w:w="24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PostgreSQL instalado en EC2</w:t>
            </w:r>
          </w:p>
        </w:tc>
        <w:tc>
          <w:tcPr>
            <w:tcW w:type="dxa" w:w="433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Menos control del servidor a cambio de respaldos y parches gestionados</w:t>
            </w:r>
          </w:p>
        </w:tc>
      </w:tr>
      <w:tr>
        <w:trPr>
          <w:cantSplit/>
          <w:tblHeader w:val="off"/>
        </w:trPr>
        <w:tc>
          <w:tcPr>
            <w:tcW w:type="dxa" w:w="6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IoT</w:t>
            </w:r>
          </w:p>
        </w:tc>
        <w:tc>
          <w:tcPr>
            <w:tcW w:type="dxa" w:w="31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EC2 dedicada con Docker</w:t>
            </w:r>
          </w:p>
        </w:tc>
        <w:tc>
          <w:tcPr>
            <w:tcW w:type="dxa" w:w="24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Simulador en la misma EC2 del backend</w:t>
            </w:r>
          </w:p>
        </w:tc>
        <w:tc>
          <w:tcPr>
            <w:tcW w:type="dxa" w:w="433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Una instancia más de créditos a cambio de aislar la carga de telemetría de la web</w:t>
            </w:r>
          </w:p>
        </w:tc>
      </w:tr>
      <w:tr>
        <w:trPr>
          <w:cantSplit/>
          <w:tblHeader w:val="off"/>
        </w:trPr>
        <w:tc>
          <w:tcPr>
            <w:tcW w:type="dxa" w:w="6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Disponibilidad</w:t>
            </w:r>
          </w:p>
        </w:tc>
        <w:tc>
          <w:tcPr>
            <w:tcW w:type="dxa" w:w="31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Single-AZ en el prototipo, Multi-AZ en producción</w:t>
            </w:r>
          </w:p>
        </w:tc>
        <w:tc>
          <w:tcPr>
            <w:tcW w:type="dxa" w:w="24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Multi-AZ desde el inicio</w:t>
            </w:r>
          </w:p>
        </w:tc>
        <w:tc>
          <w:tcPr>
            <w:tcW w:type="dxa" w:w="433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Riesgo de caída por zona a cambio de costo cero y compatibilidad con el Learner Lab</w:t>
            </w:r>
          </w:p>
        </w:tc>
      </w:tr>
      <w:tr>
        <w:trPr>
          <w:cantSplit/>
          <w:tblHeader w:val="off"/>
        </w:trPr>
        <w:tc>
          <w:tcPr>
            <w:tcW w:type="dxa" w:w="6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Respaldos</w:t>
            </w:r>
          </w:p>
        </w:tc>
        <w:tc>
          <w:tcPr>
            <w:tcW w:type="dxa" w:w="31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Respaldos automáticos de RDS más un snapshot manual antes de cualquier borrado</w:t>
            </w:r>
          </w:p>
        </w:tc>
        <w:tc>
          <w:tcPr>
            <w:tcW w:type="dxa" w:w="24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Respaldos manuales periódicos</w:t>
            </w:r>
          </w:p>
        </w:tc>
        <w:tc>
          <w:tcPr>
            <w:tcW w:type="dxa" w:w="433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Costo de almacenamiento a cambio de eliminar la dependencia de una persona</w:t>
            </w:r>
          </w:p>
        </w:tc>
      </w:tr>
    </w:tbl>
    <w:p>
      <w:pPr>
        <w:spacing w:after="240" w:before="60" w:line="240"/>
      </w:pPr>
      <w:r>
        <w:rPr>
          <w:rFonts w:ascii="Tahoma" w:cs="Tahoma" w:eastAsia="Tahoma" w:hAnsi="Tahoma"/>
          <w:i/>
          <w:iCs/>
          <w:sz w:val="18"/>
          <w:szCs w:val="18"/>
        </w:rPr>
        <w:t xml:space="preserve">Nota. Elaboración propia.</w:t>
      </w:r>
    </w:p>
    <w:p>
      <w:pPr>
        <w:pStyle w:val="Ttulo3"/>
        <w:keepNext/>
        <w:spacing w:after="100" w:before="240"/>
        <w:jc w:val="left"/>
      </w:pPr>
      <w:r>
        <w:rPr>
          <w:rFonts w:ascii="Tahoma" w:cs="Tahoma" w:eastAsia="Tahoma" w:hAnsi="Tahoma"/>
          <w:b/>
          <w:bCs/>
          <w:color w:val="EE0000"/>
          <w:sz w:val="24"/>
          <w:szCs w:val="24"/>
        </w:rPr>
        <w:t xml:space="preserve">4.2.1 Red: VPC propia con subredes públicas y privadas</w:t>
      </w:r>
    </w:p>
    <w:p>
      <w:pPr>
        <w:spacing w:after="120" w:line="276" w:lineRule="auto"/>
        <w:ind w:firstLine="567"/>
        <w:jc w:val="both"/>
      </w:pPr>
      <w:r>
        <w:rPr>
          <w:rFonts w:ascii="Tahoma" w:cs="Tahoma" w:eastAsia="Tahoma" w:hAnsi="Tahoma"/>
          <w:b/>
          <w:bCs/>
          <w:sz w:val="22"/>
          <w:szCs w:val="22"/>
        </w:rPr>
        <w:t xml:space="preserve">Decisión.</w:t>
      </w:r>
      <w:r>
        <w:rPr>
          <w:rFonts w:ascii="Tahoma" w:cs="Tahoma" w:eastAsia="Tahoma" w:hAnsi="Tahoma"/>
          <w:sz w:val="22"/>
          <w:szCs w:val="22"/>
        </w:rPr>
        <w:t xml:space="preserve"> VPC </w:t>
      </w:r>
      <w:r>
        <w:rPr>
          <w:rFonts w:ascii="Consolas" w:cs="Consolas" w:eastAsia="Consolas" w:hAnsi="Consolas"/>
          <w:sz w:val="20"/>
          <w:szCs w:val="20"/>
        </w:rPr>
        <w:t xml:space="preserve">10.0.0.0/16</w:t>
      </w:r>
      <w:r>
        <w:rPr>
          <w:rFonts w:ascii="Tahoma" w:cs="Tahoma" w:eastAsia="Tahoma" w:hAnsi="Tahoma"/>
          <w:sz w:val="22"/>
          <w:szCs w:val="22"/>
        </w:rPr>
        <w:t xml:space="preserve"> en us-east-1 con una subred pública para la web (</w:t>
      </w:r>
      <w:r>
        <w:rPr>
          <w:rFonts w:ascii="Consolas" w:cs="Consolas" w:eastAsia="Consolas" w:hAnsi="Consolas"/>
          <w:sz w:val="20"/>
          <w:szCs w:val="20"/>
        </w:rPr>
        <w:t xml:space="preserve">10.0.1.0/24</w:t>
      </w:r>
      <w:r>
        <w:rPr>
          <w:rFonts w:ascii="Tahoma" w:cs="Tahoma" w:eastAsia="Tahoma" w:hAnsi="Tahoma"/>
          <w:sz w:val="22"/>
          <w:szCs w:val="22"/>
        </w:rPr>
        <w:t xml:space="preserve">), otra pública para el nodo IoT (</w:t>
      </w:r>
      <w:r>
        <w:rPr>
          <w:rFonts w:ascii="Consolas" w:cs="Consolas" w:eastAsia="Consolas" w:hAnsi="Consolas"/>
          <w:sz w:val="20"/>
          <w:szCs w:val="20"/>
        </w:rPr>
        <w:t xml:space="preserve">10.0.2.0/24</w:t>
      </w:r>
      <w:r>
        <w:rPr>
          <w:rFonts w:ascii="Tahoma" w:cs="Tahoma" w:eastAsia="Tahoma" w:hAnsi="Tahoma"/>
          <w:sz w:val="22"/>
          <w:szCs w:val="22"/>
        </w:rPr>
        <w:t xml:space="preserve">) y dos privadas para datos (</w:t>
      </w:r>
      <w:r>
        <w:rPr>
          <w:rFonts w:ascii="Consolas" w:cs="Consolas" w:eastAsia="Consolas" w:hAnsi="Consolas"/>
          <w:sz w:val="20"/>
          <w:szCs w:val="20"/>
        </w:rPr>
        <w:t xml:space="preserve">10.0.11.0/24</w:t>
      </w:r>
      <w:r>
        <w:rPr>
          <w:rFonts w:ascii="Tahoma" w:cs="Tahoma" w:eastAsia="Tahoma" w:hAnsi="Tahoma"/>
          <w:sz w:val="22"/>
          <w:szCs w:val="22"/>
        </w:rPr>
        <w:t xml:space="preserve"> y </w:t>
      </w:r>
      <w:r>
        <w:rPr>
          <w:rFonts w:ascii="Consolas" w:cs="Consolas" w:eastAsia="Consolas" w:hAnsi="Consolas"/>
          <w:sz w:val="20"/>
          <w:szCs w:val="20"/>
        </w:rPr>
        <w:t xml:space="preserve">10.0.12.0/24</w:t>
      </w:r>
      <w:r>
        <w:rPr>
          <w:rFonts w:ascii="Tahoma" w:cs="Tahoma" w:eastAsia="Tahoma" w:hAnsi="Tahoma"/>
          <w:sz w:val="22"/>
          <w:szCs w:val="22"/>
        </w:rPr>
        <w:t xml:space="preserve">, en zonas distintas). Un Internet Gateway sirve a las dos públicas; las privadas solo tienen ruta local.</w:t>
      </w:r>
    </w:p>
    <w:p>
      <w:pPr>
        <w:spacing w:after="120" w:line="276" w:lineRule="auto"/>
        <w:ind w:firstLine="567"/>
        <w:jc w:val="both"/>
      </w:pPr>
      <w:r>
        <w:rPr>
          <w:rFonts w:ascii="Tahoma" w:cs="Tahoma" w:eastAsia="Tahoma" w:hAnsi="Tahoma"/>
          <w:b/>
          <w:bCs/>
          <w:sz w:val="22"/>
          <w:szCs w:val="22"/>
        </w:rPr>
        <w:t xml:space="preserve">Qué se gana.</w:t>
      </w:r>
      <w:r>
        <w:rPr>
          <w:rFonts w:ascii="Tahoma" w:cs="Tahoma" w:eastAsia="Tahoma" w:hAnsi="Tahoma"/>
          <w:sz w:val="22"/>
          <w:szCs w:val="22"/>
        </w:rPr>
        <w:t xml:space="preserve"> La base de datos no tiene dirección pública ni ruta hacia internet. Es el punto que más pesa en Cofrial: sus clientes son hospitales y supermercados, y los datos de pedidos y de cadena de frío son su activo. Dejarlos en una subred pública habría repetido, en la nube, el defecto de la bodega: un único punto expuesto.</w:t>
      </w:r>
    </w:p>
    <w:p>
      <w:pPr>
        <w:spacing w:after="120" w:line="276" w:lineRule="auto"/>
        <w:ind w:firstLine="567"/>
        <w:jc w:val="both"/>
      </w:pPr>
      <w:r>
        <w:rPr>
          <w:rFonts w:ascii="Tahoma" w:cs="Tahoma" w:eastAsia="Tahoma" w:hAnsi="Tahoma"/>
          <w:b/>
          <w:bCs/>
          <w:sz w:val="22"/>
          <w:szCs w:val="22"/>
        </w:rPr>
        <w:t xml:space="preserve">Qué se cede.</w:t>
      </w:r>
      <w:r>
        <w:rPr>
          <w:rFonts w:ascii="Tahoma" w:cs="Tahoma" w:eastAsia="Tahoma" w:hAnsi="Tahoma"/>
          <w:sz w:val="22"/>
          <w:szCs w:val="22"/>
        </w:rPr>
        <w:t xml:space="preserve"> Más piezas que configurar (subredes, tablas de ruteo, grupo de subredes de RDS) para un equipo de dos personas. Además, el grupo de subredes de RDS exige dos zonas de disponibilidad, así que existe una subred privada de reserva (</w:t>
      </w:r>
      <w:r>
        <w:rPr>
          <w:rFonts w:ascii="Consolas" w:cs="Consolas" w:eastAsia="Consolas" w:hAnsi="Consolas"/>
          <w:sz w:val="20"/>
          <w:szCs w:val="20"/>
        </w:rPr>
        <w:t xml:space="preserve">10.0.12.0/24</w:t>
      </w:r>
      <w:r>
        <w:rPr>
          <w:rFonts w:ascii="Tahoma" w:cs="Tahoma" w:eastAsia="Tahoma" w:hAnsi="Tahoma"/>
          <w:sz w:val="22"/>
          <w:szCs w:val="22"/>
        </w:rPr>
        <w:t xml:space="preserve">) que no aloja nada en el prototipo.</w:t>
      </w:r>
    </w:p>
    <w:p>
      <w:pPr>
        <w:spacing w:after="120" w:line="276" w:lineRule="auto"/>
        <w:ind w:firstLine="567"/>
        <w:jc w:val="both"/>
      </w:pPr>
      <w:r>
        <w:rPr>
          <w:rFonts w:ascii="Tahoma" w:cs="Tahoma" w:eastAsia="Tahoma" w:hAnsi="Tahoma"/>
          <w:b/>
          <w:bCs/>
          <w:sz w:val="22"/>
          <w:szCs w:val="22"/>
        </w:rPr>
        <w:t xml:space="preserve">Por qué sin NAT Gateway.</w:t>
      </w:r>
      <w:r>
        <w:rPr>
          <w:rFonts w:ascii="Tahoma" w:cs="Tahoma" w:eastAsia="Tahoma" w:hAnsi="Tahoma"/>
          <w:sz w:val="22"/>
          <w:szCs w:val="22"/>
        </w:rPr>
        <w:t xml:space="preserve"> Las subredes privadas solo contienen RDS, que no necesita salir a internet. Un NAT Gateway tiene costo por hora y consumiría créditos del laboratorio sin aportar nada aquí.</w:t>
      </w:r>
    </w:p>
    <w:p>
      <w:pPr>
        <w:spacing w:after="120" w:line="276" w:lineRule="auto"/>
        <w:ind w:firstLine="567"/>
        <w:jc w:val="both"/>
      </w:pPr>
      <w:r>
        <w:rPr>
          <w:rFonts w:ascii="Tahoma" w:cs="Tahoma" w:eastAsia="Tahoma" w:hAnsi="Tahoma"/>
          <w:b/>
          <w:bCs/>
          <w:sz w:val="22"/>
          <w:szCs w:val="22"/>
        </w:rPr>
        <w:t xml:space="preserve">Por qué el nodo IoT va en subred pública.</w:t>
      </w:r>
      <w:r>
        <w:rPr>
          <w:rFonts w:ascii="Tahoma" w:cs="Tahoma" w:eastAsia="Tahoma" w:hAnsi="Tahoma"/>
          <w:sz w:val="22"/>
          <w:szCs w:val="22"/>
        </w:rPr>
        <w:t xml:space="preserve"> Necesita descargar imágenes de Docker y paquetes, y sin NAT esa salida requiere IP pública. El riesgo se controla con un Security Group sin entradas públicas. En producción el nodo iría en subred privada con salida controlada.</w:t>
      </w:r>
    </w:p>
    <w:p>
      <w:pPr>
        <w:spacing w:after="120" w:line="276" w:lineRule="auto"/>
        <w:ind w:firstLine="567"/>
        <w:jc w:val="both"/>
      </w:pPr>
      <w:r>
        <w:rPr>
          <w:rFonts w:ascii="Tahoma" w:cs="Tahoma" w:eastAsia="Tahoma" w:hAnsi="Tahoma"/>
          <w:b/>
          <w:bCs/>
          <w:sz w:val="22"/>
          <w:szCs w:val="22"/>
        </w:rPr>
        <w:t xml:space="preserve">Por qué dos subredes públicas separadas.</w:t>
      </w:r>
      <w:r>
        <w:rPr>
          <w:rFonts w:ascii="Tahoma" w:cs="Tahoma" w:eastAsia="Tahoma" w:hAnsi="Tahoma"/>
          <w:sz w:val="22"/>
          <w:szCs w:val="22"/>
        </w:rPr>
        <w:t xml:space="preserve"> La separación efectiva la dan los Security Groups, no la subred. Se separan igualmente para que, en producción, la telemetría pueda tener su propia tabla de ruteo y una lista de control de acceso (NACL) sin rediseñar la red.</w:t>
      </w:r>
    </w:p>
    <w:p>
      <w:pPr>
        <w:pStyle w:val="Ttulo3"/>
        <w:keepNext/>
        <w:spacing w:after="100" w:before="240"/>
        <w:jc w:val="left"/>
      </w:pPr>
      <w:r>
        <w:rPr>
          <w:rFonts w:ascii="Tahoma" w:cs="Tahoma" w:eastAsia="Tahoma" w:hAnsi="Tahoma"/>
          <w:b/>
          <w:bCs/>
          <w:color w:val="EE0000"/>
          <w:sz w:val="24"/>
          <w:szCs w:val="24"/>
        </w:rPr>
        <w:t xml:space="preserve">4.2.2 Seguridad: Security Groups encadenados</w:t>
      </w:r>
    </w:p>
    <w:p>
      <w:pPr>
        <w:spacing w:after="120" w:line="276" w:lineRule="auto"/>
        <w:ind w:firstLine="567"/>
        <w:jc w:val="both"/>
      </w:pPr>
      <w:r>
        <w:rPr>
          <w:rFonts w:ascii="Tahoma" w:cs="Tahoma" w:eastAsia="Tahoma" w:hAnsi="Tahoma"/>
          <w:b/>
          <w:bCs/>
          <w:sz w:val="22"/>
          <w:szCs w:val="22"/>
        </w:rPr>
        <w:t xml:space="preserve">Decisión.</w:t>
      </w:r>
      <w:r>
        <w:rPr>
          <w:rFonts w:ascii="Tahoma" w:cs="Tahoma" w:eastAsia="Tahoma" w:hAnsi="Tahoma"/>
          <w:sz w:val="22"/>
          <w:szCs w:val="22"/>
        </w:rPr>
        <w:t xml:space="preserve"> Tres grupos: </w:t>
      </w:r>
      <w:r>
        <w:rPr>
          <w:rFonts w:ascii="Consolas" w:cs="Consolas" w:eastAsia="Consolas" w:hAnsi="Consolas"/>
          <w:sz w:val="20"/>
          <w:szCs w:val="20"/>
        </w:rPr>
        <w:t xml:space="preserve">sg-web</w:t>
      </w:r>
      <w:r>
        <w:rPr>
          <w:rFonts w:ascii="Tahoma" w:cs="Tahoma" w:eastAsia="Tahoma" w:hAnsi="Tahoma"/>
          <w:sz w:val="22"/>
          <w:szCs w:val="22"/>
        </w:rPr>
        <w:t xml:space="preserve"> (80 público; 22 y 3000 solo desde la IP del equipo), </w:t>
      </w:r>
      <w:r>
        <w:rPr>
          <w:rFonts w:ascii="Consolas" w:cs="Consolas" w:eastAsia="Consolas" w:hAnsi="Consolas"/>
          <w:sz w:val="20"/>
          <w:szCs w:val="20"/>
        </w:rPr>
        <w:t xml:space="preserve">sg-iot</w:t>
      </w:r>
      <w:r>
        <w:rPr>
          <w:rFonts w:ascii="Tahoma" w:cs="Tahoma" w:eastAsia="Tahoma" w:hAnsi="Tahoma"/>
          <w:sz w:val="22"/>
          <w:szCs w:val="22"/>
        </w:rPr>
        <w:t xml:space="preserve"> (sin entradas públicas) y </w:t>
      </w:r>
      <w:r>
        <w:rPr>
          <w:rFonts w:ascii="Consolas" w:cs="Consolas" w:eastAsia="Consolas" w:hAnsi="Consolas"/>
          <w:sz w:val="20"/>
          <w:szCs w:val="20"/>
        </w:rPr>
        <w:t xml:space="preserve">sg-rds</w:t>
      </w:r>
      <w:r>
        <w:rPr>
          <w:rFonts w:ascii="Tahoma" w:cs="Tahoma" w:eastAsia="Tahoma" w:hAnsi="Tahoma"/>
          <w:sz w:val="22"/>
          <w:szCs w:val="22"/>
        </w:rPr>
        <w:t xml:space="preserve">, que acepta el puerto 5432 únicamente desde </w:t>
      </w:r>
      <w:r>
        <w:rPr>
          <w:rFonts w:ascii="Consolas" w:cs="Consolas" w:eastAsia="Consolas" w:hAnsi="Consolas"/>
          <w:sz w:val="20"/>
          <w:szCs w:val="20"/>
        </w:rPr>
        <w:t xml:space="preserve">sg-web</w:t>
      </w:r>
      <w:r>
        <w:rPr>
          <w:rFonts w:ascii="Tahoma" w:cs="Tahoma" w:eastAsia="Tahoma" w:hAnsi="Tahoma"/>
          <w:sz w:val="22"/>
          <w:szCs w:val="22"/>
        </w:rPr>
        <w:t xml:space="preserve"> y </w:t>
      </w:r>
      <w:r>
        <w:rPr>
          <w:rFonts w:ascii="Consolas" w:cs="Consolas" w:eastAsia="Consolas" w:hAnsi="Consolas"/>
          <w:sz w:val="20"/>
          <w:szCs w:val="20"/>
        </w:rPr>
        <w:t xml:space="preserve">sg-iot</w:t>
      </w:r>
      <w:r>
        <w:rPr>
          <w:rFonts w:ascii="Tahoma" w:cs="Tahoma" w:eastAsia="Tahoma" w:hAnsi="Tahoma"/>
          <w:sz w:val="22"/>
          <w:szCs w:val="22"/>
        </w:rPr>
        <w:t xml:space="preserve">, referenciados por grupo y no por rango de direcciones.</w:t>
      </w:r>
    </w:p>
    <w:p>
      <w:pPr>
        <w:spacing w:after="120" w:line="276" w:lineRule="auto"/>
        <w:ind w:firstLine="567"/>
        <w:jc w:val="both"/>
      </w:pPr>
      <w:r>
        <w:rPr>
          <w:rFonts w:ascii="Tahoma" w:cs="Tahoma" w:eastAsia="Tahoma" w:hAnsi="Tahoma"/>
          <w:b/>
          <w:bCs/>
          <w:sz w:val="22"/>
          <w:szCs w:val="22"/>
        </w:rPr>
        <w:t xml:space="preserve">Qué se gana.</w:t>
      </w:r>
      <w:r>
        <w:rPr>
          <w:rFonts w:ascii="Tahoma" w:cs="Tahoma" w:eastAsia="Tahoma" w:hAnsi="Tahoma"/>
          <w:sz w:val="22"/>
          <w:szCs w:val="22"/>
        </w:rPr>
        <w:t xml:space="preserve"> Una regla por rango de IP (por ejemplo, toda la subred </w:t>
      </w:r>
      <w:r>
        <w:rPr>
          <w:rFonts w:ascii="Consolas" w:cs="Consolas" w:eastAsia="Consolas" w:hAnsi="Consolas"/>
          <w:sz w:val="20"/>
          <w:szCs w:val="20"/>
        </w:rPr>
        <w:t xml:space="preserve">10.0.1.0/24</w:t>
      </w:r>
      <w:r>
        <w:rPr>
          <w:rFonts w:ascii="Tahoma" w:cs="Tahoma" w:eastAsia="Tahoma" w:hAnsi="Tahoma"/>
          <w:sz w:val="22"/>
          <w:szCs w:val="22"/>
        </w:rPr>
        <w:t xml:space="preserve">) dejaría pasar a cualquier máquina que se cree allí; la regla por grupo admite solo a las instancias que pertenecen a </w:t>
      </w:r>
      <w:r>
        <w:rPr>
          <w:rFonts w:ascii="Consolas" w:cs="Consolas" w:eastAsia="Consolas" w:hAnsi="Consolas"/>
          <w:sz w:val="20"/>
          <w:szCs w:val="20"/>
        </w:rPr>
        <w:t xml:space="preserve">sg-web</w:t>
      </w:r>
      <w:r>
        <w:rPr>
          <w:rFonts w:ascii="Tahoma" w:cs="Tahoma" w:eastAsia="Tahoma" w:hAnsi="Tahoma"/>
          <w:sz w:val="22"/>
          <w:szCs w:val="22"/>
        </w:rPr>
        <w:t xml:space="preserve"> o </w:t>
      </w:r>
      <w:r>
        <w:rPr>
          <w:rFonts w:ascii="Consolas" w:cs="Consolas" w:eastAsia="Consolas" w:hAnsi="Consolas"/>
          <w:sz w:val="20"/>
          <w:szCs w:val="20"/>
        </w:rPr>
        <w:t xml:space="preserve">sg-iot</w:t>
      </w:r>
      <w:r>
        <w:rPr>
          <w:rFonts w:ascii="Tahoma" w:cs="Tahoma" w:eastAsia="Tahoma" w:hAnsi="Tahoma"/>
          <w:sz w:val="22"/>
          <w:szCs w:val="22"/>
        </w:rPr>
        <w:t xml:space="preserve">, aunque cambien o se reemplacen. Es el mínimo privilegio posible entre capas y evita la tentación de abrir el puerto "para que funcione" cuando se reconstruye una instancia.</w:t>
      </w:r>
    </w:p>
    <w:p>
      <w:pPr>
        <w:spacing w:after="120" w:line="276" w:lineRule="auto"/>
        <w:ind w:firstLine="567"/>
        <w:jc w:val="both"/>
      </w:pPr>
      <w:r>
        <w:rPr>
          <w:rFonts w:ascii="Tahoma" w:cs="Tahoma" w:eastAsia="Tahoma" w:hAnsi="Tahoma"/>
          <w:b/>
          <w:bCs/>
          <w:sz w:val="22"/>
          <w:szCs w:val="22"/>
        </w:rPr>
        <w:t xml:space="preserve">Qué se cede.</w:t>
      </w:r>
      <w:r>
        <w:rPr>
          <w:rFonts w:ascii="Tahoma" w:cs="Tahoma" w:eastAsia="Tahoma" w:hAnsi="Tahoma"/>
          <w:sz w:val="22"/>
          <w:szCs w:val="22"/>
        </w:rPr>
        <w:t xml:space="preserve"> Hay que mantener tres grupos y entender cómo se referencian entre sí. También se acepta una limitación del laboratorio: no se pueden crear roles IAM propios, por lo que todo corre con </w:t>
      </w:r>
      <w:r>
        <w:rPr>
          <w:rFonts w:ascii="Consolas" w:cs="Consolas" w:eastAsia="Consolas" w:hAnsi="Consolas"/>
          <w:sz w:val="20"/>
          <w:szCs w:val="20"/>
        </w:rPr>
        <w:t xml:space="preserve">LabRole</w:t>
      </w:r>
      <w:r>
        <w:rPr>
          <w:rFonts w:ascii="Tahoma" w:cs="Tahoma" w:eastAsia="Tahoma" w:hAnsi="Tahoma"/>
          <w:sz w:val="22"/>
          <w:szCs w:val="22"/>
        </w:rPr>
        <w:t xml:space="preserve">, con permisos más amplios de lo que correspondería. En producción cada servicio tendría su rol con permisos mínimos.</w:t>
      </w:r>
    </w:p>
    <w:p>
      <w:pPr>
        <w:spacing w:after="120" w:line="276" w:lineRule="auto"/>
        <w:ind w:firstLine="567"/>
        <w:jc w:val="both"/>
      </w:pPr>
      <w:r>
        <w:rPr>
          <w:rFonts w:ascii="Tahoma" w:cs="Tahoma" w:eastAsia="Tahoma" w:hAnsi="Tahoma"/>
          <w:b/>
          <w:bCs/>
          <w:sz w:val="22"/>
          <w:szCs w:val="22"/>
        </w:rPr>
        <w:t xml:space="preserve">Administración remota.</w:t>
      </w:r>
      <w:r>
        <w:rPr>
          <w:rFonts w:ascii="Tahoma" w:cs="Tahoma" w:eastAsia="Tahoma" w:hAnsi="Tahoma"/>
          <w:sz w:val="22"/>
          <w:szCs w:val="22"/>
        </w:rPr>
        <w:t xml:space="preserve"> El perfil </w:t>
      </w:r>
      <w:r>
        <w:rPr>
          <w:rFonts w:ascii="Consolas" w:cs="Consolas" w:eastAsia="Consolas" w:hAnsi="Consolas"/>
          <w:sz w:val="20"/>
          <w:szCs w:val="20"/>
        </w:rPr>
        <w:t xml:space="preserve">LabInstanceProfile</w:t>
      </w:r>
      <w:r>
        <w:rPr>
          <w:rFonts w:ascii="Tahoma" w:cs="Tahoma" w:eastAsia="Tahoma" w:hAnsi="Tahoma"/>
          <w:sz w:val="22"/>
          <w:szCs w:val="22"/>
        </w:rPr>
        <w:t xml:space="preserve"> permite entrar a las instancias por Session Manager desde el navegador. Esa vía elimina la necesidad de abrir el puerto 22. Queda como mejora a evaluar: cerrar el 22 y administrar solo por Session Manager.</w:t>
      </w:r>
    </w:p>
    <w:p>
      <w:pPr>
        <w:spacing w:after="120" w:line="276" w:lineRule="auto"/>
        <w:ind w:firstLine="567"/>
        <w:jc w:val="both"/>
      </w:pPr>
      <w:r>
        <w:rPr>
          <w:rFonts w:ascii="Tahoma" w:cs="Tahoma" w:eastAsia="Tahoma" w:hAnsi="Tahoma"/>
          <w:b/>
          <w:bCs/>
          <w:sz w:val="22"/>
          <w:szCs w:val="22"/>
        </w:rPr>
        <w:t xml:space="preserve">Secretos.</w:t>
      </w:r>
      <w:r>
        <w:rPr>
          <w:rFonts w:ascii="Tahoma" w:cs="Tahoma" w:eastAsia="Tahoma" w:hAnsi="Tahoma"/>
          <w:sz w:val="22"/>
          <w:szCs w:val="22"/>
        </w:rPr>
        <w:t xml:space="preserve"> La clave de la API de IA y las credenciales de la base de datos van en variables de entorno o en Secrets Manager (disponible en el laboratorio), nunca en el repositorio.</w:t>
      </w:r>
    </w:p>
    <w:p>
      <w:pPr>
        <w:spacing w:after="120" w:line="276" w:lineRule="auto"/>
        <w:ind w:firstLine="567"/>
        <w:jc w:val="both"/>
      </w:pPr>
      <w:r>
        <w:rPr>
          <w:rFonts w:ascii="Tahoma" w:cs="Tahoma" w:eastAsia="Tahoma" w:hAnsi="Tahoma"/>
          <w:b/>
          <w:bCs/>
          <w:sz w:val="22"/>
          <w:szCs w:val="22"/>
        </w:rPr>
        <w:t xml:space="preserve">Riesgo aceptado: HTTP.</w:t>
      </w:r>
      <w:r>
        <w:rPr>
          <w:rFonts w:ascii="Tahoma" w:cs="Tahoma" w:eastAsia="Tahoma" w:hAnsi="Tahoma"/>
          <w:sz w:val="22"/>
          <w:szCs w:val="22"/>
        </w:rPr>
        <w:t xml:space="preserve"> Sin dominio propio no se puede emitir un certificado, así que el prototipo atiende por HTTP. Las credenciales de inicio de sesión viajarían sin cifrar. Es aceptable para una demostración con datos ficticios y debe declararse en la defensa. En producción: dominio, certificado y balanceador con HTTPS.</w:t>
      </w:r>
    </w:p>
    <w:p>
      <w:pPr>
        <w:pStyle w:val="Ttulo3"/>
        <w:keepNext/>
        <w:spacing w:after="100" w:before="240"/>
        <w:jc w:val="left"/>
      </w:pPr>
      <w:r>
        <w:rPr>
          <w:rFonts w:ascii="Tahoma" w:cs="Tahoma" w:eastAsia="Tahoma" w:hAnsi="Tahoma"/>
          <w:b/>
          <w:bCs/>
          <w:color w:val="EE0000"/>
          <w:sz w:val="24"/>
          <w:szCs w:val="24"/>
        </w:rPr>
        <w:t xml:space="preserve">4.2.3 Cómputo: EC2 con Docker Compose</w:t>
      </w:r>
    </w:p>
    <w:p>
      <w:pPr>
        <w:spacing w:after="120" w:line="276" w:lineRule="auto"/>
        <w:ind w:firstLine="567"/>
        <w:jc w:val="both"/>
      </w:pPr>
      <w:r>
        <w:rPr>
          <w:rFonts w:ascii="Tahoma" w:cs="Tahoma" w:eastAsia="Tahoma" w:hAnsi="Tahoma"/>
          <w:b/>
          <w:bCs/>
          <w:sz w:val="22"/>
          <w:szCs w:val="22"/>
        </w:rPr>
        <w:t xml:space="preserve">Decisión.</w:t>
      </w:r>
      <w:r>
        <w:rPr>
          <w:rFonts w:ascii="Tahoma" w:cs="Tahoma" w:eastAsia="Tahoma" w:hAnsi="Tahoma"/>
          <w:sz w:val="22"/>
          <w:szCs w:val="22"/>
        </w:rPr>
        <w:t xml:space="preserve"> Una EC2 </w:t>
      </w:r>
      <w:r>
        <w:rPr>
          <w:rFonts w:ascii="Consolas" w:cs="Consolas" w:eastAsia="Consolas" w:hAnsi="Consolas"/>
          <w:sz w:val="20"/>
          <w:szCs w:val="20"/>
        </w:rPr>
        <w:t xml:space="preserve">t3.small</w:t>
      </w:r>
      <w:r>
        <w:rPr>
          <w:rFonts w:ascii="Tahoma" w:cs="Tahoma" w:eastAsia="Tahoma" w:hAnsi="Tahoma"/>
          <w:sz w:val="22"/>
          <w:szCs w:val="22"/>
        </w:rPr>
        <w:t xml:space="preserve"> para la web y el backend (una aplicación Django servida con gunicorn detrás de nginx) y Grafana en un contenedor de la misma instancia, todo orquestado con Docker Compose y reinicio automático.</w:t>
      </w:r>
    </w:p>
    <w:p>
      <w:pPr>
        <w:spacing w:after="120" w:line="276" w:lineRule="auto"/>
        <w:ind w:firstLine="567"/>
        <w:jc w:val="both"/>
      </w:pPr>
      <w:r>
        <w:rPr>
          <w:rFonts w:ascii="Tahoma" w:cs="Tahoma" w:eastAsia="Tahoma" w:hAnsi="Tahoma"/>
          <w:b/>
          <w:bCs/>
          <w:sz w:val="22"/>
          <w:szCs w:val="22"/>
        </w:rPr>
        <w:t xml:space="preserve">Alternativas.</w:t>
      </w:r>
      <w:r>
        <w:rPr>
          <w:rFonts w:ascii="Tahoma" w:cs="Tahoma" w:eastAsia="Tahoma" w:hAnsi="Tahoma"/>
          <w:sz w:val="22"/>
          <w:szCs w:val="22"/>
        </w:rPr>
        <w:t xml:space="preserve"> Lambda no ofrece un backend persistente y obliga a rediseñar la aplicación en funciones. Elastic Beanstalk crea EC2 por debajo, pero oculta justamente la red y la seguridad que la rúbrica pide justificar, y en el Learner Lab hay que ajustar a mano el rol de servicio y el perfil de instancia para que funcione.</w:t>
      </w:r>
    </w:p>
    <w:p>
      <w:pPr>
        <w:spacing w:after="120" w:line="276" w:lineRule="auto"/>
        <w:ind w:firstLine="567"/>
        <w:jc w:val="both"/>
      </w:pPr>
      <w:r>
        <w:rPr>
          <w:rFonts w:ascii="Tahoma" w:cs="Tahoma" w:eastAsia="Tahoma" w:hAnsi="Tahoma"/>
          <w:b/>
          <w:bCs/>
          <w:sz w:val="22"/>
          <w:szCs w:val="22"/>
        </w:rPr>
        <w:t xml:space="preserve">Qué se gana.</w:t>
      </w:r>
      <w:r>
        <w:rPr>
          <w:rFonts w:ascii="Tahoma" w:cs="Tahoma" w:eastAsia="Tahoma" w:hAnsi="Tahoma"/>
          <w:sz w:val="22"/>
          <w:szCs w:val="22"/>
        </w:rPr>
        <w:t xml:space="preserve"> Control visible de cada capa, un proceso persistente conectado a RDS y un entorno idéntico al que se probará localmente, porque Docker empaqueta la aplicación.</w:t>
      </w:r>
    </w:p>
    <w:p>
      <w:pPr>
        <w:spacing w:after="120" w:line="276" w:lineRule="auto"/>
        <w:ind w:firstLine="567"/>
        <w:jc w:val="both"/>
      </w:pPr>
      <w:r>
        <w:rPr>
          <w:rFonts w:ascii="Tahoma" w:cs="Tahoma" w:eastAsia="Tahoma" w:hAnsi="Tahoma"/>
          <w:b/>
          <w:bCs/>
          <w:sz w:val="22"/>
          <w:szCs w:val="22"/>
        </w:rPr>
        <w:t xml:space="preserve">Qué se cede.</w:t>
      </w:r>
      <w:r>
        <w:rPr>
          <w:rFonts w:ascii="Tahoma" w:cs="Tahoma" w:eastAsia="Tahoma" w:hAnsi="Tahoma"/>
          <w:sz w:val="22"/>
          <w:szCs w:val="22"/>
        </w:rPr>
        <w:t xml:space="preserve"> Parches del sistema operativo, supervisión del proceso y escalado quedan a cargo del equipo. Mitigación: contenedores con reinicio automático, de modo que los servicios vuelvan solos cuando el laboratorio apague y encienda la instancia. Para producción el camino natural es Auto Scaling con un balanceador, servicios que el laboratorio sí ofrece.</w:t>
      </w:r>
    </w:p>
    <w:p>
      <w:pPr>
        <w:spacing w:after="120" w:line="276" w:lineRule="auto"/>
        <w:ind w:firstLine="567"/>
        <w:jc w:val="both"/>
      </w:pPr>
      <w:r>
        <w:rPr>
          <w:rFonts w:ascii="Tahoma" w:cs="Tahoma" w:eastAsia="Tahoma" w:hAnsi="Tahoma"/>
          <w:b/>
          <w:bCs/>
          <w:sz w:val="22"/>
          <w:szCs w:val="22"/>
        </w:rPr>
        <w:t xml:space="preserve">Tamaño.</w:t>
      </w:r>
      <w:r>
        <w:rPr>
          <w:rFonts w:ascii="Tahoma" w:cs="Tahoma" w:eastAsia="Tahoma" w:hAnsi="Tahoma"/>
          <w:sz w:val="22"/>
          <w:szCs w:val="22"/>
        </w:rPr>
        <w:t xml:space="preserve"> </w:t>
      </w:r>
      <w:r>
        <w:rPr>
          <w:rFonts w:ascii="Consolas" w:cs="Consolas" w:eastAsia="Consolas" w:hAnsi="Consolas"/>
          <w:sz w:val="20"/>
          <w:szCs w:val="20"/>
        </w:rPr>
        <w:t xml:space="preserve">t3.small</w:t>
      </w:r>
      <w:r>
        <w:rPr>
          <w:rFonts w:ascii="Tahoma" w:cs="Tahoma" w:eastAsia="Tahoma" w:hAnsi="Tahoma"/>
          <w:sz w:val="22"/>
          <w:szCs w:val="22"/>
        </w:rPr>
        <w:t xml:space="preserve"> (2 GB) alcanza para la aplicación y Grafana; una </w:t>
      </w:r>
      <w:r>
        <w:rPr>
          <w:rFonts w:ascii="Consolas" w:cs="Consolas" w:eastAsia="Consolas" w:hAnsi="Consolas"/>
          <w:sz w:val="20"/>
          <w:szCs w:val="20"/>
        </w:rPr>
        <w:t xml:space="preserve">t3.micro</w:t>
      </w:r>
      <w:r>
        <w:rPr>
          <w:rFonts w:ascii="Tahoma" w:cs="Tahoma" w:eastAsia="Tahoma" w:hAnsi="Tahoma"/>
          <w:sz w:val="22"/>
          <w:szCs w:val="22"/>
        </w:rPr>
        <w:t xml:space="preserve"> (1 GB) quedaría justa con ambos.</w:t>
      </w:r>
    </w:p>
    <w:p>
      <w:pPr>
        <w:pStyle w:val="Ttulo3"/>
        <w:keepNext/>
        <w:spacing w:after="100" w:before="240"/>
        <w:jc w:val="left"/>
      </w:pPr>
      <w:r>
        <w:rPr>
          <w:rFonts w:ascii="Tahoma" w:cs="Tahoma" w:eastAsia="Tahoma" w:hAnsi="Tahoma"/>
          <w:b/>
          <w:bCs/>
          <w:color w:val="EE0000"/>
          <w:sz w:val="24"/>
          <w:szCs w:val="24"/>
        </w:rPr>
        <w:t xml:space="preserve">4.2.4 Base de datos: RDS PostgreSQL</w:t>
      </w:r>
    </w:p>
    <w:p>
      <w:pPr>
        <w:spacing w:after="120" w:line="276" w:lineRule="auto"/>
        <w:ind w:firstLine="567"/>
        <w:jc w:val="both"/>
      </w:pPr>
      <w:r>
        <w:rPr>
          <w:rFonts w:ascii="Tahoma" w:cs="Tahoma" w:eastAsia="Tahoma" w:hAnsi="Tahoma"/>
          <w:b/>
          <w:bCs/>
          <w:sz w:val="22"/>
          <w:szCs w:val="22"/>
        </w:rPr>
        <w:t xml:space="preserve">Decisión.</w:t>
      </w:r>
      <w:r>
        <w:rPr>
          <w:rFonts w:ascii="Tahoma" w:cs="Tahoma" w:eastAsia="Tahoma" w:hAnsi="Tahoma"/>
          <w:sz w:val="22"/>
          <w:szCs w:val="22"/>
        </w:rPr>
        <w:t xml:space="preserve"> RDS PostgreSQL </w:t>
      </w:r>
      <w:r>
        <w:rPr>
          <w:rFonts w:ascii="Consolas" w:cs="Consolas" w:eastAsia="Consolas" w:hAnsi="Consolas"/>
          <w:sz w:val="20"/>
          <w:szCs w:val="20"/>
        </w:rPr>
        <w:t xml:space="preserve">db.t3.micro</w:t>
      </w:r>
      <w:r>
        <w:rPr>
          <w:rFonts w:ascii="Tahoma" w:cs="Tahoma" w:eastAsia="Tahoma" w:hAnsi="Tahoma"/>
          <w:sz w:val="22"/>
          <w:szCs w:val="22"/>
        </w:rPr>
        <w:t xml:space="preserve"> en subred privada.</w:t>
      </w:r>
    </w:p>
    <w:p>
      <w:pPr>
        <w:spacing w:after="120" w:line="276" w:lineRule="auto"/>
        <w:ind w:firstLine="567"/>
        <w:jc w:val="both"/>
      </w:pPr>
      <w:r>
        <w:rPr>
          <w:rFonts w:ascii="Tahoma" w:cs="Tahoma" w:eastAsia="Tahoma" w:hAnsi="Tahoma"/>
          <w:b/>
          <w:bCs/>
          <w:sz w:val="22"/>
          <w:szCs w:val="22"/>
        </w:rPr>
        <w:t xml:space="preserve">Qué se gana.</w:t>
      </w:r>
      <w:r>
        <w:rPr>
          <w:rFonts w:ascii="Tahoma" w:cs="Tahoma" w:eastAsia="Tahoma" w:hAnsi="Tahoma"/>
          <w:sz w:val="22"/>
          <w:szCs w:val="22"/>
        </w:rPr>
        <w:t xml:space="preserve"> El primer dolor del caso es un servidor único sin respaldos. RDS entrega respaldos automáticos, recuperación a un punto en el tiempo, parches gestionados y un servicio que sobrevive aunque falle la EC2. Instalar PostgreSQL en una EC2 habría trasladado el mismo problema a la nube: respaldos a mano.</w:t>
      </w:r>
    </w:p>
    <w:p>
      <w:pPr>
        <w:spacing w:after="120" w:line="276" w:lineRule="auto"/>
        <w:ind w:firstLine="567"/>
        <w:jc w:val="both"/>
      </w:pPr>
      <w:r>
        <w:rPr>
          <w:rFonts w:ascii="Tahoma" w:cs="Tahoma" w:eastAsia="Tahoma" w:hAnsi="Tahoma"/>
          <w:b/>
          <w:bCs/>
          <w:sz w:val="22"/>
          <w:szCs w:val="22"/>
        </w:rPr>
        <w:t xml:space="preserve">Qué se cede.</w:t>
      </w:r>
      <w:r>
        <w:rPr>
          <w:rFonts w:ascii="Tahoma" w:cs="Tahoma" w:eastAsia="Tahoma" w:hAnsi="Tahoma"/>
          <w:sz w:val="22"/>
          <w:szCs w:val="22"/>
        </w:rPr>
        <w:t xml:space="preserve"> No hay acceso al sistema operativo del servidor y los parámetros se ajustan por grupos de parámetros. Además cuesta más que autogestionarla y hereda las restricciones del laboratorio: tamaños nano a medium, disco de hasta 100 GB, sin Multi-AZ y sin monitoreo mejorado.</w:t>
      </w:r>
    </w:p>
    <w:p>
      <w:pPr>
        <w:spacing w:after="120" w:line="276" w:lineRule="auto"/>
        <w:ind w:firstLine="567"/>
        <w:jc w:val="both"/>
      </w:pPr>
      <w:r>
        <w:rPr>
          <w:rFonts w:ascii="Tahoma" w:cs="Tahoma" w:eastAsia="Tahoma" w:hAnsi="Tahoma"/>
          <w:b/>
          <w:bCs/>
          <w:sz w:val="22"/>
          <w:szCs w:val="22"/>
        </w:rPr>
        <w:t xml:space="preserve">Por qué PostgreSQL y no MySQL.</w:t>
      </w:r>
      <w:r>
        <w:rPr>
          <w:rFonts w:ascii="Tahoma" w:cs="Tahoma" w:eastAsia="Tahoma" w:hAnsi="Tahoma"/>
          <w:sz w:val="22"/>
          <w:szCs w:val="22"/>
        </w:rPr>
        <w:t xml:space="preserve"> Ambos cumplen la pauta y puntúan casi igual en la evaluación ponderada. PostgreSQL gana por su manejo de fechas y coordenadas, útil para la telemetría, y porque Grafana y Django lo soportan de forma nativa.</w:t>
      </w:r>
    </w:p>
    <w:p>
      <w:pPr>
        <w:spacing w:after="120" w:line="276" w:lineRule="auto"/>
        <w:ind w:firstLine="567"/>
        <w:jc w:val="both"/>
      </w:pPr>
      <w:r>
        <w:rPr>
          <w:rFonts w:ascii="Tahoma" w:cs="Tahoma" w:eastAsia="Tahoma" w:hAnsi="Tahoma"/>
          <w:b/>
          <w:bCs/>
          <w:sz w:val="22"/>
          <w:szCs w:val="22"/>
        </w:rPr>
        <w:t xml:space="preserve">Riesgo: telemetría y transacciones en la misma base.</w:t>
      </w:r>
      <w:r>
        <w:rPr>
          <w:rFonts w:ascii="Tahoma" w:cs="Tahoma" w:eastAsia="Tahoma" w:hAnsi="Tahoma"/>
          <w:sz w:val="22"/>
          <w:szCs w:val="22"/>
        </w:rPr>
        <w:t xml:space="preserve"> Con 50 camiones reportando cada 5 segundos se insertan unas 10 filas por segundo, cerca de 864 000 al día (estimación). Si se deja correr durante semanas, la tabla de telemetría crece mucho más que las de pedidos y compite con ellas. Mitigación: índices por camión y fecha, una política de retención (por ejemplo, conservar el detalle por 7 días y agregar por hora) y, en producción, separar la telemetría en una base de series de tiempo.</w:t>
      </w:r>
    </w:p>
    <w:p>
      <w:pPr>
        <w:pStyle w:val="Ttulo3"/>
        <w:keepNext/>
        <w:spacing w:after="100" w:before="240"/>
        <w:jc w:val="left"/>
      </w:pPr>
      <w:r>
        <w:rPr>
          <w:rFonts w:ascii="Tahoma" w:cs="Tahoma" w:eastAsia="Tahoma" w:hAnsi="Tahoma"/>
          <w:b/>
          <w:bCs/>
          <w:color w:val="EE0000"/>
          <w:sz w:val="24"/>
          <w:szCs w:val="24"/>
        </w:rPr>
        <w:t xml:space="preserve">4.2.5 IoT: nodo EC2 dedicado con Docker</w:t>
      </w:r>
    </w:p>
    <w:p>
      <w:pPr>
        <w:spacing w:after="120" w:line="276" w:lineRule="auto"/>
        <w:ind w:firstLine="567"/>
        <w:jc w:val="both"/>
      </w:pPr>
      <w:r>
        <w:rPr>
          <w:rFonts w:ascii="Tahoma" w:cs="Tahoma" w:eastAsia="Tahoma" w:hAnsi="Tahoma"/>
          <w:b/>
          <w:bCs/>
          <w:sz w:val="22"/>
          <w:szCs w:val="22"/>
        </w:rPr>
        <w:t xml:space="preserve">Decisión.</w:t>
      </w:r>
      <w:r>
        <w:rPr>
          <w:rFonts w:ascii="Tahoma" w:cs="Tahoma" w:eastAsia="Tahoma" w:hAnsi="Tahoma"/>
          <w:sz w:val="22"/>
          <w:szCs w:val="22"/>
        </w:rPr>
        <w:t xml:space="preserve"> Una EC2 aparte donde Docker Compose levanta un contenedor por camión (o por grupo de camiones), cada uno insertando telemetría en RDS.</w:t>
      </w:r>
    </w:p>
    <w:p>
      <w:pPr>
        <w:spacing w:after="120" w:line="276" w:lineRule="auto"/>
        <w:ind w:firstLine="567"/>
        <w:jc w:val="both"/>
      </w:pPr>
      <w:r>
        <w:rPr>
          <w:rFonts w:ascii="Tahoma" w:cs="Tahoma" w:eastAsia="Tahoma" w:hAnsi="Tahoma"/>
          <w:b/>
          <w:bCs/>
          <w:sz w:val="22"/>
          <w:szCs w:val="22"/>
        </w:rPr>
        <w:t xml:space="preserve">Qué se gana.</w:t>
      </w:r>
      <w:r>
        <w:rPr>
          <w:rFonts w:ascii="Tahoma" w:cs="Tahoma" w:eastAsia="Tahoma" w:hAnsi="Tahoma"/>
          <w:sz w:val="22"/>
          <w:szCs w:val="22"/>
        </w:rPr>
        <w:t xml:space="preserve"> Aislamiento de fallas y de carga: 50 contenedores generando datos no compiten por CPU y memoria con la web durante la demostración. Además </w:t>
      </w:r>
      <w:r>
        <w:rPr>
          <w:rFonts w:ascii="Consolas" w:cs="Consolas" w:eastAsia="Consolas" w:hAnsi="Consolas"/>
          <w:sz w:val="20"/>
          <w:szCs w:val="20"/>
        </w:rPr>
        <w:t xml:space="preserve">sg-iot</w:t>
      </w:r>
      <w:r>
        <w:rPr>
          <w:rFonts w:ascii="Tahoma" w:cs="Tahoma" w:eastAsia="Tahoma" w:hAnsi="Tahoma"/>
          <w:sz w:val="22"/>
          <w:szCs w:val="22"/>
        </w:rPr>
        <w:t xml:space="preserve"> puede ser mucho más restrictivo que </w:t>
      </w:r>
      <w:r>
        <w:rPr>
          <w:rFonts w:ascii="Consolas" w:cs="Consolas" w:eastAsia="Consolas" w:hAnsi="Consolas"/>
          <w:sz w:val="20"/>
          <w:szCs w:val="20"/>
        </w:rPr>
        <w:t xml:space="preserve">sg-web</w:t>
      </w:r>
      <w:r>
        <w:rPr>
          <w:rFonts w:ascii="Tahoma" w:cs="Tahoma" w:eastAsia="Tahoma" w:hAnsi="Tahoma"/>
          <w:sz w:val="22"/>
          <w:szCs w:val="22"/>
        </w:rPr>
        <w:t xml:space="preserve">. La pauta exige este nodo dedicado.</w:t>
      </w:r>
    </w:p>
    <w:p>
      <w:pPr>
        <w:spacing w:after="120" w:line="276" w:lineRule="auto"/>
        <w:ind w:firstLine="567"/>
        <w:jc w:val="both"/>
      </w:pPr>
      <w:r>
        <w:rPr>
          <w:rFonts w:ascii="Tahoma" w:cs="Tahoma" w:eastAsia="Tahoma" w:hAnsi="Tahoma"/>
          <w:b/>
          <w:bCs/>
          <w:sz w:val="22"/>
          <w:szCs w:val="22"/>
        </w:rPr>
        <w:t xml:space="preserve">Qué se cede.</w:t>
      </w:r>
      <w:r>
        <w:rPr>
          <w:rFonts w:ascii="Tahoma" w:cs="Tahoma" w:eastAsia="Tahoma" w:hAnsi="Tahoma"/>
          <w:sz w:val="22"/>
          <w:szCs w:val="22"/>
        </w:rPr>
        <w:t xml:space="preserve"> Una instancia más que consume créditos (aporta 2 vCPU de los 32 permitidos) y otra máquina que levantar tras cada reinicio del laboratorio.</w:t>
      </w:r>
    </w:p>
    <w:p>
      <w:pPr>
        <w:spacing w:after="120" w:line="276" w:lineRule="auto"/>
        <w:ind w:firstLine="567"/>
        <w:jc w:val="both"/>
      </w:pPr>
      <w:r>
        <w:rPr>
          <w:rFonts w:ascii="Tahoma" w:cs="Tahoma" w:eastAsia="Tahoma" w:hAnsi="Tahoma"/>
          <w:b/>
          <w:bCs/>
          <w:sz w:val="22"/>
          <w:szCs w:val="22"/>
        </w:rPr>
        <w:t xml:space="preserve">Limitación del prototipo.</w:t>
      </w:r>
      <w:r>
        <w:rPr>
          <w:rFonts w:ascii="Tahoma" w:cs="Tahoma" w:eastAsia="Tahoma" w:hAnsi="Tahoma"/>
          <w:sz w:val="22"/>
          <w:szCs w:val="22"/>
        </w:rPr>
        <w:t xml:space="preserve"> Los camiones reales no insertarían directamente en la base de datos: lo harían a través de un gateway o un protocolo de mensajería (por ejemplo MQTT) con una API de ingesta que valide y limite el tráfico. Insertar directo acopla el dispositivo a la base. Se acepta porque la pauta pide la inyección automatizada a la BD y el nodo simula justamente el borde.</w:t>
      </w:r>
    </w:p>
    <w:p>
      <w:pPr>
        <w:pStyle w:val="Ttulo3"/>
        <w:keepNext/>
        <w:spacing w:after="100" w:before="240"/>
        <w:jc w:val="left"/>
      </w:pPr>
      <w:r>
        <w:rPr>
          <w:rFonts w:ascii="Tahoma" w:cs="Tahoma" w:eastAsia="Tahoma" w:hAnsi="Tahoma"/>
          <w:b/>
          <w:bCs/>
          <w:color w:val="EE0000"/>
          <w:sz w:val="24"/>
          <w:szCs w:val="24"/>
        </w:rPr>
        <w:t xml:space="preserve">4.2.6 Disponibilidad: Single-AZ en el prototipo</w:t>
      </w:r>
    </w:p>
    <w:p>
      <w:pPr>
        <w:spacing w:after="120" w:line="276" w:lineRule="auto"/>
        <w:ind w:firstLine="567"/>
        <w:jc w:val="both"/>
      </w:pPr>
      <w:r>
        <w:rPr>
          <w:rFonts w:ascii="Tahoma" w:cs="Tahoma" w:eastAsia="Tahoma" w:hAnsi="Tahoma"/>
          <w:b/>
          <w:bCs/>
          <w:sz w:val="22"/>
          <w:szCs w:val="22"/>
        </w:rPr>
        <w:t xml:space="preserve">Decisión.</w:t>
      </w:r>
      <w:r>
        <w:rPr>
          <w:rFonts w:ascii="Tahoma" w:cs="Tahoma" w:eastAsia="Tahoma" w:hAnsi="Tahoma"/>
          <w:sz w:val="22"/>
          <w:szCs w:val="22"/>
        </w:rPr>
        <w:t xml:space="preserve"> Todo en una sola zona de disponibilidad.</w:t>
      </w:r>
    </w:p>
    <w:p>
      <w:pPr>
        <w:spacing w:after="120" w:line="276" w:lineRule="auto"/>
        <w:ind w:firstLine="567"/>
        <w:jc w:val="both"/>
      </w:pPr>
      <w:r>
        <w:rPr>
          <w:rFonts w:ascii="Tahoma" w:cs="Tahoma" w:eastAsia="Tahoma" w:hAnsi="Tahoma"/>
          <w:b/>
          <w:bCs/>
          <w:sz w:val="22"/>
          <w:szCs w:val="22"/>
        </w:rPr>
        <w:t xml:space="preserve">Por qué.</w:t>
      </w:r>
      <w:r>
        <w:rPr>
          <w:rFonts w:ascii="Tahoma" w:cs="Tahoma" w:eastAsia="Tahoma" w:hAnsi="Tahoma"/>
          <w:sz w:val="22"/>
          <w:szCs w:val="22"/>
        </w:rPr>
        <w:t xml:space="preserve"> El Learner Lab no soporta Multi-AZ en RDS, y aunque lo soportara duplicaría el costo en créditos. Es una restricción del entorno, no una omisión de diseño.</w:t>
      </w:r>
    </w:p>
    <w:p>
      <w:pPr>
        <w:spacing w:after="120" w:line="276" w:lineRule="auto"/>
        <w:ind w:firstLine="567"/>
        <w:jc w:val="both"/>
      </w:pPr>
      <w:r>
        <w:rPr>
          <w:rFonts w:ascii="Tahoma" w:cs="Tahoma" w:eastAsia="Tahoma" w:hAnsi="Tahoma"/>
          <w:b/>
          <w:bCs/>
          <w:sz w:val="22"/>
          <w:szCs w:val="22"/>
        </w:rPr>
        <w:t xml:space="preserve">Qué se cede.</w:t>
      </w:r>
      <w:r>
        <w:rPr>
          <w:rFonts w:ascii="Tahoma" w:cs="Tahoma" w:eastAsia="Tahoma" w:hAnsi="Tahoma"/>
          <w:sz w:val="22"/>
          <w:szCs w:val="22"/>
        </w:rPr>
        <w:t xml:space="preserve"> Una caída de la zona deja sin servicio al sistema completo. Cofrial hoy tiene un punto único de falla en el servidor de la bodega; el prototipo mejora los respaldos y la recuperación, pero no la alta disponibilidad, y así debe decirse en la defensa.</w:t>
      </w:r>
    </w:p>
    <w:p>
      <w:pPr>
        <w:spacing w:after="120" w:line="276" w:lineRule="auto"/>
        <w:ind w:firstLine="567"/>
        <w:jc w:val="both"/>
      </w:pPr>
      <w:r>
        <w:rPr>
          <w:rFonts w:ascii="Tahoma" w:cs="Tahoma" w:eastAsia="Tahoma" w:hAnsi="Tahoma"/>
          <w:b/>
          <w:bCs/>
          <w:sz w:val="22"/>
          <w:szCs w:val="22"/>
        </w:rPr>
        <w:t xml:space="preserve">Mitigación.</w:t>
      </w:r>
      <w:r>
        <w:rPr>
          <w:rFonts w:ascii="Tahoma" w:cs="Tahoma" w:eastAsia="Tahoma" w:hAnsi="Tahoma"/>
          <w:sz w:val="22"/>
          <w:szCs w:val="22"/>
        </w:rPr>
        <w:t xml:space="preserve"> Los datos quedan protegidos por los respaldos de RDS, y la aplicación se reconstruye en minutos con Docker Compose en una instancia nueva. En producción: Multi-AZ para RDS y dos instancias web detrás de un balanceador.</w:t>
      </w:r>
    </w:p>
    <w:p>
      <w:pPr>
        <w:pStyle w:val="Ttulo3"/>
        <w:keepNext/>
        <w:spacing w:after="100" w:before="240"/>
        <w:jc w:val="left"/>
      </w:pPr>
      <w:r>
        <w:rPr>
          <w:rFonts w:ascii="Tahoma" w:cs="Tahoma" w:eastAsia="Tahoma" w:hAnsi="Tahoma"/>
          <w:b/>
          <w:bCs/>
          <w:color w:val="EE0000"/>
          <w:sz w:val="24"/>
          <w:szCs w:val="24"/>
        </w:rPr>
        <w:t xml:space="preserve">4.2.7 Respaldos: automáticos y no manuales</w:t>
      </w:r>
    </w:p>
    <w:p>
      <w:pPr>
        <w:spacing w:after="120" w:line="276" w:lineRule="auto"/>
        <w:ind w:firstLine="567"/>
        <w:jc w:val="both"/>
      </w:pPr>
      <w:r>
        <w:rPr>
          <w:rFonts w:ascii="Tahoma" w:cs="Tahoma" w:eastAsia="Tahoma" w:hAnsi="Tahoma"/>
          <w:b/>
          <w:bCs/>
          <w:sz w:val="22"/>
          <w:szCs w:val="22"/>
        </w:rPr>
        <w:t xml:space="preserve">Decisión.</w:t>
      </w:r>
      <w:r>
        <w:rPr>
          <w:rFonts w:ascii="Tahoma" w:cs="Tahoma" w:eastAsia="Tahoma" w:hAnsi="Tahoma"/>
          <w:sz w:val="22"/>
          <w:szCs w:val="22"/>
        </w:rPr>
        <w:t xml:space="preserve"> Respaldos automáticos de RDS, con un snapshot manual antes de borrar la instancia o al terminar el trabajo del día.</w:t>
      </w:r>
    </w:p>
    <w:p>
      <w:pPr>
        <w:spacing w:after="120" w:line="276" w:lineRule="auto"/>
        <w:ind w:firstLine="567"/>
        <w:jc w:val="both"/>
      </w:pPr>
      <w:r>
        <w:rPr>
          <w:rFonts w:ascii="Tahoma" w:cs="Tahoma" w:eastAsia="Tahoma" w:hAnsi="Tahoma"/>
          <w:b/>
          <w:bCs/>
          <w:sz w:val="22"/>
          <w:szCs w:val="22"/>
        </w:rPr>
        <w:t xml:space="preserve">Por qué.</w:t>
      </w:r>
      <w:r>
        <w:rPr>
          <w:rFonts w:ascii="Tahoma" w:cs="Tahoma" w:eastAsia="Tahoma" w:hAnsi="Tahoma"/>
          <w:sz w:val="22"/>
          <w:szCs w:val="22"/>
        </w:rPr>
        <w:t xml:space="preserve"> La causa raíz del dolor original no es la falta de un disco de respaldo, sino que depende de que alguien se acuerde. Los respaldos automáticos eliminan esa dependencia y permiten volver a un instante concreto.</w:t>
      </w:r>
    </w:p>
    <w:p>
      <w:pPr>
        <w:spacing w:after="120" w:line="276" w:lineRule="auto"/>
        <w:ind w:firstLine="567"/>
        <w:jc w:val="both"/>
      </w:pPr>
      <w:r>
        <w:rPr>
          <w:rFonts w:ascii="Tahoma" w:cs="Tahoma" w:eastAsia="Tahoma" w:hAnsi="Tahoma"/>
          <w:b/>
          <w:bCs/>
          <w:sz w:val="22"/>
          <w:szCs w:val="22"/>
        </w:rPr>
        <w:t xml:space="preserve">Qué se cede y cómo se mitiga.</w:t>
      </w:r>
      <w:r>
        <w:rPr>
          <w:rFonts w:ascii="Tahoma" w:cs="Tahoma" w:eastAsia="Tahoma" w:hAnsi="Tahoma"/>
          <w:sz w:val="22"/>
          <w:szCs w:val="22"/>
        </w:rPr>
        <w:t xml:space="preserve"> Los respaldos automáticos se eliminan junto con la instancia, salvo que se pida retenerlos, mientras que los snapshots manuales no se ven afectados (Amazon Web Services, s.f.); por eso se toma uno antes de cualquier borrado. Tampoco hay copia en otra región; en producción se agregaría una copia entre regiones.</w:t>
      </w:r>
    </w:p>
    <w:p>
      <w:pPr>
        <w:pStyle w:val="Ttulo3"/>
        <w:keepNext/>
        <w:spacing w:after="100" w:before="240"/>
        <w:jc w:val="left"/>
      </w:pPr>
      <w:r>
        <w:rPr>
          <w:rFonts w:ascii="Tahoma" w:cs="Tahoma" w:eastAsia="Tahoma" w:hAnsi="Tahoma"/>
          <w:b/>
          <w:bCs/>
          <w:color w:val="EE0000"/>
          <w:sz w:val="24"/>
          <w:szCs w:val="24"/>
        </w:rPr>
        <w:t xml:space="preserve">4.2.8 Limitaciones declaradas del prototipo</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15</w:t>
        </w:r>
      </w:fldSimple>
      <w:r>
        <w:rPr>
          <w:rFonts w:ascii="Tahoma" w:cs="Tahoma" w:eastAsia="Tahoma" w:hAnsi="Tahoma"/>
          <w:b w:val="false"/>
          <w:bCs w:val="false"/>
          <w:i/>
          <w:iCs/>
          <w:sz w:val="22"/>
          <w:szCs w:val="22"/>
        </w:rPr>
        <w:br/>
        <w:t xml:space="preserve">Limitaciones del prototipo frente a un entorno de producción</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2173"/>
        <w:gridCol w:w="2970"/>
        <w:gridCol w:w="2827"/>
        <w:gridCol w:w="2568"/>
      </w:tblGrid>
      <w:tr>
        <w:trPr>
          <w:cantSplit/>
          <w:tblHeader/>
        </w:trPr>
        <w:tc>
          <w:tcPr>
            <w:tcW w:type="dxa" w:w="217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Limitación</w:t>
            </w:r>
          </w:p>
        </w:tc>
        <w:tc>
          <w:tcPr>
            <w:tcW w:type="dxa" w:w="297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Causa</w:t>
            </w:r>
          </w:p>
        </w:tc>
        <w:tc>
          <w:tcPr>
            <w:tcW w:type="dxa" w:w="2827"/>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Mitigación en el prototipo</w:t>
            </w:r>
          </w:p>
        </w:tc>
        <w:tc>
          <w:tcPr>
            <w:tcW w:type="dxa" w:w="256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En producción</w:t>
            </w:r>
          </w:p>
        </w:tc>
      </w:tr>
      <w:tr>
        <w:trPr>
          <w:cantSplit/>
          <w:tblHeader w:val="off"/>
        </w:trPr>
        <w:tc>
          <w:tcPr>
            <w:tcW w:type="dxa" w:w="21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Sin alta disponibilidad</w:t>
            </w:r>
          </w:p>
        </w:tc>
        <w:tc>
          <w:tcPr>
            <w:tcW w:type="dxa" w:w="29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Single-AZ; el laboratorio no permite Multi-AZ en RDS</w:t>
            </w:r>
          </w:p>
        </w:tc>
        <w:tc>
          <w:tcPr>
            <w:tcW w:type="dxa" w:w="28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Respaldos y reconstrucción con Docker Compose</w:t>
            </w:r>
          </w:p>
        </w:tc>
        <w:tc>
          <w:tcPr>
            <w:tcW w:type="dxa" w:w="25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Multi-AZ y balanceador</w:t>
            </w:r>
          </w:p>
        </w:tc>
      </w:tr>
      <w:tr>
        <w:trPr>
          <w:cantSplit/>
          <w:tblHeader w:val="off"/>
        </w:trPr>
        <w:tc>
          <w:tcPr>
            <w:tcW w:type="dxa" w:w="21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Tráfico sin cifrar</w:t>
            </w:r>
          </w:p>
        </w:tc>
        <w:tc>
          <w:tcPr>
            <w:tcW w:type="dxa" w:w="29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Sin dominio no hay certificado</w:t>
            </w:r>
          </w:p>
        </w:tc>
        <w:tc>
          <w:tcPr>
            <w:tcW w:type="dxa" w:w="28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Datos ficticios y declararlo en la defensa</w:t>
            </w:r>
          </w:p>
        </w:tc>
        <w:tc>
          <w:tcPr>
            <w:tcW w:type="dxa" w:w="25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Dominio, certificado y HTTPS</w:t>
            </w:r>
          </w:p>
        </w:tc>
      </w:tr>
      <w:tr>
        <w:trPr>
          <w:cantSplit/>
          <w:tblHeader w:val="off"/>
        </w:trPr>
        <w:tc>
          <w:tcPr>
            <w:tcW w:type="dxa" w:w="21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Permisos amplios</w:t>
            </w:r>
          </w:p>
        </w:tc>
        <w:tc>
          <w:tcPr>
            <w:tcW w:type="dxa" w:w="29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Solo se puede usar </w:t>
            </w:r>
            <w:r>
              <w:rPr>
                <w:rFonts w:ascii="Consolas" w:cs="Consolas" w:eastAsia="Consolas" w:hAnsi="Consolas"/>
                <w:b w:val="false"/>
                <w:bCs w:val="false"/>
                <w:sz w:val="16"/>
                <w:szCs w:val="16"/>
              </w:rPr>
              <w:t xml:space="preserve">LabRole</w:t>
            </w:r>
          </w:p>
        </w:tc>
        <w:tc>
          <w:tcPr>
            <w:tcW w:type="dxa" w:w="28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Security Groups estrictos</w:t>
            </w:r>
          </w:p>
        </w:tc>
        <w:tc>
          <w:tcPr>
            <w:tcW w:type="dxa" w:w="25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Un rol por servicio con permisos mínimos</w:t>
            </w:r>
          </w:p>
        </w:tc>
      </w:tr>
      <w:tr>
        <w:trPr>
          <w:cantSplit/>
          <w:tblHeader w:val="off"/>
        </w:trPr>
        <w:tc>
          <w:tcPr>
            <w:tcW w:type="dxa" w:w="21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Nodo IoT en subred pública</w:t>
            </w:r>
          </w:p>
        </w:tc>
        <w:tc>
          <w:tcPr>
            <w:tcW w:type="dxa" w:w="29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Sin NAT para ahorrar créditos</w:t>
            </w:r>
          </w:p>
        </w:tc>
        <w:tc>
          <w:tcPr>
            <w:tcW w:type="dxa" w:w="28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sg-iot</w:t>
            </w:r>
            <w:r>
              <w:rPr>
                <w:rFonts w:ascii="Tahoma" w:cs="Tahoma" w:eastAsia="Tahoma" w:hAnsi="Tahoma"/>
                <w:b w:val="false"/>
                <w:bCs w:val="false"/>
                <w:sz w:val="18"/>
                <w:szCs w:val="18"/>
              </w:rPr>
              <w:t xml:space="preserve"> sin entradas</w:t>
            </w:r>
          </w:p>
        </w:tc>
        <w:tc>
          <w:tcPr>
            <w:tcW w:type="dxa" w:w="25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Subred privada con salida controlada</w:t>
            </w:r>
          </w:p>
        </w:tc>
      </w:tr>
      <w:tr>
        <w:trPr>
          <w:cantSplit/>
          <w:tblHeader w:val="off"/>
        </w:trPr>
        <w:tc>
          <w:tcPr>
            <w:tcW w:type="dxa" w:w="21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Telemetría y pedidos en la misma base</w:t>
            </w:r>
          </w:p>
        </w:tc>
        <w:tc>
          <w:tcPr>
            <w:tcW w:type="dxa" w:w="29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Una sola instancia RDS</w:t>
            </w:r>
          </w:p>
        </w:tc>
        <w:tc>
          <w:tcPr>
            <w:tcW w:type="dxa" w:w="28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Índices y retención de datos</w:t>
            </w:r>
          </w:p>
        </w:tc>
        <w:tc>
          <w:tcPr>
            <w:tcW w:type="dxa" w:w="25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Base de series de tiempo separada</w:t>
            </w:r>
          </w:p>
        </w:tc>
      </w:tr>
      <w:tr>
        <w:trPr>
          <w:cantSplit/>
          <w:tblHeader w:val="off"/>
        </w:trPr>
        <w:tc>
          <w:tcPr>
            <w:tcW w:type="dxa" w:w="21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Inserción directa a la base</w:t>
            </w:r>
          </w:p>
        </w:tc>
        <w:tc>
          <w:tcPr>
            <w:tcW w:type="dxa" w:w="29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La pauta pide inyección automatizada a la BD</w:t>
            </w:r>
          </w:p>
        </w:tc>
        <w:tc>
          <w:tcPr>
            <w:tcW w:type="dxa" w:w="28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Credenciales fuera del repositorio</w:t>
            </w:r>
          </w:p>
        </w:tc>
        <w:tc>
          <w:tcPr>
            <w:tcW w:type="dxa" w:w="25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Gateway o MQTT y API de ingesta</w:t>
            </w:r>
          </w:p>
        </w:tc>
      </w:tr>
    </w:tbl>
    <w:p>
      <w:pPr>
        <w:spacing w:after="240" w:before="60" w:line="240"/>
      </w:pPr>
      <w:r>
        <w:rPr>
          <w:rFonts w:ascii="Tahoma" w:cs="Tahoma" w:eastAsia="Tahoma" w:hAnsi="Tahoma"/>
          <w:i/>
          <w:iCs/>
          <w:sz w:val="18"/>
          <w:szCs w:val="18"/>
        </w:rPr>
        <w:t xml:space="preserve">Nota. Elaboración propia.</w:t>
      </w:r>
    </w:p>
    <w:p>
      <w:pPr>
        <w:pStyle w:val="Ttulo2"/>
        <w:keepNext/>
        <w:spacing w:after="100" w:before="240"/>
        <w:jc w:val="left"/>
      </w:pPr>
      <w:bookmarkStart w:name="_Toc22" w:id="22"/>
      <w:r>
        <w:rPr>
          <w:rFonts w:ascii="Tahoma" w:cs="Tahoma" w:eastAsia="Tahoma" w:hAnsi="Tahoma"/>
          <w:b w:val="false"/>
          <w:bCs w:val="false"/>
          <w:color w:val="EE0000"/>
          <w:sz w:val="28"/>
          <w:szCs w:val="28"/>
        </w:rPr>
        <w:t xml:space="preserve">4.3 Restricciones de AWS Academy (Learner Lab) a mencionar</w:t>
      </w:r>
      <w:bookmarkEnd w:id="22"/>
    </w:p>
    <w:p>
      <w:pPr>
        <w:spacing w:after="120" w:line="276" w:lineRule="auto"/>
        <w:ind w:firstLine="567"/>
        <w:jc w:val="both"/>
      </w:pPr>
      <w:r>
        <w:rPr>
          <w:rFonts w:ascii="Tahoma" w:cs="Tahoma" w:eastAsia="Tahoma" w:hAnsi="Tahoma"/>
          <w:sz w:val="22"/>
          <w:szCs w:val="22"/>
        </w:rPr>
        <w:t xml:space="preserve">Las restricciones siguientes provienen del documento técnico de AWS para el Learner Lab (Amazon Web Services, 2021), que advierte que pueden cambiar. Los puntos que ese documento no cubre se confirman en el laboratorio del equipo.</w:t>
      </w:r>
    </w:p>
    <w:p>
      <w:pPr>
        <w:pStyle w:val="Prrafodelista"/>
        <w:numPr>
          <w:ilvl w:val="0"/>
          <w:numId w:val="2"/>
        </w:numPr>
        <w:spacing w:after="80" w:line="276"/>
        <w:jc w:val="both"/>
      </w:pPr>
      <w:r>
        <w:rPr>
          <w:rFonts w:ascii="Tahoma" w:cs="Tahoma" w:eastAsia="Tahoma" w:hAnsi="Tahoma"/>
          <w:b/>
          <w:bCs/>
          <w:sz w:val="22"/>
          <w:szCs w:val="22"/>
        </w:rPr>
        <w:t xml:space="preserve">Regiones:</w:t>
      </w:r>
      <w:r>
        <w:rPr>
          <w:rFonts w:ascii="Tahoma" w:cs="Tahoma" w:eastAsia="Tahoma" w:hAnsi="Tahoma"/>
          <w:sz w:val="22"/>
          <w:szCs w:val="22"/>
        </w:rPr>
        <w:t xml:space="preserve"> solo us-east-1 y us-west-2. El prototipo usa us-east-1.</w:t>
      </w:r>
    </w:p>
    <w:p>
      <w:pPr>
        <w:pStyle w:val="Prrafodelista"/>
        <w:numPr>
          <w:ilvl w:val="0"/>
          <w:numId w:val="2"/>
        </w:numPr>
        <w:spacing w:after="80" w:line="276"/>
        <w:jc w:val="both"/>
      </w:pPr>
      <w:r>
        <w:rPr>
          <w:rFonts w:ascii="Tahoma" w:cs="Tahoma" w:eastAsia="Tahoma" w:hAnsi="Tahoma"/>
          <w:b/>
          <w:bCs/>
          <w:sz w:val="22"/>
          <w:szCs w:val="22"/>
        </w:rPr>
        <w:t xml:space="preserve">EC2:</w:t>
      </w:r>
      <w:r>
        <w:rPr>
          <w:rFonts w:ascii="Tahoma" w:cs="Tahoma" w:eastAsia="Tahoma" w:hAnsi="Tahoma"/>
          <w:sz w:val="22"/>
          <w:szCs w:val="22"/>
        </w:rPr>
        <w:t xml:space="preserve"> tamaños nano a large, solo instancias On-Demand, máximo 9 instancias y 32 vCPU en ejecución por región, AMIs de Linux o Windows entregadas por Amazon, discos EBS de hasta 100 GB. El prototipo usa </w:t>
      </w:r>
      <w:r>
        <w:rPr>
          <w:rFonts w:ascii="Consolas" w:cs="Consolas" w:eastAsia="Consolas" w:hAnsi="Consolas"/>
          <w:sz w:val="20"/>
          <w:szCs w:val="20"/>
        </w:rPr>
        <w:t xml:space="preserve">t3.small</w:t>
      </w:r>
      <w:r>
        <w:rPr>
          <w:rFonts w:ascii="Tahoma" w:cs="Tahoma" w:eastAsia="Tahoma" w:hAnsi="Tahoma"/>
          <w:sz w:val="22"/>
          <w:szCs w:val="22"/>
        </w:rPr>
        <w:t xml:space="preserve"> (2 GB): alcanza para el backend con Grafana y Docker; una </w:t>
      </w:r>
      <w:r>
        <w:rPr>
          <w:rFonts w:ascii="Consolas" w:cs="Consolas" w:eastAsia="Consolas" w:hAnsi="Consolas"/>
          <w:sz w:val="20"/>
          <w:szCs w:val="20"/>
        </w:rPr>
        <w:t xml:space="preserve">t3.micro</w:t>
      </w:r>
      <w:r>
        <w:rPr>
          <w:rFonts w:ascii="Tahoma" w:cs="Tahoma" w:eastAsia="Tahoma" w:hAnsi="Tahoma"/>
          <w:sz w:val="22"/>
          <w:szCs w:val="22"/>
        </w:rPr>
        <w:t xml:space="preserve"> (1 GB) quedaría justa.</w:t>
      </w:r>
    </w:p>
    <w:p>
      <w:pPr>
        <w:pStyle w:val="Prrafodelista"/>
        <w:numPr>
          <w:ilvl w:val="0"/>
          <w:numId w:val="2"/>
        </w:numPr>
        <w:spacing w:after="80" w:line="276"/>
        <w:jc w:val="both"/>
      </w:pPr>
      <w:r>
        <w:rPr>
          <w:rFonts w:ascii="Tahoma" w:cs="Tahoma" w:eastAsia="Tahoma" w:hAnsi="Tahoma"/>
          <w:b/>
          <w:bCs/>
          <w:sz w:val="22"/>
          <w:szCs w:val="22"/>
        </w:rPr>
        <w:t xml:space="preserve">RDS:</w:t>
      </w:r>
      <w:r>
        <w:rPr>
          <w:rFonts w:ascii="Tahoma" w:cs="Tahoma" w:eastAsia="Tahoma" w:hAnsi="Tahoma"/>
          <w:sz w:val="22"/>
          <w:szCs w:val="22"/>
        </w:rPr>
        <w:t xml:space="preserve"> tamaños nano a medium (entra </w:t>
      </w:r>
      <w:r>
        <w:rPr>
          <w:rFonts w:ascii="Consolas" w:cs="Consolas" w:eastAsia="Consolas" w:hAnsi="Consolas"/>
          <w:sz w:val="20"/>
          <w:szCs w:val="20"/>
        </w:rPr>
        <w:t xml:space="preserve">db.t3.micro</w:t>
      </w:r>
      <w:r>
        <w:rPr>
          <w:rFonts w:ascii="Tahoma" w:cs="Tahoma" w:eastAsia="Tahoma" w:hAnsi="Tahoma"/>
          <w:sz w:val="22"/>
          <w:szCs w:val="22"/>
        </w:rPr>
        <w:t xml:space="preserve">), motores Aurora, MySQL, PostgreSQL y MariaDB, disco de hasta 100 GB gp2. </w:t>
      </w:r>
      <w:r>
        <w:rPr>
          <w:rFonts w:ascii="Tahoma" w:cs="Tahoma" w:eastAsia="Tahoma" w:hAnsi="Tahoma"/>
          <w:b/>
          <w:bCs/>
          <w:sz w:val="22"/>
          <w:szCs w:val="22"/>
        </w:rPr>
        <w:t xml:space="preserve">Multi-AZ no está soportado</w:t>
      </w:r>
      <w:r>
        <w:rPr>
          <w:rFonts w:ascii="Tahoma" w:cs="Tahoma" w:eastAsia="Tahoma" w:hAnsi="Tahoma"/>
          <w:sz w:val="22"/>
          <w:szCs w:val="22"/>
        </w:rPr>
        <w:t xml:space="preserve">: el prototipo queda Single-AZ y la subred de reserva en la segunda zona solo cumple el requisito del DB subnet group. El monitoreo mejorado tampoco está soportado.</w:t>
      </w:r>
    </w:p>
    <w:p>
      <w:pPr>
        <w:pStyle w:val="Prrafodelista"/>
        <w:numPr>
          <w:ilvl w:val="0"/>
          <w:numId w:val="2"/>
        </w:numPr>
        <w:spacing w:after="80" w:line="276"/>
        <w:jc w:val="both"/>
      </w:pPr>
      <w:r>
        <w:rPr>
          <w:rFonts w:ascii="Tahoma" w:cs="Tahoma" w:eastAsia="Tahoma" w:hAnsi="Tahoma"/>
          <w:b/>
          <w:bCs/>
          <w:sz w:val="22"/>
          <w:szCs w:val="22"/>
        </w:rPr>
        <w:t xml:space="preserve">Fin de sesión:</w:t>
      </w:r>
      <w:r>
        <w:rPr>
          <w:rFonts w:ascii="Tahoma" w:cs="Tahoma" w:eastAsia="Tahoma" w:hAnsi="Tahoma"/>
          <w:sz w:val="22"/>
          <w:szCs w:val="22"/>
        </w:rPr>
        <w:t xml:space="preserve"> al terminar, las instancias en ejecución pueden quedar detenidas y hay que volver a encenderlas. Sin IP elástica, la IP pública cambia en cada arranque. Un RDS detenido por siete días se reinicia solo y consume créditos. El backend debe arrancar solo (systemd o </w:t>
      </w:r>
      <w:r>
        <w:rPr>
          <w:rFonts w:ascii="Consolas" w:cs="Consolas" w:eastAsia="Consolas" w:hAnsi="Consolas"/>
          <w:sz w:val="20"/>
          <w:szCs w:val="20"/>
        </w:rPr>
        <w:t xml:space="preserve">docker compose</w:t>
      </w:r>
      <w:r>
        <w:rPr>
          <w:rFonts w:ascii="Tahoma" w:cs="Tahoma" w:eastAsia="Tahoma" w:hAnsi="Tahoma"/>
          <w:sz w:val="22"/>
          <w:szCs w:val="22"/>
        </w:rPr>
        <w:t xml:space="preserve"> con reinicio automático).</w:t>
      </w:r>
    </w:p>
    <w:p>
      <w:pPr>
        <w:pStyle w:val="Prrafodelista"/>
        <w:numPr>
          <w:ilvl w:val="0"/>
          <w:numId w:val="2"/>
        </w:numPr>
        <w:spacing w:after="80" w:line="276"/>
        <w:jc w:val="both"/>
      </w:pPr>
      <w:r>
        <w:rPr>
          <w:rFonts w:ascii="Tahoma" w:cs="Tahoma" w:eastAsia="Tahoma" w:hAnsi="Tahoma"/>
          <w:b/>
          <w:bCs/>
          <w:sz w:val="22"/>
          <w:szCs w:val="22"/>
        </w:rPr>
        <w:t xml:space="preserve">IAM:</w:t>
      </w:r>
      <w:r>
        <w:rPr>
          <w:rFonts w:ascii="Tahoma" w:cs="Tahoma" w:eastAsia="Tahoma" w:hAnsi="Tahoma"/>
          <w:sz w:val="22"/>
          <w:szCs w:val="22"/>
        </w:rPr>
        <w:t xml:space="preserve"> no se pueden crear usuarios, grupos ni roles (salvo los vinculados a servicios); se usa el rol </w:t>
      </w:r>
      <w:r>
        <w:rPr>
          <w:rFonts w:ascii="Consolas" w:cs="Consolas" w:eastAsia="Consolas" w:hAnsi="Consolas"/>
          <w:sz w:val="20"/>
          <w:szCs w:val="20"/>
        </w:rPr>
        <w:t xml:space="preserve">LabRole</w:t>
      </w:r>
      <w:r>
        <w:rPr>
          <w:rFonts w:ascii="Tahoma" w:cs="Tahoma" w:eastAsia="Tahoma" w:hAnsi="Tahoma"/>
          <w:sz w:val="22"/>
          <w:szCs w:val="22"/>
        </w:rPr>
        <w:t xml:space="preserve"> y el perfil </w:t>
      </w:r>
      <w:r>
        <w:rPr>
          <w:rFonts w:ascii="Consolas" w:cs="Consolas" w:eastAsia="Consolas" w:hAnsi="Consolas"/>
          <w:sz w:val="20"/>
          <w:szCs w:val="20"/>
        </w:rPr>
        <w:t xml:space="preserve">LabInstanceProfile</w:t>
      </w:r>
      <w:r>
        <w:rPr>
          <w:rFonts w:ascii="Tahoma" w:cs="Tahoma" w:eastAsia="Tahoma" w:hAnsi="Tahoma"/>
          <w:sz w:val="22"/>
          <w:szCs w:val="22"/>
        </w:rPr>
        <w:t xml:space="preserve">, que además permite entrar a la EC2 por la terminal del navegador (Session Manager).</w:t>
      </w:r>
    </w:p>
    <w:p>
      <w:pPr>
        <w:pStyle w:val="Prrafodelista"/>
        <w:numPr>
          <w:ilvl w:val="0"/>
          <w:numId w:val="2"/>
        </w:numPr>
        <w:spacing w:after="80" w:line="276"/>
        <w:jc w:val="both"/>
      </w:pPr>
      <w:r>
        <w:rPr>
          <w:rFonts w:ascii="Tahoma" w:cs="Tahoma" w:eastAsia="Tahoma" w:hAnsi="Tahoma"/>
          <w:b/>
          <w:bCs/>
          <w:sz w:val="22"/>
          <w:szCs w:val="22"/>
        </w:rPr>
        <w:t xml:space="preserve">Servicios disponibles:</w:t>
      </w:r>
      <w:r>
        <w:rPr>
          <w:rFonts w:ascii="Tahoma" w:cs="Tahoma" w:eastAsia="Tahoma" w:hAnsi="Tahoma"/>
          <w:sz w:val="22"/>
          <w:szCs w:val="22"/>
        </w:rPr>
        <w:t xml:space="preserve"> VPC, EC2, RDS, ECR, S3, CloudWatch, Secrets Manager, Elastic Load Balancing y Elastic Beanstalk, entre otros.</w:t>
      </w:r>
    </w:p>
    <w:p>
      <w:pPr>
        <w:pStyle w:val="Prrafodelista"/>
        <w:numPr>
          <w:ilvl w:val="0"/>
          <w:numId w:val="2"/>
        </w:numPr>
        <w:spacing w:after="80" w:line="276"/>
        <w:jc w:val="both"/>
      </w:pPr>
      <w:r>
        <w:rPr>
          <w:rFonts w:ascii="Tahoma" w:cs="Tahoma" w:eastAsia="Tahoma" w:hAnsi="Tahoma"/>
          <w:b/>
          <w:bCs/>
          <w:sz w:val="22"/>
          <w:szCs w:val="22"/>
        </w:rPr>
        <w:t xml:space="preserve">Presupuesto de créditos limitado:</w:t>
      </w:r>
      <w:r>
        <w:rPr>
          <w:rFonts w:ascii="Tahoma" w:cs="Tahoma" w:eastAsia="Tahoma" w:hAnsi="Tahoma"/>
          <w:sz w:val="22"/>
          <w:szCs w:val="22"/>
        </w:rPr>
        <w:t xml:space="preserve"> instancias pequeñas y apagarlas (EC2 y RDS) al terminar de trabajar.</w:t>
      </w:r>
    </w:p>
    <w:p>
      <w:pPr>
        <w:pStyle w:val="Prrafodelista"/>
        <w:numPr>
          <w:ilvl w:val="0"/>
          <w:numId w:val="2"/>
        </w:numPr>
        <w:spacing w:after="80" w:line="276"/>
        <w:jc w:val="both"/>
      </w:pPr>
      <w:r>
        <w:rPr>
          <w:rFonts w:ascii="Tahoma" w:cs="Tahoma" w:eastAsia="Tahoma" w:hAnsi="Tahoma"/>
          <w:b/>
          <w:bCs/>
          <w:sz w:val="22"/>
          <w:szCs w:val="22"/>
        </w:rPr>
        <w:t xml:space="preserve">HTTPS:</w:t>
      </w:r>
      <w:r>
        <w:rPr>
          <w:rFonts w:ascii="Tahoma" w:cs="Tahoma" w:eastAsia="Tahoma" w:hAnsi="Tahoma"/>
          <w:sz w:val="22"/>
          <w:szCs w:val="22"/>
        </w:rPr>
        <w:t xml:space="preserve"> sin dominio propio no se puede emitir un certificado, así que el prototipo expone HTTP (puerto 80). Si se consigue un dominio, se agrega el 443 y se actualiza el diagrama.</w:t>
      </w:r>
    </w:p>
    <w:p>
      <w:pPr>
        <w:pStyle w:val="Prrafodelista"/>
        <w:numPr>
          <w:ilvl w:val="0"/>
          <w:numId w:val="2"/>
        </w:numPr>
        <w:spacing w:after="80" w:line="276"/>
        <w:jc w:val="both"/>
      </w:pPr>
      <w:r>
        <w:rPr>
          <w:rFonts w:ascii="Tahoma" w:cs="Tahoma" w:eastAsia="Tahoma" w:hAnsi="Tahoma"/>
          <w:b/>
          <w:bCs/>
          <w:sz w:val="22"/>
          <w:szCs w:val="22"/>
        </w:rPr>
        <w:t xml:space="preserve">Por confirmar en el laboratorio:</w:t>
      </w:r>
      <w:r>
        <w:rPr>
          <w:rFonts w:ascii="Tahoma" w:cs="Tahoma" w:eastAsia="Tahoma" w:hAnsi="Tahoma"/>
          <w:sz w:val="22"/>
          <w:szCs w:val="22"/>
        </w:rPr>
        <w:t xml:space="preserve"> la duración de la sesión y el monto de créditos, que ese documento no indica.</w:t>
      </w:r>
    </w:p>
    <w:p>
      <w:pPr>
        <w:pStyle w:val="Prrafodelista"/>
        <w:numPr>
          <w:ilvl w:val="0"/>
          <w:numId w:val="2"/>
        </w:numPr>
        <w:spacing w:after="80" w:line="276"/>
        <w:jc w:val="both"/>
      </w:pPr>
      <w:r>
        <w:rPr>
          <w:rFonts w:ascii="Tahoma" w:cs="Tahoma" w:eastAsia="Tahoma" w:hAnsi="Tahoma"/>
          <w:b/>
          <w:bCs/>
          <w:sz w:val="22"/>
          <w:szCs w:val="22"/>
        </w:rPr>
        <w:t xml:space="preserve">Ensayo previo:</w:t>
      </w:r>
      <w:r>
        <w:rPr>
          <w:rFonts w:ascii="Tahoma" w:cs="Tahoma" w:eastAsia="Tahoma" w:hAnsi="Tahoma"/>
          <w:sz w:val="22"/>
          <w:szCs w:val="22"/>
        </w:rPr>
        <w:t xml:space="preserve"> probar el arranque completo tras reiniciar el laboratorio antes de la demostración del Hito 2, porque los fallos de arranque son lo que más riesgo tiene en vivo.</w:t>
      </w:r>
    </w:p>
    <w:p>
      <w:pPr>
        <w:pStyle w:val="Ttulo2"/>
        <w:keepNext/>
        <w:spacing w:after="100" w:before="240"/>
        <w:jc w:val="left"/>
      </w:pPr>
      <w:bookmarkStart w:name="_Toc23" w:id="23"/>
      <w:r>
        <w:rPr>
          <w:rFonts w:ascii="Tahoma" w:cs="Tahoma" w:eastAsia="Tahoma" w:hAnsi="Tahoma"/>
          <w:b w:val="false"/>
          <w:bCs w:val="false"/>
          <w:color w:val="EE0000"/>
          <w:sz w:val="28"/>
          <w:szCs w:val="28"/>
        </w:rPr>
        <w:t xml:space="preserve">4.4 Despliegue realizado en AWS Academy (22 de octubre de 2026)</w:t>
      </w:r>
      <w:bookmarkEnd w:id="23"/>
    </w:p>
    <w:p>
      <w:pPr>
        <w:spacing w:after="120" w:line="276" w:lineRule="auto"/>
        <w:ind w:firstLine="567"/>
        <w:jc w:val="both"/>
      </w:pPr>
      <w:r>
        <w:rPr>
          <w:rFonts w:ascii="Tahoma" w:cs="Tahoma" w:eastAsia="Tahoma" w:hAnsi="Tahoma"/>
          <w:sz w:val="22"/>
          <w:szCs w:val="22"/>
        </w:rPr>
        <w:t xml:space="preserve">El diseño anterior se construyó en el Learner Lab con el script </w:t>
      </w:r>
      <w:r>
        <w:rPr>
          <w:rFonts w:ascii="Consolas" w:cs="Consolas" w:eastAsia="Consolas" w:hAnsi="Consolas"/>
          <w:sz w:val="20"/>
          <w:szCs w:val="20"/>
        </w:rPr>
        <w:t xml:space="preserve">aws/provision.sh</w:t>
      </w:r>
      <w:r>
        <w:rPr>
          <w:rFonts w:ascii="Tahoma" w:cs="Tahoma" w:eastAsia="Tahoma" w:hAnsi="Tahoma"/>
          <w:sz w:val="22"/>
          <w:szCs w:val="22"/>
        </w:rPr>
        <w:t xml:space="preserve">, que crea la red, la base de datos y las dos instancias de forma repetible. La </w:t>
      </w:r>
      <w:r>
        <w:rPr>
          <w:rFonts w:ascii="Tahoma" w:cs="Tahoma" w:eastAsia="Tahoma" w:hAnsi="Tahoma"/>
          <w:b/>
          <w:bCs/>
          <w:sz w:val="22"/>
          <w:szCs w:val="22"/>
        </w:rPr>
        <w:t xml:space="preserve">Tabla 16</w:t>
      </w:r>
      <w:r>
        <w:rPr>
          <w:rFonts w:ascii="Tahoma" w:cs="Tahoma" w:eastAsia="Tahoma" w:hAnsi="Tahoma"/>
          <w:sz w:val="22"/>
          <w:szCs w:val="22"/>
        </w:rPr>
        <w:t xml:space="preserve"> contrasta lo diseñado con lo desplegado. El prototipo cumple lo que exige la pauta, pero se apartó del diseño en los puntos que se indican; todos son limitaciones declaradas y ninguno compromete un requisito de la pauta.</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16</w:t>
        </w:r>
      </w:fldSimple>
      <w:r>
        <w:rPr>
          <w:rFonts w:ascii="Tahoma" w:cs="Tahoma" w:eastAsia="Tahoma" w:hAnsi="Tahoma"/>
          <w:b w:val="false"/>
          <w:bCs w:val="false"/>
          <w:i/>
          <w:iCs/>
          <w:sz w:val="22"/>
          <w:szCs w:val="22"/>
        </w:rPr>
        <w:br/>
        <w:t xml:space="preserve">Diseño frente a lo desplegado en AWS Academy</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110"/>
        <w:gridCol w:w="2885"/>
        <w:gridCol w:w="3089"/>
        <w:gridCol w:w="3454"/>
      </w:tblGrid>
      <w:tr>
        <w:trPr>
          <w:cantSplit/>
          <w:tblHeader/>
        </w:trPr>
        <w:tc>
          <w:tcPr>
            <w:tcW w:type="dxa" w:w="111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Aspecto</w:t>
            </w:r>
          </w:p>
        </w:tc>
        <w:tc>
          <w:tcPr>
            <w:tcW w:type="dxa" w:w="288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Diseño</w:t>
            </w:r>
          </w:p>
        </w:tc>
        <w:tc>
          <w:tcPr>
            <w:tcW w:type="dxa" w:w="308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Desplegado</w:t>
            </w:r>
          </w:p>
        </w:tc>
        <w:tc>
          <w:tcPr>
            <w:tcW w:type="dxa" w:w="345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Motivo o consecuencia</w:t>
            </w:r>
          </w:p>
        </w:tc>
      </w:tr>
      <w:tr>
        <w:trPr>
          <w:cantSplit/>
          <w:tblHeader w:val="off"/>
        </w:trPr>
        <w:tc>
          <w:tcPr>
            <w:tcW w:type="dxa" w:w="11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Subredes</w:t>
            </w:r>
          </w:p>
        </w:tc>
        <w:tc>
          <w:tcPr>
            <w:tcW w:type="dxa" w:w="28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Dos públicas (web </w:t>
            </w:r>
            <w:r>
              <w:rPr>
                <w:rFonts w:ascii="Consolas" w:cs="Consolas" w:eastAsia="Consolas" w:hAnsi="Consolas"/>
                <w:b w:val="false"/>
                <w:bCs w:val="false"/>
                <w:sz w:val="16"/>
                <w:szCs w:val="16"/>
              </w:rPr>
              <w:t xml:space="preserve">10.0.1.0/24</w:t>
            </w:r>
            <w:r>
              <w:rPr>
                <w:rFonts w:ascii="Tahoma" w:cs="Tahoma" w:eastAsia="Tahoma" w:hAnsi="Tahoma"/>
                <w:b w:val="false"/>
                <w:bCs w:val="false"/>
                <w:sz w:val="18"/>
                <w:szCs w:val="18"/>
              </w:rPr>
              <w:t xml:space="preserve"> e IoT </w:t>
            </w:r>
            <w:r>
              <w:rPr>
                <w:rFonts w:ascii="Consolas" w:cs="Consolas" w:eastAsia="Consolas" w:hAnsi="Consolas"/>
                <w:b w:val="false"/>
                <w:bCs w:val="false"/>
                <w:sz w:val="16"/>
                <w:szCs w:val="16"/>
              </w:rPr>
              <w:t xml:space="preserve">10.0.2.0/24</w:t>
            </w:r>
            <w:r>
              <w:rPr>
                <w:rFonts w:ascii="Tahoma" w:cs="Tahoma" w:eastAsia="Tahoma" w:hAnsi="Tahoma"/>
                <w:b w:val="false"/>
                <w:bCs w:val="false"/>
                <w:sz w:val="18"/>
                <w:szCs w:val="18"/>
              </w:rPr>
              <w:t xml:space="preserve">) y dos privadas (</w:t>
            </w:r>
            <w:r>
              <w:rPr>
                <w:rFonts w:ascii="Consolas" w:cs="Consolas" w:eastAsia="Consolas" w:hAnsi="Consolas"/>
                <w:b w:val="false"/>
                <w:bCs w:val="false"/>
                <w:sz w:val="16"/>
                <w:szCs w:val="16"/>
              </w:rPr>
              <w:t xml:space="preserve">10.0.11.0/24</w:t>
            </w:r>
            <w:r>
              <w:rPr>
                <w:rFonts w:ascii="Tahoma" w:cs="Tahoma" w:eastAsia="Tahoma" w:hAnsi="Tahoma"/>
                <w:b w:val="false"/>
                <w:bCs w:val="false"/>
                <w:sz w:val="18"/>
                <w:szCs w:val="18"/>
              </w:rPr>
              <w:t xml:space="preserve"> y </w:t>
            </w:r>
            <w:r>
              <w:rPr>
                <w:rFonts w:ascii="Consolas" w:cs="Consolas" w:eastAsia="Consolas" w:hAnsi="Consolas"/>
                <w:b w:val="false"/>
                <w:bCs w:val="false"/>
                <w:sz w:val="16"/>
                <w:szCs w:val="16"/>
              </w:rPr>
              <w:t xml:space="preserve">10.0.12.0/24</w:t>
            </w:r>
            <w:r>
              <w:rPr>
                <w:rFonts w:ascii="Tahoma" w:cs="Tahoma" w:eastAsia="Tahoma" w:hAnsi="Tahoma"/>
                <w:b w:val="false"/>
                <w:bCs w:val="false"/>
                <w:sz w:val="18"/>
                <w:szCs w:val="18"/>
              </w:rPr>
              <w:t xml:space="preserve">)</w:t>
            </w:r>
          </w:p>
        </w:tc>
        <w:tc>
          <w:tcPr>
            <w:tcW w:type="dxa" w:w="308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Una pública (</w:t>
            </w:r>
            <w:r>
              <w:rPr>
                <w:rFonts w:ascii="Consolas" w:cs="Consolas" w:eastAsia="Consolas" w:hAnsi="Consolas"/>
                <w:b w:val="false"/>
                <w:bCs w:val="false"/>
                <w:sz w:val="16"/>
                <w:szCs w:val="16"/>
              </w:rPr>
              <w:t xml:space="preserve">10.0.1.0/24</w:t>
            </w:r>
            <w:r>
              <w:rPr>
                <w:rFonts w:ascii="Tahoma" w:cs="Tahoma" w:eastAsia="Tahoma" w:hAnsi="Tahoma"/>
                <w:b w:val="false"/>
                <w:bCs w:val="false"/>
                <w:sz w:val="18"/>
                <w:szCs w:val="18"/>
              </w:rPr>
              <w:t xml:space="preserve">) compartida por web e IoT y dos privadas (</w:t>
            </w:r>
            <w:r>
              <w:rPr>
                <w:rFonts w:ascii="Consolas" w:cs="Consolas" w:eastAsia="Consolas" w:hAnsi="Consolas"/>
                <w:b w:val="false"/>
                <w:bCs w:val="false"/>
                <w:sz w:val="16"/>
                <w:szCs w:val="16"/>
              </w:rPr>
              <w:t xml:space="preserve">10.0.2.0/24</w:t>
            </w:r>
            <w:r>
              <w:rPr>
                <w:rFonts w:ascii="Tahoma" w:cs="Tahoma" w:eastAsia="Tahoma" w:hAnsi="Tahoma"/>
                <w:b w:val="false"/>
                <w:bCs w:val="false"/>
                <w:sz w:val="18"/>
                <w:szCs w:val="18"/>
              </w:rPr>
              <w:t xml:space="preserve"> y </w:t>
            </w:r>
            <w:r>
              <w:rPr>
                <w:rFonts w:ascii="Consolas" w:cs="Consolas" w:eastAsia="Consolas" w:hAnsi="Consolas"/>
                <w:b w:val="false"/>
                <w:bCs w:val="false"/>
                <w:sz w:val="16"/>
                <w:szCs w:val="16"/>
              </w:rPr>
              <w:t xml:space="preserve">10.0.3.0/24</w:t>
            </w:r>
            <w:r>
              <w:rPr>
                <w:rFonts w:ascii="Tahoma" w:cs="Tahoma" w:eastAsia="Tahoma" w:hAnsi="Tahoma"/>
                <w:b w:val="false"/>
                <w:bCs w:val="false"/>
                <w:sz w:val="18"/>
                <w:szCs w:val="18"/>
              </w:rPr>
              <w:t xml:space="preserve">)</w:t>
            </w:r>
          </w:p>
        </w:tc>
        <w:tc>
          <w:tcPr>
            <w:tcW w:type="dxa" w:w="34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Se simplificó el script; la separación efectiva entre web e IoT la siguen dando los Security Groups, como anticipa el diseño</w:t>
            </w:r>
          </w:p>
        </w:tc>
      </w:tr>
      <w:tr>
        <w:trPr>
          <w:cantSplit/>
          <w:tblHeader w:val="off"/>
        </w:trPr>
        <w:tc>
          <w:tcPr>
            <w:tcW w:type="dxa" w:w="11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Acceso al tablero de Grafana</w:t>
            </w:r>
          </w:p>
        </w:tc>
        <w:tc>
          <w:tcPr>
            <w:tcW w:type="dxa" w:w="28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Puerto 3000 solo desde la IP del equipo</w:t>
            </w:r>
          </w:p>
        </w:tc>
        <w:tc>
          <w:tcPr>
            <w:tcW w:type="dxa" w:w="308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Puerto 3000 abierto a internet con visor anónimo de solo lectura</w:t>
            </w:r>
          </w:p>
        </w:tc>
        <w:tc>
          <w:tcPr>
            <w:tcW w:type="dxa" w:w="34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Permite mostrar el tablero en la defensa sin cuenta; editar exige la clave de administrador. Exposición mayor que la diseñada</w:t>
            </w:r>
          </w:p>
        </w:tc>
      </w:tr>
      <w:tr>
        <w:trPr>
          <w:cantSplit/>
          <w:tblHeader w:val="off"/>
        </w:trPr>
        <w:tc>
          <w:tcPr>
            <w:tcW w:type="dxa" w:w="11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Servidor de la aplicación</w:t>
            </w:r>
          </w:p>
        </w:tc>
        <w:tc>
          <w:tcPr>
            <w:tcW w:type="dxa" w:w="28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Gunicorn detrás de nginx</w:t>
            </w:r>
          </w:p>
        </w:tc>
        <w:tc>
          <w:tcPr>
            <w:tcW w:type="dxa" w:w="308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Gunicorn directo en el puerto 80, con los archivos estáticos servidos por WhiteNoise</w:t>
            </w:r>
          </w:p>
        </w:tc>
        <w:tc>
          <w:tcPr>
            <w:tcW w:type="dxa" w:w="34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Una pieza menos que mantener; sin la capa de nginx ante peticiones lentas o malformadas</w:t>
            </w:r>
          </w:p>
        </w:tc>
      </w:tr>
      <w:tr>
        <w:trPr>
          <w:cantSplit/>
          <w:tblHeader w:val="off"/>
        </w:trPr>
        <w:tc>
          <w:tcPr>
            <w:tcW w:type="dxa" w:w="11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Respaldos de RDS</w:t>
            </w:r>
          </w:p>
        </w:tc>
        <w:tc>
          <w:tcPr>
            <w:tcW w:type="dxa" w:w="28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Automáticos más un snapshot manual antes de cualquier borrado</w:t>
            </w:r>
          </w:p>
        </w:tc>
        <w:tc>
          <w:tcPr>
            <w:tcW w:type="dxa" w:w="308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Retención automática de un día; el borrado con </w:t>
            </w:r>
            <w:r>
              <w:rPr>
                <w:rFonts w:ascii="Consolas" w:cs="Consolas" w:eastAsia="Consolas" w:hAnsi="Consolas"/>
                <w:b w:val="false"/>
                <w:bCs w:val="false"/>
                <w:sz w:val="16"/>
                <w:szCs w:val="16"/>
              </w:rPr>
              <w:t xml:space="preserve">provision.sh destruir</w:t>
            </w:r>
            <w:r>
              <w:rPr>
                <w:rFonts w:ascii="Tahoma" w:cs="Tahoma" w:eastAsia="Tahoma" w:hAnsi="Tahoma"/>
                <w:b w:val="false"/>
                <w:bCs w:val="false"/>
                <w:sz w:val="18"/>
                <w:szCs w:val="18"/>
              </w:rPr>
              <w:t xml:space="preserve"> no toma snapshot final</w:t>
            </w:r>
          </w:p>
        </w:tc>
        <w:tc>
          <w:tcPr>
            <w:tcW w:type="dxa" w:w="34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Mínimo para el laboratorio; la base no se podría recuperar tras destruirla</w:t>
            </w:r>
          </w:p>
        </w:tc>
      </w:tr>
      <w:tr>
        <w:trPr>
          <w:cantSplit/>
          <w:tblHeader w:val="off"/>
        </w:trPr>
        <w:tc>
          <w:tcPr>
            <w:tcW w:type="dxa" w:w="11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Administración remota</w:t>
            </w:r>
          </w:p>
        </w:tc>
        <w:tc>
          <w:tcPr>
            <w:tcW w:type="dxa" w:w="28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Session Manager con </w:t>
            </w:r>
            <w:r>
              <w:rPr>
                <w:rFonts w:ascii="Consolas" w:cs="Consolas" w:eastAsia="Consolas" w:hAnsi="Consolas"/>
                <w:b w:val="false"/>
                <w:bCs w:val="false"/>
                <w:sz w:val="16"/>
                <w:szCs w:val="16"/>
              </w:rPr>
              <w:t xml:space="preserve">LabInstanceProfile</w:t>
            </w:r>
            <w:r>
              <w:rPr>
                <w:rFonts w:ascii="Tahoma" w:cs="Tahoma" w:eastAsia="Tahoma" w:hAnsi="Tahoma"/>
                <w:b w:val="false"/>
                <w:bCs w:val="false"/>
                <w:sz w:val="18"/>
                <w:szCs w:val="18"/>
              </w:rPr>
              <w:t xml:space="preserve">, sin abrir el puerto 22</w:t>
            </w:r>
          </w:p>
        </w:tc>
        <w:tc>
          <w:tcPr>
            <w:tcW w:type="dxa" w:w="308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SSH con llave y puerto 22 abierto solo a la IP del equipo, sin perfil de instancia</w:t>
            </w:r>
          </w:p>
        </w:tc>
        <w:tc>
          <w:tcPr>
            <w:tcW w:type="dxa" w:w="34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El script no asocia el perfil; el SSH de la instancia web recreada llegó a rechazar conexiones</w:t>
            </w:r>
          </w:p>
        </w:tc>
      </w:tr>
      <w:tr>
        <w:trPr>
          <w:cantSplit/>
          <w:tblHeader w:val="off"/>
        </w:trPr>
        <w:tc>
          <w:tcPr>
            <w:tcW w:type="dxa" w:w="11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Cifrado hacia la base</w:t>
            </w:r>
          </w:p>
        </w:tc>
        <w:tc>
          <w:tcPr>
            <w:tcW w:type="dxa" w:w="28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No especificado</w:t>
            </w:r>
          </w:p>
        </w:tc>
        <w:tc>
          <w:tcPr>
            <w:tcW w:type="dxa" w:w="308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sslmode=require</w:t>
            </w:r>
            <w:r>
              <w:rPr>
                <w:rFonts w:ascii="Tahoma" w:cs="Tahoma" w:eastAsia="Tahoma" w:hAnsi="Tahoma"/>
                <w:b w:val="false"/>
                <w:bCs w:val="false"/>
                <w:sz w:val="18"/>
                <w:szCs w:val="18"/>
              </w:rPr>
              <w:t xml:space="preserve"> desde la aplicación y el simulador</w:t>
            </w:r>
          </w:p>
        </w:tc>
        <w:tc>
          <w:tcPr>
            <w:tcW w:type="dxa" w:w="34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RDS moderno exige conexiones cifradas</w:t>
            </w:r>
          </w:p>
        </w:tc>
      </w:tr>
      <w:tr>
        <w:trPr>
          <w:cantSplit/>
          <w:tblHeader w:val="off"/>
        </w:trPr>
        <w:tc>
          <w:tcPr>
            <w:tcW w:type="dxa" w:w="11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Seguridad entre capas</w:t>
            </w:r>
          </w:p>
        </w:tc>
        <w:tc>
          <w:tcPr>
            <w:tcW w:type="dxa" w:w="28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Tres Security Groups encadenados por referencia</w:t>
            </w:r>
          </w:p>
        </w:tc>
        <w:tc>
          <w:tcPr>
            <w:tcW w:type="dxa" w:w="308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Igual</w:t>
            </w:r>
          </w:p>
        </w:tc>
        <w:tc>
          <w:tcPr>
            <w:tcW w:type="dxa" w:w="34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Sin diferencias</w:t>
            </w:r>
          </w:p>
        </w:tc>
      </w:tr>
      <w:tr>
        <w:trPr>
          <w:cantSplit/>
          <w:tblHeader w:val="off"/>
        </w:trPr>
        <w:tc>
          <w:tcPr>
            <w:tcW w:type="dxa" w:w="11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Cómputo y base</w:t>
            </w:r>
          </w:p>
        </w:tc>
        <w:tc>
          <w:tcPr>
            <w:tcW w:type="dxa" w:w="28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EC2 </w:t>
            </w:r>
            <w:r>
              <w:rPr>
                <w:rFonts w:ascii="Consolas" w:cs="Consolas" w:eastAsia="Consolas" w:hAnsi="Consolas"/>
                <w:b w:val="false"/>
                <w:bCs w:val="false"/>
                <w:sz w:val="16"/>
                <w:szCs w:val="16"/>
              </w:rPr>
              <w:t xml:space="preserve">t3.small</w:t>
            </w:r>
            <w:r>
              <w:rPr>
                <w:rFonts w:ascii="Tahoma" w:cs="Tahoma" w:eastAsia="Tahoma" w:hAnsi="Tahoma"/>
                <w:b w:val="false"/>
                <w:bCs w:val="false"/>
                <w:sz w:val="18"/>
                <w:szCs w:val="18"/>
              </w:rPr>
              <w:t xml:space="preserve"> con Docker Compose y RDS </w:t>
            </w:r>
            <w:r>
              <w:rPr>
                <w:rFonts w:ascii="Consolas" w:cs="Consolas" w:eastAsia="Consolas" w:hAnsi="Consolas"/>
                <w:b w:val="false"/>
                <w:bCs w:val="false"/>
                <w:sz w:val="16"/>
                <w:szCs w:val="16"/>
              </w:rPr>
              <w:t xml:space="preserve">db.t3.micro</w:t>
            </w:r>
            <w:r>
              <w:rPr>
                <w:rFonts w:ascii="Tahoma" w:cs="Tahoma" w:eastAsia="Tahoma" w:hAnsi="Tahoma"/>
                <w:b w:val="false"/>
                <w:bCs w:val="false"/>
                <w:sz w:val="18"/>
                <w:szCs w:val="18"/>
              </w:rPr>
              <w:t xml:space="preserve"> Single-AZ en subred privada</w:t>
            </w:r>
          </w:p>
        </w:tc>
        <w:tc>
          <w:tcPr>
            <w:tcW w:type="dxa" w:w="308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Igual; el nodo IoT usa </w:t>
            </w:r>
            <w:r>
              <w:rPr>
                <w:rFonts w:ascii="Consolas" w:cs="Consolas" w:eastAsia="Consolas" w:hAnsi="Consolas"/>
                <w:b w:val="false"/>
                <w:bCs w:val="false"/>
                <w:sz w:val="16"/>
                <w:szCs w:val="16"/>
              </w:rPr>
              <w:t xml:space="preserve">t3.micro</w:t>
            </w:r>
          </w:p>
        </w:tc>
        <w:tc>
          <w:tcPr>
            <w:tcW w:type="dxa" w:w="34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Sin diferencias de fondo</w:t>
            </w:r>
          </w:p>
        </w:tc>
      </w:tr>
      <w:tr>
        <w:trPr>
          <w:cantSplit/>
          <w:tblHeader w:val="off"/>
        </w:trPr>
        <w:tc>
          <w:tcPr>
            <w:tcW w:type="dxa" w:w="11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HTTPS</w:t>
            </w:r>
          </w:p>
        </w:tc>
        <w:tc>
          <w:tcPr>
            <w:tcW w:type="dxa" w:w="28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Solo HTTP, riesgo aceptado</w:t>
            </w:r>
          </w:p>
        </w:tc>
        <w:tc>
          <w:tcPr>
            <w:tcW w:type="dxa" w:w="308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Igual</w:t>
            </w:r>
          </w:p>
        </w:tc>
        <w:tc>
          <w:tcPr>
            <w:tcW w:type="dxa" w:w="34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Sin dominio no hay certificado</w:t>
            </w:r>
          </w:p>
        </w:tc>
      </w:tr>
    </w:tbl>
    <w:p>
      <w:pPr>
        <w:spacing w:after="240" w:before="60" w:line="240"/>
      </w:pPr>
      <w:r>
        <w:rPr>
          <w:rFonts w:ascii="Tahoma" w:cs="Tahoma" w:eastAsia="Tahoma" w:hAnsi="Tahoma"/>
          <w:i/>
          <w:iCs/>
          <w:sz w:val="18"/>
          <w:szCs w:val="18"/>
        </w:rPr>
        <w:t xml:space="preserve">Nota. Elaboración propia. Verificado el 22-oct-2026 sobre la instalación en AWS.</w:t>
      </w:r>
    </w:p>
    <w:p>
      <w:pPr>
        <w:spacing w:after="120" w:line="276" w:lineRule="auto"/>
        <w:ind w:firstLine="567"/>
        <w:jc w:val="both"/>
      </w:pPr>
      <w:r>
        <w:rPr>
          <w:rFonts w:ascii="Tahoma" w:cs="Tahoma" w:eastAsia="Tahoma" w:hAnsi="Tahoma"/>
          <w:b/>
          <w:bCs/>
          <w:sz w:val="22"/>
          <w:szCs w:val="22"/>
        </w:rPr>
        <w:t xml:space="preserve">Verificación del despliegue.</w:t>
      </w:r>
      <w:r>
        <w:rPr>
          <w:rFonts w:ascii="Tahoma" w:cs="Tahoma" w:eastAsia="Tahoma" w:hAnsi="Tahoma"/>
          <w:sz w:val="22"/>
          <w:szCs w:val="22"/>
        </w:rPr>
        <w:t xml:space="preserve"> Sobre la instalación en AWS se comprobó que: (a) una compra como cliente institucional y otra como cliente público generan órdenes en RDS y aparecen en el CRM; (b) los contenedores de la instancia dedicada insertan telemetría con los seis campos exigidos y la pantalla de flota se actualiza cada cinco segundos; (c) las doce consultas del tablero responden con datos reales y cruzan ventas por canal con alertas de frío; y (d) la clasificación con IA funciona con la API real. La primera ejecución del script no presentó errores. En el proceso se detectó que el terminal integrado del laboratorio usa un rol sin permisos para crear recursos y que debe emplearse el rol del usuario del laboratorio, y que algunos parámetros públicos de SSM están bloqueados, por lo que el script obtiene la imagen de Ubuntu del catálogo del propietario.</w:t>
      </w:r>
    </w:p>
    <w:p>
      <w:pPr>
        <w:spacing w:after="120" w:line="276" w:lineRule="auto"/>
        <w:ind w:firstLine="567"/>
        <w:jc w:val="both"/>
      </w:pPr>
      <w:r>
        <w:rPr>
          <w:rFonts w:ascii="Tahoma" w:cs="Tahoma" w:eastAsia="Tahoma" w:hAnsi="Tahoma"/>
          <w:b/>
          <w:bCs/>
          <w:sz w:val="22"/>
          <w:szCs w:val="22"/>
        </w:rPr>
        <w:t xml:space="preserve">Limitaciones que persisten.</w:t>
      </w:r>
      <w:r>
        <w:rPr>
          <w:rFonts w:ascii="Tahoma" w:cs="Tahoma" w:eastAsia="Tahoma" w:hAnsi="Tahoma"/>
          <w:sz w:val="22"/>
          <w:szCs w:val="22"/>
        </w:rPr>
        <w:t xml:space="preserve"> Las instancias se detienen al cerrar la sesión del laboratorio y las claves de acceso caducan; los contenedores y la IP elástica sobreviven a ese reinicio. La instancia web no es redundante y la base es Single-AZ, por lo que una falla de zona dejaría el servicio caído.</w:t>
      </w:r>
    </w:p>
    <w:p>
      <w:pPr>
        <w:pStyle w:val="Ttulo1"/>
        <w:pageBreakBefore/>
        <w:spacing w:after="200" w:before="240"/>
        <w:jc w:val="center"/>
      </w:pPr>
      <w:bookmarkStart w:name="_Toc24" w:id="24"/>
      <w:r>
        <w:rPr>
          <w:rFonts w:ascii="Tahoma" w:cs="Tahoma" w:eastAsia="Tahoma" w:hAnsi="Tahoma"/>
          <w:color w:val="EE0000"/>
          <w:sz w:val="36"/>
          <w:szCs w:val="36"/>
        </w:rPr>
        <w:t xml:space="preserve">5. Diagrama de arquitectura cloud</w:t>
      </w:r>
      <w:bookmarkEnd w:id="24"/>
    </w:p>
    <w:p>
      <w:pPr>
        <w:pStyle w:val="Ttulo2"/>
        <w:keepNext/>
        <w:spacing w:after="100" w:before="240"/>
        <w:jc w:val="left"/>
      </w:pPr>
      <w:bookmarkStart w:name="_Toc25" w:id="25"/>
      <w:r>
        <w:rPr>
          <w:rFonts w:ascii="Tahoma" w:cs="Tahoma" w:eastAsia="Tahoma" w:hAnsi="Tahoma"/>
          <w:b w:val="false"/>
          <w:bCs w:val="false"/>
          <w:color w:val="EE0000"/>
          <w:sz w:val="28"/>
          <w:szCs w:val="28"/>
        </w:rPr>
        <w:t xml:space="preserve">5.1 Topología propuesta</w:t>
      </w:r>
      <w:bookmarkEnd w:id="25"/>
    </w:p>
    <w:p>
      <w:pPr>
        <w:spacing w:after="120" w:line="276" w:lineRule="auto"/>
        <w:ind w:firstLine="567"/>
        <w:jc w:val="both"/>
        <w:sectPr>
          <w:headerReference w:type="default" r:id="rId7"/>
          <w:footerReference w:type="default" r:id="rIdFN"/>
          <w:type w:val="nextPage"/>
          <w:pgSz w:w="12240" w:h="15840"/>
          <w:pgMar w:top="0" w:right="851" w:bottom="0" w:left="851" w:header="0" w:footer="0" w:gutter="0"/>
          <w:cols w:space="708"/>
          <w:docGrid w:linePitch="360"/>
        </w:sectPr>
      </w:pPr>
      <w:r>
        <w:rPr>
          <w:rFonts w:ascii="Tahoma" w:cs="Tahoma" w:eastAsia="Tahoma" w:hAnsi="Tahoma"/>
          <w:sz w:val="22"/>
          <w:szCs w:val="22"/>
        </w:rPr>
        <w:t xml:space="preserve">El diagrama muestra la topología completa de red y servicios del prototipo en AWS Academy, con los íconos oficiales de AWS. Toda la solución vive en una región (us-east-1) y en una red virtual privada propia (VPC </w:t>
      </w:r>
      <w:r>
        <w:rPr>
          <w:rFonts w:ascii="Consolas" w:cs="Consolas" w:eastAsia="Consolas" w:hAnsi="Consolas"/>
          <w:sz w:val="20"/>
          <w:szCs w:val="20"/>
        </w:rPr>
        <w:t xml:space="preserve">10.0.0.0/16</w:t>
      </w:r>
      <w:r>
        <w:rPr>
          <w:rFonts w:ascii="Tahoma" w:cs="Tahoma" w:eastAsia="Tahoma" w:hAnsi="Tahoma"/>
          <w:sz w:val="22"/>
          <w:szCs w:val="22"/>
        </w:rPr>
        <w:t xml:space="preserve">), dividida en cuatro subredes: una pública para la aplicación web, una pública para el nodo de simulación IoT y dos privadas para los datos. Las restricciones del Learner Lab (una sola zona con instancia de base de datos, rol </w:t>
      </w:r>
      <w:r>
        <w:rPr>
          <w:rFonts w:ascii="Consolas" w:cs="Consolas" w:eastAsia="Consolas" w:hAnsi="Consolas"/>
          <w:sz w:val="20"/>
          <w:szCs w:val="20"/>
        </w:rPr>
        <w:t xml:space="preserve">LabRole</w:t>
      </w:r>
      <w:r>
        <w:rPr>
          <w:rFonts w:ascii="Tahoma" w:cs="Tahoma" w:eastAsia="Tahoma" w:hAnsi="Tahoma"/>
          <w:sz w:val="22"/>
          <w:szCs w:val="22"/>
        </w:rPr>
        <w:t xml:space="preserve">, HTTP sin certificado) están reflejadas tal como son y se justifican en la sección de arquitectura cloud.</w:t>
      </w:r>
    </w:p>
    <w:p>
      <w:pPr>
        <w:pStyle w:val="Caption"/>
        <w:keepNext/>
        <w:keepLines/>
        <w:spacing w:after="80" w:before="240"/>
      </w:pPr>
      <w:r>
        <w:rPr>
          <w:rFonts w:ascii="Tahoma" w:cs="Tahoma" w:eastAsia="Tahoma" w:hAnsi="Tahoma"/>
          <w:b/>
          <w:bCs/>
          <w:sz w:val="22"/>
          <w:szCs w:val="22"/>
        </w:rPr>
        <w:t xml:space="preserve">Figura </w:t>
      </w:r>
      <w:fldSimple w:instr="SEQ Figura \* ARABIC">
        <w:r>
          <w:t xml:space="preserve">3</w:t>
        </w:r>
      </w:fldSimple>
      <w:r>
        <w:rPr>
          <w:rFonts w:ascii="Tahoma" w:cs="Tahoma" w:eastAsia="Tahoma" w:hAnsi="Tahoma"/>
          <w:b w:val="false"/>
          <w:bCs w:val="false"/>
          <w:i/>
          <w:iCs/>
          <w:sz w:val="22"/>
          <w:szCs w:val="22"/>
        </w:rPr>
        <w:br/>
        <w:t xml:space="preserve">Arquitectura cloud del prototipo de Cofrial SpA</w:t>
      </w:r>
    </w:p>
    <w:p>
      <w:pPr>
        <w:keepNext/>
        <w:spacing w:after="60" w:before="60"/>
        <w:jc w:val="center"/>
      </w:pPr>
      <w:r>
        <w:drawing>
          <wp:inline distT="0" distB="0" distL="0" distR="0">
            <wp:extent cx="6972300" cy="4095750"/>
            <wp:effectExtent t="0" r="0" b="0" l="0"/>
            <wp:docPr id="3" name="arquitectura-cloud.drawio.png" descr="Arquitectura cloud del prototipo" title="Arquitectura cloud del prot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9" cstate="none"/>
                    <a:srcRect/>
                    <a:stretch>
                      <a:fillRect/>
                    </a:stretch>
                  </pic:blipFill>
                  <pic:spPr bwMode="auto">
                    <a:xfrm>
                      <a:off x="0" y="0"/>
                      <a:ext cx="6972300" cy="4095750"/>
                    </a:xfrm>
                    <a:prstGeom prst="rect">
                      <a:avLst/>
                    </a:prstGeom>
                  </pic:spPr>
                </pic:pic>
              </a:graphicData>
            </a:graphic>
          </wp:inline>
        </w:drawing>
      </w:r>
    </w:p>
    <w:p>
      <w:pPr>
        <w:spacing w:after="240" w:before="60" w:line="240"/>
        <w:sectPr>
          <w:headerReference w:type="default" r:id="rIdHL"/>
          <w:footerReference w:type="default" r:id="rIdFL"/>
          <w:type w:val="nextPage"/>
          <w:pgSz w:w="15840" w:h="12240" w:orient="landscape"/>
          <w:pgMar w:top="0" w:right="851" w:bottom="0" w:left="851" w:header="0" w:footer="0" w:gutter="0"/>
          <w:cols w:space="708"/>
          <w:docGrid w:linePitch="360"/>
        </w:sectPr>
      </w:pPr>
      <w:r>
        <w:rPr>
          <w:rFonts w:ascii="Tahoma" w:cs="Tahoma" w:eastAsia="Tahoma" w:hAnsi="Tahoma"/>
          <w:i/>
          <w:iCs/>
          <w:sz w:val="18"/>
          <w:szCs w:val="18"/>
        </w:rPr>
        <w:t xml:space="preserve">Nota. Elaboración propia con draw.io e íconos oficiales de AWS. Las flechas continuas son tráfico de usuarios y datos; la flecha punteada es la llamada saliente a la API de IA, fuera de AWS.</w:t>
      </w:r>
    </w:p>
    <w:p>
      <w:pPr>
        <w:pStyle w:val="Ttulo2"/>
        <w:keepNext/>
        <w:spacing w:after="100" w:before="240"/>
        <w:jc w:val="left"/>
      </w:pPr>
      <w:bookmarkStart w:name="_Toc26" w:id="26"/>
      <w:r>
        <w:rPr>
          <w:rFonts w:ascii="Tahoma" w:cs="Tahoma" w:eastAsia="Tahoma" w:hAnsi="Tahoma"/>
          <w:b w:val="false"/>
          <w:bCs w:val="false"/>
          <w:color w:val="EE0000"/>
          <w:sz w:val="28"/>
          <w:szCs w:val="28"/>
        </w:rPr>
        <w:t xml:space="preserve">5.2 Elementos del diagrama</w:t>
      </w:r>
      <w:bookmarkEnd w:id="26"/>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17</w:t>
        </w:r>
      </w:fldSimple>
      <w:r>
        <w:rPr>
          <w:rFonts w:ascii="Tahoma" w:cs="Tahoma" w:eastAsia="Tahoma" w:hAnsi="Tahoma"/>
          <w:b w:val="false"/>
          <w:bCs w:val="false"/>
          <w:i/>
          <w:iCs/>
          <w:sz w:val="22"/>
          <w:szCs w:val="22"/>
        </w:rPr>
        <w:br/>
        <w:t xml:space="preserve">Elementos de la topología, su configuración y la decisión que los respalda</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620"/>
        <w:gridCol w:w="4146"/>
        <w:gridCol w:w="4772"/>
      </w:tblGrid>
      <w:tr>
        <w:trPr>
          <w:cantSplit/>
          <w:tblHeader/>
        </w:trPr>
        <w:tc>
          <w:tcPr>
            <w:tcW w:type="dxa" w:w="162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Elemento</w:t>
            </w:r>
          </w:p>
        </w:tc>
        <w:tc>
          <w:tcPr>
            <w:tcW w:type="dxa" w:w="414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Configuración</w:t>
            </w:r>
          </w:p>
        </w:tc>
        <w:tc>
          <w:tcPr>
            <w:tcW w:type="dxa" w:w="4772"/>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Por qué está así</w:t>
            </w:r>
          </w:p>
        </w:tc>
      </w:tr>
      <w:tr>
        <w:trPr>
          <w:cantSplit/>
          <w:tblHeader w:val="off"/>
        </w:trPr>
        <w:tc>
          <w:tcPr>
            <w:tcW w:type="dxa" w:w="162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Región</w:t>
            </w:r>
          </w:p>
        </w:tc>
        <w:tc>
          <w:tcPr>
            <w:tcW w:type="dxa" w:w="41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us-east-1</w:t>
            </w:r>
          </w:p>
        </w:tc>
        <w:tc>
          <w:tcPr>
            <w:tcW w:type="dxa" w:w="47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El Learner Lab solo permite us-east-1 y us-west-2</w:t>
            </w:r>
          </w:p>
        </w:tc>
      </w:tr>
      <w:tr>
        <w:trPr>
          <w:cantSplit/>
          <w:tblHeader w:val="off"/>
        </w:trPr>
        <w:tc>
          <w:tcPr>
            <w:tcW w:type="dxa" w:w="162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drawing>
                <wp:inline distT="0" distB="0" distL="0" distR="0">
                  <wp:extent cx="247650" cy="247650"/>
                  <wp:effectExtent t="0" r="0" b="0" l="0"/>
                  <wp:docPr id="4" name="icono-aws" descr="Ícono oficial de AWS" title="Ícono de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10" cstate="none"/>
                          <a:srcRect/>
                          <a:stretch>
                            <a:fillRect/>
                          </a:stretch>
                        </pic:blipFill>
                        <pic:spPr bwMode="auto">
                          <a:xfrm>
                            <a:off x="0" y="0"/>
                            <a:ext cx="247650" cy="247650"/>
                          </a:xfrm>
                          <a:prstGeom prst="rect">
                            <a:avLst/>
                          </a:prstGeom>
                        </pic:spPr>
                      </pic:pic>
                    </a:graphicData>
                  </a:graphic>
                </wp:inline>
              </w:drawing>
            </w:r>
            <w:r>
              <w:rPr>
                <w:sz w:val="18"/>
                <w:szCs w:val="18"/>
              </w:rPr>
              <w:t xml:space="preserve">  </w:t>
            </w:r>
            <w:r>
              <w:rPr>
                <w:rFonts w:ascii="Tahoma" w:cs="Tahoma" w:eastAsia="Tahoma" w:hAnsi="Tahoma"/>
                <w:b w:val="false"/>
                <w:bCs w:val="false"/>
                <w:sz w:val="18"/>
                <w:szCs w:val="18"/>
              </w:rPr>
              <w:t xml:space="preserve">VPC</w:t>
            </w:r>
          </w:p>
        </w:tc>
        <w:tc>
          <w:tcPr>
            <w:tcW w:type="dxa" w:w="41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10.0.0.0/16</w:t>
            </w:r>
            <w:r>
              <w:rPr>
                <w:rFonts w:ascii="Tahoma" w:cs="Tahoma" w:eastAsia="Tahoma" w:hAnsi="Tahoma"/>
                <w:b w:val="false"/>
                <w:bCs w:val="false"/>
                <w:sz w:val="18"/>
                <w:szCs w:val="18"/>
              </w:rPr>
              <w:t xml:space="preserve">, tabla de ruteo pública y privada</w:t>
            </w:r>
          </w:p>
        </w:tc>
        <w:tc>
          <w:tcPr>
            <w:tcW w:type="dxa" w:w="47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Red propia: la base de datos no queda en una red compartida</w:t>
            </w:r>
          </w:p>
        </w:tc>
      </w:tr>
      <w:tr>
        <w:trPr>
          <w:cantSplit/>
          <w:tblHeader w:val="off"/>
        </w:trPr>
        <w:tc>
          <w:tcPr>
            <w:tcW w:type="dxa" w:w="162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drawing>
                <wp:inline distT="0" distB="0" distL="0" distR="0">
                  <wp:extent cx="247650" cy="247650"/>
                  <wp:effectExtent t="0" r="0" b="0" l="0"/>
                  <wp:docPr id="5" name="icono-aws" descr="Ícono oficial de AWS" title="Ícono de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11" cstate="none"/>
                          <a:srcRect/>
                          <a:stretch>
                            <a:fillRect/>
                          </a:stretch>
                        </pic:blipFill>
                        <pic:spPr bwMode="auto">
                          <a:xfrm>
                            <a:off x="0" y="0"/>
                            <a:ext cx="247650" cy="247650"/>
                          </a:xfrm>
                          <a:prstGeom prst="rect">
                            <a:avLst/>
                          </a:prstGeom>
                        </pic:spPr>
                      </pic:pic>
                    </a:graphicData>
                  </a:graphic>
                </wp:inline>
              </w:drawing>
            </w:r>
            <w:r>
              <w:rPr>
                <w:sz w:val="18"/>
                <w:szCs w:val="18"/>
              </w:rPr>
              <w:t xml:space="preserve">  </w:t>
            </w:r>
            <w:r>
              <w:rPr>
                <w:rFonts w:ascii="Tahoma" w:cs="Tahoma" w:eastAsia="Tahoma" w:hAnsi="Tahoma"/>
                <w:b w:val="false"/>
                <w:bCs w:val="false"/>
                <w:sz w:val="18"/>
                <w:szCs w:val="18"/>
              </w:rPr>
              <w:t xml:space="preserve">Subred pública web</w:t>
            </w:r>
          </w:p>
        </w:tc>
        <w:tc>
          <w:tcPr>
            <w:tcW w:type="dxa" w:w="41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10.0.1.0/24</w:t>
            </w:r>
            <w:r>
              <w:rPr>
                <w:rFonts w:ascii="Tahoma" w:cs="Tahoma" w:eastAsia="Tahoma" w:hAnsi="Tahoma"/>
                <w:b w:val="false"/>
                <w:bCs w:val="false"/>
                <w:sz w:val="18"/>
                <w:szCs w:val="18"/>
              </w:rPr>
              <w:t xml:space="preserve">; EC2 web con aplicación Django y Grafana en Docker</w:t>
            </w:r>
          </w:p>
        </w:tc>
        <w:tc>
          <w:tcPr>
            <w:tcW w:type="dxa" w:w="47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Atiende a clientes, vendedores y gerencia por el Internet Gateway</w:t>
            </w:r>
          </w:p>
        </w:tc>
      </w:tr>
      <w:tr>
        <w:trPr>
          <w:cantSplit/>
          <w:tblHeader w:val="off"/>
        </w:trPr>
        <w:tc>
          <w:tcPr>
            <w:tcW w:type="dxa" w:w="162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drawing>
                <wp:inline distT="0" distB="0" distL="0" distR="0">
                  <wp:extent cx="247650" cy="247650"/>
                  <wp:effectExtent t="0" r="0" b="0" l="0"/>
                  <wp:docPr id="6" name="icono-aws" descr="Ícono oficial de AWS" title="Ícono de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11" cstate="none"/>
                          <a:srcRect/>
                          <a:stretch>
                            <a:fillRect/>
                          </a:stretch>
                        </pic:blipFill>
                        <pic:spPr bwMode="auto">
                          <a:xfrm>
                            <a:off x="0" y="0"/>
                            <a:ext cx="247650" cy="247650"/>
                          </a:xfrm>
                          <a:prstGeom prst="rect">
                            <a:avLst/>
                          </a:prstGeom>
                        </pic:spPr>
                      </pic:pic>
                    </a:graphicData>
                  </a:graphic>
                </wp:inline>
              </w:drawing>
            </w:r>
            <w:r>
              <w:rPr>
                <w:sz w:val="18"/>
                <w:szCs w:val="18"/>
              </w:rPr>
              <w:t xml:space="preserve">  </w:t>
            </w:r>
            <w:r>
              <w:rPr>
                <w:rFonts w:ascii="Tahoma" w:cs="Tahoma" w:eastAsia="Tahoma" w:hAnsi="Tahoma"/>
                <w:b w:val="false"/>
                <w:bCs w:val="false"/>
                <w:sz w:val="18"/>
                <w:szCs w:val="18"/>
              </w:rPr>
              <w:t xml:space="preserve">Subred pública IoT</w:t>
            </w:r>
          </w:p>
        </w:tc>
        <w:tc>
          <w:tcPr>
            <w:tcW w:type="dxa" w:w="41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10.0.2.0/24</w:t>
            </w:r>
            <w:r>
              <w:rPr>
                <w:rFonts w:ascii="Tahoma" w:cs="Tahoma" w:eastAsia="Tahoma" w:hAnsi="Tahoma"/>
                <w:b w:val="false"/>
                <w:bCs w:val="false"/>
                <w:sz w:val="18"/>
                <w:szCs w:val="18"/>
              </w:rPr>
              <w:t xml:space="preserve">; EC2 con un contenedor Docker por camión simulado</w:t>
            </w:r>
          </w:p>
        </w:tc>
        <w:tc>
          <w:tcPr>
            <w:tcW w:type="dxa" w:w="47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Nodo dedicado, que la pauta exige; sin entradas públicas</w:t>
            </w:r>
          </w:p>
        </w:tc>
      </w:tr>
      <w:tr>
        <w:trPr>
          <w:cantSplit/>
          <w:tblHeader w:val="off"/>
        </w:trPr>
        <w:tc>
          <w:tcPr>
            <w:tcW w:type="dxa" w:w="162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drawing>
                <wp:inline distT="0" distB="0" distL="0" distR="0">
                  <wp:extent cx="247650" cy="247650"/>
                  <wp:effectExtent t="0" r="0" b="0" l="0"/>
                  <wp:docPr id="7" name="icono-aws" descr="Ícono oficial de AWS" title="Ícono de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12" cstate="none"/>
                          <a:srcRect/>
                          <a:stretch>
                            <a:fillRect/>
                          </a:stretch>
                        </pic:blipFill>
                        <pic:spPr bwMode="auto">
                          <a:xfrm>
                            <a:off x="0" y="0"/>
                            <a:ext cx="247650" cy="247650"/>
                          </a:xfrm>
                          <a:prstGeom prst="rect">
                            <a:avLst/>
                          </a:prstGeom>
                        </pic:spPr>
                      </pic:pic>
                    </a:graphicData>
                  </a:graphic>
                </wp:inline>
              </w:drawing>
            </w:r>
            <w:r>
              <w:rPr>
                <w:sz w:val="18"/>
                <w:szCs w:val="18"/>
              </w:rPr>
              <w:t xml:space="preserve">  </w:t>
            </w:r>
            <w:r>
              <w:rPr>
                <w:rFonts w:ascii="Tahoma" w:cs="Tahoma" w:eastAsia="Tahoma" w:hAnsi="Tahoma"/>
                <w:b w:val="false"/>
                <w:bCs w:val="false"/>
                <w:sz w:val="18"/>
                <w:szCs w:val="18"/>
              </w:rPr>
              <w:t xml:space="preserve">Subred privada de datos</w:t>
            </w:r>
          </w:p>
        </w:tc>
        <w:tc>
          <w:tcPr>
            <w:tcW w:type="dxa" w:w="41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10.0.11.0/24</w:t>
            </w:r>
            <w:r>
              <w:rPr>
                <w:rFonts w:ascii="Tahoma" w:cs="Tahoma" w:eastAsia="Tahoma" w:hAnsi="Tahoma"/>
                <w:b w:val="false"/>
                <w:bCs w:val="false"/>
                <w:sz w:val="18"/>
                <w:szCs w:val="18"/>
              </w:rPr>
              <w:t xml:space="preserve">; RDS PostgreSQL</w:t>
            </w:r>
          </w:p>
        </w:tc>
        <w:tc>
          <w:tcPr>
            <w:tcW w:type="dxa" w:w="47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Sin dirección pública ni ruta a internet</w:t>
            </w:r>
          </w:p>
        </w:tc>
      </w:tr>
      <w:tr>
        <w:trPr>
          <w:cantSplit/>
          <w:tblHeader w:val="off"/>
        </w:trPr>
        <w:tc>
          <w:tcPr>
            <w:tcW w:type="dxa" w:w="162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Subred privada de reserva</w:t>
            </w:r>
          </w:p>
        </w:tc>
        <w:tc>
          <w:tcPr>
            <w:tcW w:type="dxa" w:w="41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10.0.12.0/24</w:t>
            </w:r>
            <w:r>
              <w:rPr>
                <w:rFonts w:ascii="Tahoma" w:cs="Tahoma" w:eastAsia="Tahoma" w:hAnsi="Tahoma"/>
                <w:b w:val="false"/>
                <w:bCs w:val="false"/>
                <w:sz w:val="18"/>
                <w:szCs w:val="18"/>
              </w:rPr>
              <w:t xml:space="preserve">, en us-east-1b</w:t>
            </w:r>
          </w:p>
        </w:tc>
        <w:tc>
          <w:tcPr>
            <w:tcW w:type="dxa" w:w="47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El grupo de subredes de RDS exige dos zonas</w:t>
            </w:r>
          </w:p>
        </w:tc>
      </w:tr>
      <w:tr>
        <w:trPr>
          <w:cantSplit/>
          <w:tblHeader w:val="off"/>
        </w:trPr>
        <w:tc>
          <w:tcPr>
            <w:tcW w:type="dxa" w:w="162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drawing>
                <wp:inline distT="0" distB="0" distL="0" distR="0">
                  <wp:extent cx="247650" cy="247650"/>
                  <wp:effectExtent t="0" r="0" b="0" l="0"/>
                  <wp:docPr id="8" name="icono-aws" descr="Ícono oficial de AWS" title="Ícono de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13" cstate="none"/>
                          <a:srcRect/>
                          <a:stretch>
                            <a:fillRect/>
                          </a:stretch>
                        </pic:blipFill>
                        <pic:spPr bwMode="auto">
                          <a:xfrm>
                            <a:off x="0" y="0"/>
                            <a:ext cx="247650" cy="247650"/>
                          </a:xfrm>
                          <a:prstGeom prst="rect">
                            <a:avLst/>
                          </a:prstGeom>
                        </pic:spPr>
                      </pic:pic>
                    </a:graphicData>
                  </a:graphic>
                </wp:inline>
              </w:drawing>
            </w:r>
            <w:r>
              <w:rPr>
                <w:sz w:val="18"/>
                <w:szCs w:val="18"/>
              </w:rPr>
              <w:t xml:space="preserve">  </w:t>
            </w:r>
            <w:r>
              <w:rPr>
                <w:rFonts w:ascii="Tahoma" w:cs="Tahoma" w:eastAsia="Tahoma" w:hAnsi="Tahoma"/>
                <w:b w:val="false"/>
                <w:bCs w:val="false"/>
                <w:sz w:val="18"/>
                <w:szCs w:val="18"/>
              </w:rPr>
              <w:t xml:space="preserve">Internet Gateway</w:t>
            </w:r>
          </w:p>
        </w:tc>
        <w:tc>
          <w:tcPr>
            <w:tcW w:type="dxa" w:w="41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Entrada y salida de las subredes públicas</w:t>
            </w:r>
          </w:p>
        </w:tc>
        <w:tc>
          <w:tcPr>
            <w:tcW w:type="dxa" w:w="47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Único punto de contacto con internet</w:t>
            </w:r>
          </w:p>
        </w:tc>
      </w:tr>
      <w:tr>
        <w:trPr>
          <w:cantSplit/>
          <w:tblHeader w:val="off"/>
        </w:trPr>
        <w:tc>
          <w:tcPr>
            <w:tcW w:type="dxa" w:w="162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Security Groups</w:t>
            </w:r>
          </w:p>
        </w:tc>
        <w:tc>
          <w:tcPr>
            <w:tcW w:type="dxa" w:w="41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sg-web</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sg-iot</w:t>
            </w:r>
            <w:r>
              <w:rPr>
                <w:rFonts w:ascii="Tahoma" w:cs="Tahoma" w:eastAsia="Tahoma" w:hAnsi="Tahoma"/>
                <w:b w:val="false"/>
                <w:bCs w:val="false"/>
                <w:sz w:val="18"/>
                <w:szCs w:val="18"/>
              </w:rPr>
              <w:t xml:space="preserve"> y </w:t>
            </w:r>
            <w:r>
              <w:rPr>
                <w:rFonts w:ascii="Consolas" w:cs="Consolas" w:eastAsia="Consolas" w:hAnsi="Consolas"/>
                <w:b w:val="false"/>
                <w:bCs w:val="false"/>
                <w:sz w:val="16"/>
                <w:szCs w:val="16"/>
              </w:rPr>
              <w:t xml:space="preserve">sg-rds</w:t>
            </w:r>
            <w:r>
              <w:rPr>
                <w:rFonts w:ascii="Tahoma" w:cs="Tahoma" w:eastAsia="Tahoma" w:hAnsi="Tahoma"/>
                <w:b w:val="false"/>
                <w:bCs w:val="false"/>
                <w:sz w:val="18"/>
                <w:szCs w:val="18"/>
              </w:rPr>
              <w:t xml:space="preserve"> encadenados</w:t>
            </w:r>
          </w:p>
        </w:tc>
        <w:tc>
          <w:tcPr>
            <w:tcW w:type="dxa" w:w="47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sg-rds</w:t>
            </w:r>
            <w:r>
              <w:rPr>
                <w:rFonts w:ascii="Tahoma" w:cs="Tahoma" w:eastAsia="Tahoma" w:hAnsi="Tahoma"/>
                <w:b w:val="false"/>
                <w:bCs w:val="false"/>
                <w:sz w:val="18"/>
                <w:szCs w:val="18"/>
              </w:rPr>
              <w:t xml:space="preserve"> solo acepta el puerto 5432 desde los otros dos</w:t>
            </w:r>
          </w:p>
        </w:tc>
      </w:tr>
      <w:tr>
        <w:trPr>
          <w:cantSplit/>
          <w:tblHeader w:val="off"/>
        </w:trPr>
        <w:tc>
          <w:tcPr>
            <w:tcW w:type="dxa" w:w="162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drawing>
                <wp:inline distT="0" distB="0" distL="0" distR="0">
                  <wp:extent cx="247650" cy="247650"/>
                  <wp:effectExtent t="0" r="0" b="0" l="0"/>
                  <wp:docPr id="9" name="icono-aws" descr="Ícono oficial de AWS" title="Ícono de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14" cstate="none"/>
                          <a:srcRect/>
                          <a:stretch>
                            <a:fillRect/>
                          </a:stretch>
                        </pic:blipFill>
                        <pic:spPr bwMode="auto">
                          <a:xfrm>
                            <a:off x="0" y="0"/>
                            <a:ext cx="247650" cy="247650"/>
                          </a:xfrm>
                          <a:prstGeom prst="rect">
                            <a:avLst/>
                          </a:prstGeom>
                        </pic:spPr>
                      </pic:pic>
                    </a:graphicData>
                  </a:graphic>
                </wp:inline>
              </w:drawing>
            </w:r>
            <w:r>
              <w:rPr>
                <w:sz w:val="18"/>
                <w:szCs w:val="18"/>
              </w:rPr>
              <w:t xml:space="preserve">  </w:t>
            </w:r>
            <w:r>
              <w:rPr>
                <w:rFonts w:ascii="Tahoma" w:cs="Tahoma" w:eastAsia="Tahoma" w:hAnsi="Tahoma"/>
                <w:b w:val="false"/>
                <w:bCs w:val="false"/>
                <w:sz w:val="18"/>
                <w:szCs w:val="18"/>
              </w:rPr>
              <w:t xml:space="preserve">API de IA externa</w:t>
            </w:r>
          </w:p>
        </w:tc>
        <w:tc>
          <w:tcPr>
            <w:tcW w:type="dxa" w:w="41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Google Gemini, con Groq de respaldo</w:t>
            </w:r>
          </w:p>
        </w:tc>
        <w:tc>
          <w:tcPr>
            <w:tcW w:type="dxa" w:w="47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Servicio gratuito fuera de AWS; llamada saliente desde la EC2 web</w:t>
            </w:r>
          </w:p>
        </w:tc>
      </w:tr>
      <w:tr>
        <w:trPr>
          <w:cantSplit/>
          <w:tblHeader w:val="off"/>
        </w:trPr>
        <w:tc>
          <w:tcPr>
            <w:tcW w:type="dxa" w:w="162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drawing>
                <wp:inline distT="0" distB="0" distL="0" distR="0">
                  <wp:extent cx="247650" cy="247650"/>
                  <wp:effectExtent t="0" r="0" b="0" l="0"/>
                  <wp:docPr id="10" name="icono-aws" descr="Ícono oficial de AWS" title="Ícono de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15" cstate="none"/>
                          <a:srcRect/>
                          <a:stretch>
                            <a:fillRect/>
                          </a:stretch>
                        </pic:blipFill>
                        <pic:spPr bwMode="auto">
                          <a:xfrm>
                            <a:off x="0" y="0"/>
                            <a:ext cx="247650" cy="247650"/>
                          </a:xfrm>
                          <a:prstGeom prst="rect">
                            <a:avLst/>
                          </a:prstGeom>
                        </pic:spPr>
                      </pic:pic>
                    </a:graphicData>
                  </a:graphic>
                </wp:inline>
              </w:drawing>
            </w:r>
            <w:r>
              <w:rPr>
                <w:sz w:val="18"/>
                <w:szCs w:val="18"/>
              </w:rPr>
              <w:t xml:space="preserve">  </w:t>
            </w:r>
            <w:r>
              <w:rPr>
                <w:rFonts w:ascii="Tahoma" w:cs="Tahoma" w:eastAsia="Tahoma" w:hAnsi="Tahoma"/>
                <w:b w:val="false"/>
                <w:bCs w:val="false"/>
                <w:sz w:val="18"/>
                <w:szCs w:val="18"/>
              </w:rPr>
              <w:t xml:space="preserve">Actores</w:t>
            </w:r>
          </w:p>
        </w:tc>
        <w:tc>
          <w:tcPr>
            <w:tcW w:type="dxa" w:w="41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Cliente B2B, cliente B2C, vendedor, despachador y gerencia</w:t>
            </w:r>
          </w:p>
        </w:tc>
        <w:tc>
          <w:tcPr>
            <w:tcW w:type="dxa" w:w="47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Los cinco perfiles que usan el ecosistema</w:t>
            </w:r>
          </w:p>
        </w:tc>
      </w:tr>
    </w:tbl>
    <w:p>
      <w:pPr>
        <w:spacing w:after="240" w:before="60" w:line="240"/>
      </w:pPr>
      <w:r>
        <w:rPr>
          <w:rFonts w:ascii="Tahoma" w:cs="Tahoma" w:eastAsia="Tahoma" w:hAnsi="Tahoma"/>
          <w:i/>
          <w:iCs/>
          <w:sz w:val="18"/>
          <w:szCs w:val="18"/>
        </w:rPr>
        <w:t xml:space="preserve">Nota. Elaboración propia.</w:t>
      </w:r>
    </w:p>
    <w:p>
      <w:pPr>
        <w:pStyle w:val="Ttulo2"/>
        <w:keepNext/>
        <w:spacing w:after="100" w:before="240"/>
        <w:jc w:val="left"/>
      </w:pPr>
      <w:bookmarkStart w:name="_Toc27" w:id="27"/>
      <w:r>
        <w:rPr>
          <w:rFonts w:ascii="Tahoma" w:cs="Tahoma" w:eastAsia="Tahoma" w:hAnsi="Tahoma"/>
          <w:b w:val="false"/>
          <w:bCs w:val="false"/>
          <w:color w:val="EE0000"/>
          <w:sz w:val="28"/>
          <w:szCs w:val="28"/>
        </w:rPr>
        <w:t xml:space="preserve">5.3 Cómo viaja la información</w:t>
      </w:r>
      <w:bookmarkEnd w:id="27"/>
    </w:p>
    <w:p>
      <w:pPr>
        <w:spacing w:after="120" w:line="276" w:lineRule="auto"/>
        <w:ind w:firstLine="567"/>
        <w:jc w:val="both"/>
      </w:pPr>
      <w:r>
        <w:rPr>
          <w:rFonts w:ascii="Tahoma" w:cs="Tahoma" w:eastAsia="Tahoma" w:hAnsi="Tahoma"/>
          <w:sz w:val="22"/>
          <w:szCs w:val="22"/>
        </w:rPr>
        <w:t xml:space="preserve">La topología se entiende mejor siguiendo tres recorridos:</w:t>
      </w:r>
    </w:p>
    <w:p>
      <w:pPr>
        <w:pStyle w:val="Prrafodelista"/>
        <w:numPr>
          <w:ilvl w:val="0"/>
          <w:numId w:val="2"/>
        </w:numPr>
        <w:spacing w:after="80" w:line="276"/>
        <w:jc w:val="both"/>
      </w:pPr>
      <w:r>
        <w:rPr>
          <w:rFonts w:ascii="Tahoma" w:cs="Tahoma" w:eastAsia="Tahoma" w:hAnsi="Tahoma"/>
          <w:b/>
          <w:bCs/>
          <w:sz w:val="22"/>
          <w:szCs w:val="22"/>
        </w:rPr>
        <w:t xml:space="preserve">Compra y gestión comercial.</w:t>
      </w:r>
      <w:r>
        <w:rPr>
          <w:rFonts w:ascii="Tahoma" w:cs="Tahoma" w:eastAsia="Tahoma" w:hAnsi="Tahoma"/>
          <w:sz w:val="22"/>
          <w:szCs w:val="22"/>
        </w:rPr>
        <w:t xml:space="preserve"> Cliente, vendedor, despachador o gerencia entran por el Internet Gateway a la EC2 web. La aplicación lee y escribe en RDS por el puerto 5432, que solo esa instancia y el nodo IoT pueden usar.</w:t>
      </w:r>
    </w:p>
    <w:p>
      <w:pPr>
        <w:pStyle w:val="Prrafodelista"/>
        <w:numPr>
          <w:ilvl w:val="0"/>
          <w:numId w:val="2"/>
        </w:numPr>
        <w:spacing w:after="80" w:line="276"/>
        <w:jc w:val="both"/>
      </w:pPr>
      <w:r>
        <w:rPr>
          <w:rFonts w:ascii="Tahoma" w:cs="Tahoma" w:eastAsia="Tahoma" w:hAnsi="Tahoma"/>
          <w:b/>
          <w:bCs/>
          <w:sz w:val="22"/>
          <w:szCs w:val="22"/>
        </w:rPr>
        <w:t xml:space="preserve">Telemetría.</w:t>
      </w:r>
      <w:r>
        <w:rPr>
          <w:rFonts w:ascii="Tahoma" w:cs="Tahoma" w:eastAsia="Tahoma" w:hAnsi="Tahoma"/>
          <w:sz w:val="22"/>
          <w:szCs w:val="22"/>
        </w:rPr>
        <w:t xml:space="preserve"> Los contenedores del nodo IoT insertan lecturas en RDS cada pocos segundos. Grafana, en la EC2 web, consulta esas mismas tablas para el dashboard.</w:t>
      </w:r>
    </w:p>
    <w:p>
      <w:pPr>
        <w:pStyle w:val="Prrafodelista"/>
        <w:numPr>
          <w:ilvl w:val="0"/>
          <w:numId w:val="2"/>
        </w:numPr>
        <w:spacing w:after="80" w:line="276"/>
        <w:jc w:val="both"/>
      </w:pPr>
      <w:r>
        <w:rPr>
          <w:rFonts w:ascii="Tahoma" w:cs="Tahoma" w:eastAsia="Tahoma" w:hAnsi="Tahoma"/>
          <w:b/>
          <w:bCs/>
          <w:sz w:val="22"/>
          <w:szCs w:val="22"/>
        </w:rPr>
        <w:t xml:space="preserve">Inteligencia artificial.</w:t>
      </w:r>
      <w:r>
        <w:rPr>
          <w:rFonts w:ascii="Tahoma" w:cs="Tahoma" w:eastAsia="Tahoma" w:hAnsi="Tahoma"/>
          <w:sz w:val="22"/>
          <w:szCs w:val="22"/>
        </w:rPr>
        <w:t xml:space="preserve"> La aplicación envía el texto de cada requerimiento a la API externa por una llamada saliente y guarda la categoría que devuelve.</w:t>
      </w:r>
    </w:p>
    <w:p>
      <w:pPr>
        <w:pStyle w:val="Ttulo2"/>
        <w:keepNext/>
        <w:spacing w:after="100" w:before="240"/>
        <w:jc w:val="left"/>
      </w:pPr>
      <w:bookmarkStart w:name="_Toc28" w:id="28"/>
      <w:r>
        <w:rPr>
          <w:rFonts w:ascii="Tahoma" w:cs="Tahoma" w:eastAsia="Tahoma" w:hAnsi="Tahoma"/>
          <w:b w:val="false"/>
          <w:bCs w:val="false"/>
          <w:color w:val="EE0000"/>
          <w:sz w:val="28"/>
          <w:szCs w:val="28"/>
        </w:rPr>
        <w:t xml:space="preserve">5.4 Vista simplificada para la defensa</w:t>
      </w:r>
      <w:bookmarkEnd w:id="28"/>
    </w:p>
    <w:p>
      <w:pPr>
        <w:spacing w:after="120" w:line="276" w:lineRule="auto"/>
        <w:ind w:firstLine="567"/>
        <w:jc w:val="both"/>
        <w:sectPr>
          <w:headerReference w:type="default" r:id="rId7"/>
          <w:footerReference w:type="default" r:id="rIdFN"/>
          <w:type w:val="nextPage"/>
          <w:pgSz w:w="12240" w:h="15840"/>
          <w:pgMar w:top="0" w:right="851" w:bottom="0" w:left="851" w:header="0" w:footer="0" w:gutter="0"/>
          <w:cols w:space="708"/>
          <w:docGrid w:linePitch="360"/>
        </w:sectPr>
      </w:pPr>
      <w:r>
        <w:rPr>
          <w:rFonts w:ascii="Tahoma" w:cs="Tahoma" w:eastAsia="Tahoma" w:hAnsi="Tahoma"/>
          <w:sz w:val="22"/>
          <w:szCs w:val="22"/>
        </w:rPr>
        <w:t xml:space="preserve">Además del diagrama completo, el equipo preparó una versión interactiva que agrupa los servicios por región y por Security Group. Permite hacer zoom, cambiar de tema y seguir una ruta de datos durante la defensa técnica. No incluye íconos de AWS ni cajas de subredes, por lo que no reemplaza al diagrama de la Figura 3.</w:t>
      </w:r>
    </w:p>
    <w:p>
      <w:pPr>
        <w:pStyle w:val="Caption"/>
        <w:keepNext/>
        <w:keepLines/>
        <w:spacing w:after="80" w:before="240"/>
      </w:pPr>
      <w:r>
        <w:rPr>
          <w:rFonts w:ascii="Tahoma" w:cs="Tahoma" w:eastAsia="Tahoma" w:hAnsi="Tahoma"/>
          <w:b/>
          <w:bCs/>
          <w:sz w:val="22"/>
          <w:szCs w:val="22"/>
        </w:rPr>
        <w:t xml:space="preserve">Figura </w:t>
      </w:r>
      <w:fldSimple w:instr="SEQ Figura \* ARABIC">
        <w:r>
          <w:t xml:space="preserve">4</w:t>
        </w:r>
      </w:fldSimple>
      <w:r>
        <w:rPr>
          <w:rFonts w:ascii="Tahoma" w:cs="Tahoma" w:eastAsia="Tahoma" w:hAnsi="Tahoma"/>
          <w:b w:val="false"/>
          <w:bCs w:val="false"/>
          <w:i/>
          <w:iCs/>
          <w:sz w:val="22"/>
          <w:szCs w:val="22"/>
        </w:rPr>
        <w:br/>
        <w:t xml:space="preserve">Vista simplificada e interactiva de la arquitectura</w:t>
      </w:r>
    </w:p>
    <w:p>
      <w:pPr>
        <w:keepNext/>
        <w:spacing w:after="60" w:before="60"/>
        <w:jc w:val="center"/>
      </w:pPr>
      <w:r>
        <w:drawing>
          <wp:inline distT="0" distB="0" distL="0" distR="0">
            <wp:extent cx="6553200" cy="4095750"/>
            <wp:effectExtent t="0" r="0" b="0" l="0"/>
            <wp:docPr id="11" name="arquitectura-cloud-archify.visual-check.1440x900.light.png" descr="Vista simplificada de la arquitectura" title="Vista simplificada de la 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16" cstate="none"/>
                    <a:srcRect/>
                    <a:stretch>
                      <a:fillRect/>
                    </a:stretch>
                  </pic:blipFill>
                  <pic:spPr bwMode="auto">
                    <a:xfrm>
                      <a:off x="0" y="0"/>
                      <a:ext cx="6553200" cy="4095750"/>
                    </a:xfrm>
                    <a:prstGeom prst="rect">
                      <a:avLst/>
                    </a:prstGeom>
                  </pic:spPr>
                </pic:pic>
              </a:graphicData>
            </a:graphic>
          </wp:inline>
        </w:drawing>
      </w:r>
    </w:p>
    <w:p>
      <w:pPr>
        <w:spacing w:after="240" w:before="60" w:line="240"/>
        <w:sectPr>
          <w:headerReference w:type="default" r:id="rIdHL"/>
          <w:footerReference w:type="default" r:id="rIdFL"/>
          <w:type w:val="nextPage"/>
          <w:pgSz w:w="15840" w:h="12240" w:orient="landscape"/>
          <w:pgMar w:top="0" w:right="851" w:bottom="0" w:left="851" w:header="0" w:footer="0" w:gutter="0"/>
          <w:cols w:space="708"/>
          <w:docGrid w:linePitch="360"/>
        </w:sectPr>
      </w:pPr>
      <w:r>
        <w:rPr>
          <w:rFonts w:ascii="Tahoma" w:cs="Tahoma" w:eastAsia="Tahoma" w:hAnsi="Tahoma"/>
          <w:i/>
          <w:iCs/>
          <w:sz w:val="18"/>
          <w:szCs w:val="18"/>
        </w:rPr>
        <w:t xml:space="preserve">Nota. Elaboración propia con una herramienta de diagramas interactivos; captura de la versión en HTML.</w:t>
      </w:r>
    </w:p>
    <w:p>
      <w:pPr>
        <w:pStyle w:val="Ttulo1"/>
        <w:pageBreakBefore/>
        <w:spacing w:after="200" w:before="240"/>
        <w:jc w:val="center"/>
      </w:pPr>
      <w:bookmarkStart w:name="_Toc29" w:id="29"/>
      <w:r>
        <w:rPr>
          <w:rFonts w:ascii="Tahoma" w:cs="Tahoma" w:eastAsia="Tahoma" w:hAnsi="Tahoma"/>
          <w:color w:val="EE0000"/>
          <w:sz w:val="36"/>
          <w:szCs w:val="36"/>
        </w:rPr>
        <w:t xml:space="preserve">6. Modelo de datos: MER en tercera forma normal</w:t>
      </w:r>
      <w:bookmarkEnd w:id="29"/>
    </w:p>
    <w:p>
      <w:pPr>
        <w:pStyle w:val="Ttulo2"/>
        <w:keepNext/>
        <w:spacing w:after="100" w:before="240"/>
        <w:jc w:val="left"/>
      </w:pPr>
      <w:bookmarkStart w:name="_Toc30" w:id="30"/>
      <w:r>
        <w:rPr>
          <w:rFonts w:ascii="Tahoma" w:cs="Tahoma" w:eastAsia="Tahoma" w:hAnsi="Tahoma"/>
          <w:b w:val="false"/>
          <w:bCs w:val="false"/>
          <w:color w:val="EE0000"/>
          <w:sz w:val="28"/>
          <w:szCs w:val="28"/>
        </w:rPr>
        <w:t xml:space="preserve">6.1 Alcance y supuestos</w:t>
      </w:r>
      <w:bookmarkEnd w:id="30"/>
    </w:p>
    <w:p>
      <w:pPr>
        <w:spacing w:after="120" w:line="276" w:lineRule="auto"/>
        <w:ind w:firstLine="567"/>
        <w:jc w:val="both"/>
      </w:pPr>
      <w:r>
        <w:rPr>
          <w:rFonts w:ascii="Tahoma" w:cs="Tahoma" w:eastAsia="Tahoma" w:hAnsi="Tahoma"/>
          <w:sz w:val="22"/>
          <w:szCs w:val="22"/>
        </w:rPr>
        <w:t xml:space="preserve">El modelo tiene </w:t>
      </w:r>
      <w:r>
        <w:rPr>
          <w:rFonts w:ascii="Tahoma" w:cs="Tahoma" w:eastAsia="Tahoma" w:hAnsi="Tahoma"/>
          <w:b/>
          <w:bCs/>
          <w:sz w:val="22"/>
          <w:szCs w:val="22"/>
        </w:rPr>
        <w:t xml:space="preserve">25 tablas</w:t>
      </w:r>
      <w:r>
        <w:rPr>
          <w:rFonts w:ascii="Tahoma" w:cs="Tahoma" w:eastAsia="Tahoma" w:hAnsi="Tahoma"/>
          <w:sz w:val="22"/>
          <w:szCs w:val="22"/>
        </w:rPr>
        <w:t xml:space="preserve"> en cinco módulos: geografía y cadena de frío, comercial (catálogo, precios, carrito y órdenes), clientes y accesos, CRM y logística e IoT. Supuestos que el equipo debe validar:</w:t>
      </w:r>
    </w:p>
    <w:p>
      <w:pPr>
        <w:pStyle w:val="Prrafodelista"/>
        <w:numPr>
          <w:ilvl w:val="0"/>
          <w:numId w:val="2"/>
        </w:numPr>
        <w:spacing w:after="80" w:line="276"/>
        <w:jc w:val="both"/>
      </w:pPr>
      <w:r>
        <w:rPr>
          <w:rFonts w:ascii="Tahoma" w:cs="Tahoma" w:eastAsia="Tahoma" w:hAnsi="Tahoma"/>
          <w:sz w:val="22"/>
          <w:szCs w:val="22"/>
        </w:rPr>
        <w:t xml:space="preserve">Los montos son pesos chilenos enteros, sin decimales.</w:t>
      </w:r>
    </w:p>
    <w:p>
      <w:pPr>
        <w:pStyle w:val="Prrafodelista"/>
        <w:numPr>
          <w:ilvl w:val="0"/>
          <w:numId w:val="2"/>
        </w:numPr>
        <w:spacing w:after="80" w:line="276"/>
        <w:jc w:val="both"/>
      </w:pPr>
      <w:r>
        <w:rPr>
          <w:rFonts w:ascii="Tahoma" w:cs="Tahoma" w:eastAsia="Tahoma" w:hAnsi="Tahoma"/>
          <w:sz w:val="22"/>
          <w:szCs w:val="22"/>
        </w:rPr>
        <w:t xml:space="preserve">Cada tipo de cliente (B2B o B2C) usa una lista de precios; un precio por producto y lista. El historial de precios queda en las líneas de cada orden.</w:t>
      </w:r>
    </w:p>
    <w:p>
      <w:pPr>
        <w:pStyle w:val="Prrafodelista"/>
        <w:numPr>
          <w:ilvl w:val="0"/>
          <w:numId w:val="2"/>
        </w:numPr>
        <w:spacing w:after="80" w:line="276"/>
        <w:jc w:val="both"/>
      </w:pPr>
      <w:r>
        <w:rPr>
          <w:rFonts w:ascii="Tahoma" w:cs="Tahoma" w:eastAsia="Tahoma" w:hAnsi="Tahoma"/>
          <w:sz w:val="22"/>
          <w:szCs w:val="22"/>
        </w:rPr>
        <w:t xml:space="preserve">Un cliente puede tener varias direcciones y un solo carrito abierto.</w:t>
      </w:r>
    </w:p>
    <w:p>
      <w:pPr>
        <w:pStyle w:val="Prrafodelista"/>
        <w:numPr>
          <w:ilvl w:val="0"/>
          <w:numId w:val="2"/>
        </w:numPr>
        <w:spacing w:after="80" w:line="276"/>
        <w:jc w:val="both"/>
      </w:pPr>
      <w:r>
        <w:rPr>
          <w:rFonts w:ascii="Tahoma" w:cs="Tahoma" w:eastAsia="Tahoma" w:hAnsi="Tahoma"/>
          <w:sz w:val="22"/>
          <w:szCs w:val="22"/>
        </w:rPr>
        <w:t xml:space="preserve">Un despacho (viaje de un camión) lleva varias órdenes; una orden va en un solo despacho.</w:t>
      </w:r>
    </w:p>
    <w:p>
      <w:pPr>
        <w:pStyle w:val="Prrafodelista"/>
        <w:numPr>
          <w:ilvl w:val="0"/>
          <w:numId w:val="2"/>
        </w:numPr>
        <w:spacing w:after="80" w:line="276"/>
        <w:jc w:val="both"/>
      </w:pPr>
      <w:r>
        <w:rPr>
          <w:rFonts w:ascii="Tahoma" w:cs="Tahoma" w:eastAsia="Tahoma" w:hAnsi="Tahoma"/>
          <w:sz w:val="22"/>
          <w:szCs w:val="22"/>
        </w:rPr>
        <w:t xml:space="preserve">La telemetría llega cada 5 segundos por camión (estimación: unas 864 000 lecturas diarias con 50 camiones).</w:t>
      </w:r>
    </w:p>
    <w:p>
      <w:pPr>
        <w:pStyle w:val="Prrafodelista"/>
        <w:numPr>
          <w:ilvl w:val="0"/>
          <w:numId w:val="2"/>
        </w:numPr>
        <w:spacing w:after="80" w:line="276"/>
        <w:jc w:val="both"/>
      </w:pPr>
      <w:r>
        <w:rPr>
          <w:rFonts w:ascii="Tahoma" w:cs="Tahoma" w:eastAsia="Tahoma" w:hAnsi="Tahoma"/>
          <w:sz w:val="22"/>
          <w:szCs w:val="22"/>
        </w:rPr>
        <w:t xml:space="preserve">El pago queda fuera del alcance: B2B con número de orden de compra, B2C con pago simulado.</w:t>
      </w:r>
    </w:p>
    <w:p>
      <w:pPr>
        <w:pStyle w:val="Prrafodelista"/>
        <w:numPr>
          <w:ilvl w:val="0"/>
          <w:numId w:val="2"/>
        </w:numPr>
        <w:spacing w:after="80" w:line="276"/>
        <w:jc w:val="both"/>
        <w:sectPr>
          <w:headerReference w:type="default" r:id="rId7"/>
          <w:footerReference w:type="default" r:id="rIdFN"/>
          <w:type w:val="nextPage"/>
          <w:pgSz w:w="12240" w:h="15840"/>
          <w:pgMar w:top="0" w:right="851" w:bottom="0" w:left="851" w:header="0" w:footer="0" w:gutter="0"/>
          <w:cols w:space="708"/>
          <w:docGrid w:linePitch="360"/>
        </w:sectPr>
      </w:pPr>
      <w:r>
        <w:rPr>
          <w:rFonts w:ascii="Tahoma" w:cs="Tahoma" w:eastAsia="Tahoma" w:hAnsi="Tahoma"/>
          <w:sz w:val="22"/>
          <w:szCs w:val="22"/>
        </w:rPr>
        <w:t xml:space="preserve">La implementación en Django usa </w:t>
      </w:r>
      <w:r>
        <w:rPr>
          <w:rFonts w:ascii="Consolas" w:cs="Consolas" w:eastAsia="Consolas" w:hAnsi="Consolas"/>
          <w:sz w:val="20"/>
          <w:szCs w:val="20"/>
        </w:rPr>
        <w:t xml:space="preserve">CompositePrimaryKey</w:t>
      </w:r>
      <w:r>
        <w:rPr>
          <w:rFonts w:ascii="Tahoma" w:cs="Tahoma" w:eastAsia="Tahoma" w:hAnsi="Tahoma"/>
          <w:sz w:val="22"/>
          <w:szCs w:val="22"/>
        </w:rPr>
        <w:t xml:space="preserve"> para las tres tablas de clave compuesta, función disponible desde Django 5.2 (Django Software Foundation, 2025); en versiones anteriores se usa una clave autogenerada con restricción de unicidad sobre el par, que mantiene la 3FN.</w:t>
      </w:r>
    </w:p>
    <w:p>
      <w:pPr>
        <w:pStyle w:val="Ttulo2"/>
        <w:keepNext/>
        <w:spacing w:after="100" w:before="240"/>
        <w:jc w:val="left"/>
      </w:pPr>
      <w:bookmarkStart w:name="_Toc31" w:id="31"/>
      <w:r>
        <w:rPr>
          <w:rFonts w:ascii="Tahoma" w:cs="Tahoma" w:eastAsia="Tahoma" w:hAnsi="Tahoma"/>
          <w:b w:val="false"/>
          <w:bCs w:val="false"/>
          <w:color w:val="EE0000"/>
          <w:sz w:val="28"/>
          <w:szCs w:val="28"/>
        </w:rPr>
        <w:t xml:space="preserve">6.2 Diagrama entidad-relación</w:t>
      </w:r>
      <w:bookmarkEnd w:id="31"/>
    </w:p>
    <w:p>
      <w:pPr>
        <w:pStyle w:val="Caption"/>
        <w:keepNext/>
        <w:keepLines/>
        <w:spacing w:after="80" w:before="240"/>
      </w:pPr>
      <w:r>
        <w:rPr>
          <w:rFonts w:ascii="Tahoma" w:cs="Tahoma" w:eastAsia="Tahoma" w:hAnsi="Tahoma"/>
          <w:b/>
          <w:bCs/>
          <w:sz w:val="22"/>
          <w:szCs w:val="22"/>
        </w:rPr>
        <w:t xml:space="preserve">Figura </w:t>
      </w:r>
      <w:fldSimple w:instr="SEQ Figura \* ARABIC">
        <w:r>
          <w:t xml:space="preserve">5</w:t>
        </w:r>
      </w:fldSimple>
      <w:r>
        <w:rPr>
          <w:rFonts w:ascii="Tahoma" w:cs="Tahoma" w:eastAsia="Tahoma" w:hAnsi="Tahoma"/>
          <w:b w:val="false"/>
          <w:bCs w:val="false"/>
          <w:i/>
          <w:iCs/>
          <w:sz w:val="22"/>
          <w:szCs w:val="22"/>
        </w:rPr>
        <w:br/>
        <w:t xml:space="preserve">Modelo entidad-relación del ecosistema Cofrial (claves y campos de telemetría)</w:t>
      </w:r>
    </w:p>
    <w:p>
      <w:pPr>
        <w:keepNext/>
        <w:spacing w:after="60" w:before="60"/>
        <w:jc w:val="center"/>
      </w:pPr>
      <w:r>
        <w:drawing>
          <wp:inline distT="0" distB="0" distL="0" distR="0">
            <wp:extent cx="5829300" cy="4095750"/>
            <wp:effectExtent t="0" r="0" b="0" l="0"/>
            <wp:docPr id="12" name="mer-3fn.png" descr="Modelo entidad-relación en 3FN" title="Modelo entidad-relación en 3F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17" cstate="none"/>
                    <a:srcRect/>
                    <a:stretch>
                      <a:fillRect/>
                    </a:stretch>
                  </pic:blipFill>
                  <pic:spPr bwMode="auto">
                    <a:xfrm>
                      <a:off x="0" y="0"/>
                      <a:ext cx="5829300" cy="4095750"/>
                    </a:xfrm>
                    <a:prstGeom prst="rect">
                      <a:avLst/>
                    </a:prstGeom>
                  </pic:spPr>
                </pic:pic>
              </a:graphicData>
            </a:graphic>
          </wp:inline>
        </w:drawing>
      </w:r>
    </w:p>
    <w:p>
      <w:pPr>
        <w:spacing w:after="240" w:before="60" w:line="240"/>
        <w:sectPr>
          <w:headerReference w:type="default" r:id="rIdHL"/>
          <w:footerReference w:type="default" r:id="rIdFL"/>
          <w:type w:val="nextPage"/>
          <w:pgSz w:w="15840" w:h="12240" w:orient="landscape"/>
          <w:pgMar w:top="0" w:right="851" w:bottom="0" w:left="851" w:header="0" w:footer="0" w:gutter="0"/>
          <w:cols w:space="708"/>
          <w:docGrid w:linePitch="360"/>
        </w:sectPr>
      </w:pPr>
      <w:r>
        <w:rPr>
          <w:rFonts w:ascii="Tahoma" w:cs="Tahoma" w:eastAsia="Tahoma" w:hAnsi="Tahoma"/>
          <w:i/>
          <w:iCs/>
          <w:sz w:val="18"/>
          <w:szCs w:val="18"/>
        </w:rPr>
        <w:t xml:space="preserve">Nota. Elaboración propia. Se muestran las claves primarias (PK) y foráneas (FK); la tabla </w:t>
      </w:r>
      <w:r>
        <w:rPr>
          <w:rFonts w:ascii="Consolas" w:cs="Consolas" w:eastAsia="Consolas" w:hAnsi="Consolas"/>
          <w:i/>
          <w:iCs/>
          <w:sz w:val="16"/>
          <w:szCs w:val="16"/>
        </w:rPr>
        <w:t xml:space="preserve">telemetria</w:t>
      </w:r>
      <w:r>
        <w:rPr>
          <w:rFonts w:ascii="Tahoma" w:cs="Tahoma" w:eastAsia="Tahoma" w:hAnsi="Tahoma"/>
          <w:i/>
          <w:iCs/>
          <w:sz w:val="18"/>
          <w:szCs w:val="18"/>
        </w:rPr>
        <w:t xml:space="preserve"> aparece completa. Los demás campos están en el diccionario de datos. Generado con Mermaid y el motor de trazado ELK.</w:t>
      </w:r>
    </w:p>
    <w:p>
      <w:pPr>
        <w:pStyle w:val="Ttulo2"/>
        <w:keepNext/>
        <w:spacing w:after="100" w:before="240"/>
        <w:jc w:val="left"/>
      </w:pPr>
      <w:bookmarkStart w:name="_Toc32" w:id="32"/>
      <w:r>
        <w:rPr>
          <w:rFonts w:ascii="Tahoma" w:cs="Tahoma" w:eastAsia="Tahoma" w:hAnsi="Tahoma"/>
          <w:b w:val="false"/>
          <w:bCs w:val="false"/>
          <w:color w:val="EE0000"/>
          <w:sz w:val="28"/>
          <w:szCs w:val="28"/>
        </w:rPr>
        <w:t xml:space="preserve">6.3 Telemetría IoT: nombres exactos exigidos por la pauta</w:t>
      </w:r>
      <w:bookmarkEnd w:id="32"/>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18</w:t>
        </w:r>
      </w:fldSimple>
      <w:r>
        <w:rPr>
          <w:rFonts w:ascii="Tahoma" w:cs="Tahoma" w:eastAsia="Tahoma" w:hAnsi="Tahoma"/>
          <w:b w:val="false"/>
          <w:bCs w:val="false"/>
          <w:i/>
          <w:iCs/>
          <w:sz w:val="22"/>
          <w:szCs w:val="22"/>
        </w:rPr>
        <w:br/>
        <w:t xml:space="preserve">Correspondencia entre la pauta y la tabla telemetria</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371"/>
        <w:gridCol w:w="1672"/>
        <w:gridCol w:w="1338"/>
        <w:gridCol w:w="1821"/>
        <w:gridCol w:w="4336"/>
      </w:tblGrid>
      <w:tr>
        <w:trPr>
          <w:cantSplit/>
          <w:tblHeader/>
        </w:trPr>
        <w:tc>
          <w:tcPr>
            <w:tcW w:type="dxa" w:w="137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7"/>
                <w:szCs w:val="17"/>
              </w:rPr>
              <w:t xml:space="preserve">Campo exigido</w:t>
            </w:r>
          </w:p>
        </w:tc>
        <w:tc>
          <w:tcPr>
            <w:tcW w:type="dxa" w:w="1672"/>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7"/>
                <w:szCs w:val="17"/>
              </w:rPr>
              <w:t xml:space="preserve">Tipo exigido</w:t>
            </w:r>
          </w:p>
        </w:tc>
        <w:tc>
          <w:tcPr>
            <w:tcW w:type="dxa" w:w="133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7"/>
                <w:szCs w:val="17"/>
              </w:rPr>
              <w:t xml:space="preserve">Columna</w:t>
            </w:r>
          </w:p>
        </w:tc>
        <w:tc>
          <w:tcPr>
            <w:tcW w:type="dxa" w:w="182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7"/>
                <w:szCs w:val="17"/>
              </w:rPr>
              <w:t xml:space="preserve">Tipo en PostgreSQL</w:t>
            </w:r>
          </w:p>
        </w:tc>
        <w:tc>
          <w:tcPr>
            <w:tcW w:type="dxa" w:w="433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7"/>
                <w:szCs w:val="17"/>
              </w:rPr>
              <w:t xml:space="preserve">Control</w:t>
            </w:r>
          </w:p>
        </w:tc>
      </w:tr>
      <w:tr>
        <w:trPr>
          <w:cantSplit/>
          <w:tblHeader w:val="off"/>
        </w:trPr>
        <w:tc>
          <w:tcPr>
            <w:tcW w:type="dxa" w:w="13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camion_id</w:t>
            </w:r>
          </w:p>
        </w:tc>
        <w:tc>
          <w:tcPr>
            <w:tcW w:type="dxa" w:w="16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String</w:t>
            </w:r>
          </w:p>
        </w:tc>
        <w:tc>
          <w:tcPr>
            <w:tcW w:type="dxa" w:w="133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camion_id</w:t>
            </w:r>
          </w:p>
        </w:tc>
        <w:tc>
          <w:tcPr>
            <w:tcW w:type="dxa" w:w="182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varchar(20), FK a </w:t>
            </w:r>
            <w:r>
              <w:rPr>
                <w:rFonts w:ascii="Consolas" w:cs="Consolas" w:eastAsia="Consolas" w:hAnsi="Consolas"/>
                <w:b w:val="false"/>
                <w:bCs w:val="false"/>
                <w:sz w:val="16"/>
                <w:szCs w:val="16"/>
              </w:rPr>
              <w:t xml:space="preserve">camion</w:t>
            </w:r>
          </w:p>
        </w:tc>
        <w:tc>
          <w:tcPr>
            <w:tcW w:type="dxa" w:w="43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No se acepta un camión inexistente</w:t>
            </w:r>
          </w:p>
        </w:tc>
      </w:tr>
      <w:tr>
        <w:trPr>
          <w:cantSplit/>
          <w:tblHeader w:val="off"/>
        </w:trPr>
        <w:tc>
          <w:tcPr>
            <w:tcW w:type="dxa" w:w="13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temp_camara</w:t>
            </w:r>
          </w:p>
        </w:tc>
        <w:tc>
          <w:tcPr>
            <w:tcW w:type="dxa" w:w="16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Float</w:t>
            </w:r>
          </w:p>
        </w:tc>
        <w:tc>
          <w:tcPr>
            <w:tcW w:type="dxa" w:w="133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temp_camara</w:t>
            </w:r>
          </w:p>
        </w:tc>
        <w:tc>
          <w:tcPr>
            <w:tcW w:type="dxa" w:w="182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double precision</w:t>
            </w:r>
          </w:p>
        </w:tc>
        <w:tc>
          <w:tcPr>
            <w:tcW w:type="dxa" w:w="43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Obligatorio</w:t>
            </w:r>
          </w:p>
        </w:tc>
      </w:tr>
      <w:tr>
        <w:trPr>
          <w:cantSplit/>
          <w:tblHeader w:val="off"/>
        </w:trPr>
        <w:tc>
          <w:tcPr>
            <w:tcW w:type="dxa" w:w="13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lat</w:t>
            </w:r>
          </w:p>
        </w:tc>
        <w:tc>
          <w:tcPr>
            <w:tcW w:type="dxa" w:w="16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Coordenada</w:t>
            </w:r>
          </w:p>
        </w:tc>
        <w:tc>
          <w:tcPr>
            <w:tcW w:type="dxa" w:w="133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lat</w:t>
            </w:r>
          </w:p>
        </w:tc>
        <w:tc>
          <w:tcPr>
            <w:tcW w:type="dxa" w:w="182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double precision</w:t>
            </w:r>
          </w:p>
        </w:tc>
        <w:tc>
          <w:tcPr>
            <w:tcW w:type="dxa" w:w="43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Entre -90 y 90</w:t>
            </w:r>
          </w:p>
        </w:tc>
      </w:tr>
      <w:tr>
        <w:trPr>
          <w:cantSplit/>
          <w:tblHeader w:val="off"/>
        </w:trPr>
        <w:tc>
          <w:tcPr>
            <w:tcW w:type="dxa" w:w="13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long</w:t>
            </w:r>
          </w:p>
        </w:tc>
        <w:tc>
          <w:tcPr>
            <w:tcW w:type="dxa" w:w="16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Coordenada</w:t>
            </w:r>
          </w:p>
        </w:tc>
        <w:tc>
          <w:tcPr>
            <w:tcW w:type="dxa" w:w="133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"long"</w:t>
            </w:r>
          </w:p>
        </w:tc>
        <w:tc>
          <w:tcPr>
            <w:tcW w:type="dxa" w:w="182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double precision</w:t>
            </w:r>
          </w:p>
        </w:tc>
        <w:tc>
          <w:tcPr>
            <w:tcW w:type="dxa" w:w="43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Entre -180 y 180; va entre comillas porque LONG es palabra reservada</w:t>
            </w:r>
          </w:p>
        </w:tc>
      </w:tr>
      <w:tr>
        <w:trPr>
          <w:cantSplit/>
          <w:tblHeader w:val="off"/>
        </w:trPr>
        <w:tc>
          <w:tcPr>
            <w:tcW w:type="dxa" w:w="13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combustible_pct</w:t>
            </w:r>
          </w:p>
        </w:tc>
        <w:tc>
          <w:tcPr>
            <w:tcW w:type="dxa" w:w="16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Integer</w:t>
            </w:r>
          </w:p>
        </w:tc>
        <w:tc>
          <w:tcPr>
            <w:tcW w:type="dxa" w:w="133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combustible_pct</w:t>
            </w:r>
          </w:p>
        </w:tc>
        <w:tc>
          <w:tcPr>
            <w:tcW w:type="dxa" w:w="182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integer</w:t>
            </w:r>
          </w:p>
        </w:tc>
        <w:tc>
          <w:tcPr>
            <w:tcW w:type="dxa" w:w="43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Entre 0 y 100</w:t>
            </w:r>
          </w:p>
        </w:tc>
      </w:tr>
      <w:tr>
        <w:trPr>
          <w:cantSplit/>
          <w:tblHeader w:val="off"/>
        </w:trPr>
        <w:tc>
          <w:tcPr>
            <w:tcW w:type="dxa" w:w="13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alerta_ruptura_frio</w:t>
            </w:r>
          </w:p>
        </w:tc>
        <w:tc>
          <w:tcPr>
            <w:tcW w:type="dxa" w:w="16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7"/>
                <w:szCs w:val="17"/>
              </w:rPr>
              <w:t xml:space="preserve">Boolean</w:t>
            </w:r>
          </w:p>
        </w:tc>
        <w:tc>
          <w:tcPr>
            <w:tcW w:type="dxa" w:w="133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alerta_ruptura_frio</w:t>
            </w:r>
          </w:p>
        </w:tc>
        <w:tc>
          <w:tcPr>
            <w:tcW w:type="dxa" w:w="182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7"/>
                <w:szCs w:val="17"/>
              </w:rPr>
              <w:t xml:space="preserve">boolean</w:t>
            </w:r>
          </w:p>
        </w:tc>
        <w:tc>
          <w:tcPr>
            <w:tcW w:type="dxa" w:w="43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7"/>
                <w:szCs w:val="17"/>
              </w:rPr>
              <w:t xml:space="preserve">Verdadero si </w:t>
            </w:r>
            <w:r>
              <w:rPr>
                <w:rFonts w:ascii="Consolas" w:cs="Consolas" w:eastAsia="Consolas" w:hAnsi="Consolas"/>
                <w:b w:val="false"/>
                <w:bCs w:val="false"/>
                <w:sz w:val="16"/>
                <w:szCs w:val="16"/>
              </w:rPr>
              <w:t xml:space="preserve">temp_camara</w:t>
            </w:r>
            <w:r>
              <w:rPr>
                <w:rFonts w:ascii="Tahoma" w:cs="Tahoma" w:eastAsia="Tahoma" w:hAnsi="Tahoma"/>
                <w:b w:val="false"/>
                <w:bCs w:val="false"/>
                <w:sz w:val="17"/>
                <w:szCs w:val="17"/>
              </w:rPr>
              <w:t xml:space="preserve"> sale del rango del camión</w:t>
            </w:r>
          </w:p>
        </w:tc>
      </w:tr>
    </w:tbl>
    <w:p>
      <w:pPr>
        <w:spacing w:after="240" w:before="60" w:line="240"/>
      </w:pPr>
      <w:r>
        <w:rPr>
          <w:rFonts w:ascii="Tahoma" w:cs="Tahoma" w:eastAsia="Tahoma" w:hAnsi="Tahoma"/>
          <w:i/>
          <w:iCs/>
          <w:sz w:val="18"/>
          <w:szCs w:val="18"/>
        </w:rPr>
        <w:t xml:space="preserve">Nota. Elaboración propia. Se agregan </w:t>
      </w:r>
      <w:r>
        <w:rPr>
          <w:rFonts w:ascii="Consolas" w:cs="Consolas" w:eastAsia="Consolas" w:hAnsi="Consolas"/>
          <w:i/>
          <w:iCs/>
          <w:sz w:val="16"/>
          <w:szCs w:val="16"/>
        </w:rPr>
        <w:t xml:space="preserve">telemetria_id</w:t>
      </w:r>
      <w:r>
        <w:rPr>
          <w:rFonts w:ascii="Tahoma" w:cs="Tahoma" w:eastAsia="Tahoma" w:hAnsi="Tahoma"/>
          <w:i/>
          <w:iCs/>
          <w:sz w:val="18"/>
          <w:szCs w:val="18"/>
        </w:rPr>
        <w:t xml:space="preserve"> (clave) y </w:t>
      </w:r>
      <w:r>
        <w:rPr>
          <w:rFonts w:ascii="Consolas" w:cs="Consolas" w:eastAsia="Consolas" w:hAnsi="Consolas"/>
          <w:i/>
          <w:iCs/>
          <w:sz w:val="16"/>
          <w:szCs w:val="16"/>
        </w:rPr>
        <w:t xml:space="preserve">registrado_en</w:t>
      </w:r>
      <w:r>
        <w:rPr>
          <w:rFonts w:ascii="Tahoma" w:cs="Tahoma" w:eastAsia="Tahoma" w:hAnsi="Tahoma"/>
          <w:i/>
          <w:iCs/>
          <w:sz w:val="18"/>
          <w:szCs w:val="18"/>
        </w:rPr>
        <w:t xml:space="preserve"> (momento de la lectura), necesarios para las series de tiempo. Una restricción impide dos lecturas del mismo camión en el mismo instante.</w:t>
      </w:r>
    </w:p>
    <w:p>
      <w:pPr>
        <w:pStyle w:val="Ttulo2"/>
        <w:keepNext/>
        <w:spacing w:after="100" w:before="240"/>
        <w:jc w:val="left"/>
      </w:pPr>
      <w:bookmarkStart w:name="_Toc33" w:id="33"/>
      <w:r>
        <w:rPr>
          <w:rFonts w:ascii="Tahoma" w:cs="Tahoma" w:eastAsia="Tahoma" w:hAnsi="Tahoma"/>
          <w:b w:val="false"/>
          <w:bCs w:val="false"/>
          <w:color w:val="EE0000"/>
          <w:sz w:val="28"/>
          <w:szCs w:val="28"/>
        </w:rPr>
        <w:t xml:space="preserve">6.4 Normalización</w:t>
      </w:r>
      <w:bookmarkEnd w:id="33"/>
    </w:p>
    <w:p>
      <w:pPr>
        <w:spacing w:after="120" w:line="276" w:lineRule="auto"/>
        <w:ind w:firstLine="567"/>
        <w:jc w:val="both"/>
      </w:pPr>
      <w:r>
        <w:rPr>
          <w:rFonts w:ascii="Tahoma" w:cs="Tahoma" w:eastAsia="Tahoma" w:hAnsi="Tahoma"/>
          <w:sz w:val="22"/>
          <w:szCs w:val="22"/>
        </w:rPr>
        <w:t xml:space="preserve">La normalización sigue el modelo relacional propuesto por Codd (1970): cada tabla se revisa contra la primera, segunda y tercera forma normal, y luego contra la forma de Boyce-Codd.</w:t>
      </w:r>
    </w:p>
    <w:p>
      <w:pPr>
        <w:pStyle w:val="Ttulo3"/>
        <w:keepNext/>
        <w:spacing w:after="100" w:before="240"/>
        <w:jc w:val="left"/>
      </w:pPr>
      <w:r>
        <w:rPr>
          <w:rFonts w:ascii="Tahoma" w:cs="Tahoma" w:eastAsia="Tahoma" w:hAnsi="Tahoma"/>
          <w:b/>
          <w:bCs/>
          <w:color w:val="EE0000"/>
          <w:sz w:val="24"/>
          <w:szCs w:val="24"/>
        </w:rPr>
        <w:t xml:space="preserve">6.4.1 Resultado por forma normal</w:t>
      </w:r>
    </w:p>
    <w:p>
      <w:pPr>
        <w:pStyle w:val="Prrafodelista"/>
        <w:numPr>
          <w:ilvl w:val="0"/>
          <w:numId w:val="2"/>
        </w:numPr>
        <w:spacing w:after="80" w:line="276"/>
        <w:jc w:val="both"/>
      </w:pPr>
      <w:r>
        <w:rPr>
          <w:rFonts w:ascii="Tahoma" w:cs="Tahoma" w:eastAsia="Tahoma" w:hAnsi="Tahoma"/>
          <w:b/>
          <w:bCs/>
          <w:sz w:val="22"/>
          <w:szCs w:val="22"/>
        </w:rPr>
        <w:t xml:space="preserve">Primera forma normal (1FN).</w:t>
      </w:r>
      <w:r>
        <w:rPr>
          <w:rFonts w:ascii="Tahoma" w:cs="Tahoma" w:eastAsia="Tahoma" w:hAnsi="Tahoma"/>
          <w:sz w:val="22"/>
          <w:szCs w:val="22"/>
        </w:rPr>
        <w:t xml:space="preserve"> Todos los campos son atómicos y no hay grupos repetitivos: los productos de un carrito o de una orden están en tablas de líneas (</w:t>
      </w:r>
      <w:r>
        <w:rPr>
          <w:rFonts w:ascii="Consolas" w:cs="Consolas" w:eastAsia="Consolas" w:hAnsi="Consolas"/>
          <w:sz w:val="20"/>
          <w:szCs w:val="20"/>
        </w:rPr>
        <w:t xml:space="preserve">carrito_item</w:t>
      </w:r>
      <w:r>
        <w:rPr>
          <w:rFonts w:ascii="Tahoma" w:cs="Tahoma" w:eastAsia="Tahoma" w:hAnsi="Tahoma"/>
          <w:sz w:val="22"/>
          <w:szCs w:val="22"/>
        </w:rPr>
        <w:t xml:space="preserve">, </w:t>
      </w:r>
      <w:r>
        <w:rPr>
          <w:rFonts w:ascii="Consolas" w:cs="Consolas" w:eastAsia="Consolas" w:hAnsi="Consolas"/>
          <w:sz w:val="20"/>
          <w:szCs w:val="20"/>
        </w:rPr>
        <w:t xml:space="preserve">orden_item</w:t>
      </w:r>
      <w:r>
        <w:rPr>
          <w:rFonts w:ascii="Tahoma" w:cs="Tahoma" w:eastAsia="Tahoma" w:hAnsi="Tahoma"/>
          <w:sz w:val="22"/>
          <w:szCs w:val="22"/>
        </w:rPr>
        <w:t xml:space="preserve">), no en columnas como </w:t>
      </w:r>
      <w:r>
        <w:rPr>
          <w:rFonts w:ascii="Consolas" w:cs="Consolas" w:eastAsia="Consolas" w:hAnsi="Consolas"/>
          <w:sz w:val="20"/>
          <w:szCs w:val="20"/>
        </w:rPr>
        <w:t xml:space="preserve">producto1</w:t>
      </w:r>
      <w:r>
        <w:rPr>
          <w:rFonts w:ascii="Tahoma" w:cs="Tahoma" w:eastAsia="Tahoma" w:hAnsi="Tahoma"/>
          <w:sz w:val="22"/>
          <w:szCs w:val="22"/>
        </w:rPr>
        <w:t xml:space="preserve">, </w:t>
      </w:r>
      <w:r>
        <w:rPr>
          <w:rFonts w:ascii="Consolas" w:cs="Consolas" w:eastAsia="Consolas" w:hAnsi="Consolas"/>
          <w:sz w:val="20"/>
          <w:szCs w:val="20"/>
        </w:rPr>
        <w:t xml:space="preserve">producto2</w:t>
      </w:r>
      <w:r>
        <w:rPr>
          <w:rFonts w:ascii="Tahoma" w:cs="Tahoma" w:eastAsia="Tahoma" w:hAnsi="Tahoma"/>
          <w:sz w:val="22"/>
          <w:szCs w:val="22"/>
        </w:rPr>
        <w:t xml:space="preserve">. Cada tabla tiene clave primaria.</w:t>
      </w:r>
    </w:p>
    <w:p>
      <w:pPr>
        <w:pStyle w:val="Prrafodelista"/>
        <w:numPr>
          <w:ilvl w:val="0"/>
          <w:numId w:val="2"/>
        </w:numPr>
        <w:spacing w:after="80" w:line="276"/>
        <w:jc w:val="both"/>
      </w:pPr>
      <w:r>
        <w:rPr>
          <w:rFonts w:ascii="Tahoma" w:cs="Tahoma" w:eastAsia="Tahoma" w:hAnsi="Tahoma"/>
          <w:b/>
          <w:bCs/>
          <w:sz w:val="22"/>
          <w:szCs w:val="22"/>
        </w:rPr>
        <w:t xml:space="preserve">Segunda forma normal (2FN).</w:t>
      </w:r>
      <w:r>
        <w:rPr>
          <w:rFonts w:ascii="Tahoma" w:cs="Tahoma" w:eastAsia="Tahoma" w:hAnsi="Tahoma"/>
          <w:sz w:val="22"/>
          <w:szCs w:val="22"/>
        </w:rPr>
        <w:t xml:space="preserve"> Solo tres tablas tienen clave compuesta: </w:t>
      </w:r>
      <w:r>
        <w:rPr>
          <w:rFonts w:ascii="Consolas" w:cs="Consolas" w:eastAsia="Consolas" w:hAnsi="Consolas"/>
          <w:sz w:val="20"/>
          <w:szCs w:val="20"/>
        </w:rPr>
        <w:t xml:space="preserve">precio_producto</w:t>
      </w:r>
      <w:r>
        <w:rPr>
          <w:rFonts w:ascii="Tahoma" w:cs="Tahoma" w:eastAsia="Tahoma" w:hAnsi="Tahoma"/>
          <w:sz w:val="22"/>
          <w:szCs w:val="22"/>
        </w:rPr>
        <w:t xml:space="preserve">, </w:t>
      </w:r>
      <w:r>
        <w:rPr>
          <w:rFonts w:ascii="Consolas" w:cs="Consolas" w:eastAsia="Consolas" w:hAnsi="Consolas"/>
          <w:sz w:val="20"/>
          <w:szCs w:val="20"/>
        </w:rPr>
        <w:t xml:space="preserve">carrito_item</w:t>
      </w:r>
      <w:r>
        <w:rPr>
          <w:rFonts w:ascii="Tahoma" w:cs="Tahoma" w:eastAsia="Tahoma" w:hAnsi="Tahoma"/>
          <w:sz w:val="22"/>
          <w:szCs w:val="22"/>
        </w:rPr>
        <w:t xml:space="preserve"> y </w:t>
      </w:r>
      <w:r>
        <w:rPr>
          <w:rFonts w:ascii="Consolas" w:cs="Consolas" w:eastAsia="Consolas" w:hAnsi="Consolas"/>
          <w:sz w:val="20"/>
          <w:szCs w:val="20"/>
        </w:rPr>
        <w:t xml:space="preserve">orden_item</w:t>
      </w:r>
      <w:r>
        <w:rPr>
          <w:rFonts w:ascii="Tahoma" w:cs="Tahoma" w:eastAsia="Tahoma" w:hAnsi="Tahoma"/>
          <w:sz w:val="22"/>
          <w:szCs w:val="22"/>
        </w:rPr>
        <w:t xml:space="preserve">. En ellas, cada atributo depende de la clave completa: el precio depende de la lista y del producto a la vez, la cantidad del carrito depende del carrito y del producto. Las demás tablas tienen clave de una columna, por lo que no pueden tener dependencias parciales.</w:t>
      </w:r>
    </w:p>
    <w:p>
      <w:pPr>
        <w:pStyle w:val="Prrafodelista"/>
        <w:numPr>
          <w:ilvl w:val="0"/>
          <w:numId w:val="2"/>
        </w:numPr>
        <w:spacing w:after="80" w:line="276"/>
        <w:jc w:val="both"/>
      </w:pPr>
      <w:r>
        <w:rPr>
          <w:rFonts w:ascii="Tahoma" w:cs="Tahoma" w:eastAsia="Tahoma" w:hAnsi="Tahoma"/>
          <w:b/>
          <w:bCs/>
          <w:sz w:val="22"/>
          <w:szCs w:val="22"/>
        </w:rPr>
        <w:t xml:space="preserve">Tercera forma normal (3FN).</w:t>
      </w:r>
      <w:r>
        <w:rPr>
          <w:rFonts w:ascii="Tahoma" w:cs="Tahoma" w:eastAsia="Tahoma" w:hAnsi="Tahoma"/>
          <w:sz w:val="22"/>
          <w:szCs w:val="22"/>
        </w:rPr>
        <w:t xml:space="preserve"> No hay atributos que dependan de otro atributo que no sea clave. Las decisiones que lo logran:</w:t>
      </w:r>
    </w:p>
    <w:p>
      <w:pPr>
        <w:pStyle w:val="Prrafodelista"/>
        <w:numPr>
          <w:ilvl w:val="1"/>
          <w:numId w:val="2"/>
        </w:numPr>
        <w:spacing w:after="80" w:line="276"/>
        <w:jc w:val="both"/>
      </w:pPr>
      <w:r>
        <w:rPr>
          <w:rFonts w:ascii="Tahoma" w:cs="Tahoma" w:eastAsia="Tahoma" w:hAnsi="Tahoma"/>
          <w:sz w:val="22"/>
          <w:szCs w:val="22"/>
        </w:rPr>
        <w:t xml:space="preserve">La región no se guarda en la dirección: está en </w:t>
      </w:r>
      <w:r>
        <w:rPr>
          <w:rFonts w:ascii="Consolas" w:cs="Consolas" w:eastAsia="Consolas" w:hAnsi="Consolas"/>
          <w:sz w:val="20"/>
          <w:szCs w:val="20"/>
        </w:rPr>
        <w:t xml:space="preserve">comuna</w:t>
      </w:r>
      <w:r>
        <w:rPr>
          <w:rFonts w:ascii="Tahoma" w:cs="Tahoma" w:eastAsia="Tahoma" w:hAnsi="Tahoma"/>
          <w:sz w:val="22"/>
          <w:szCs w:val="22"/>
        </w:rPr>
        <w:t xml:space="preserve">, y la dirección apunta a la comuna.</w:t>
      </w:r>
    </w:p>
    <w:p>
      <w:pPr>
        <w:pStyle w:val="Prrafodelista"/>
        <w:numPr>
          <w:ilvl w:val="1"/>
          <w:numId w:val="2"/>
        </w:numPr>
        <w:spacing w:after="80" w:line="276"/>
        <w:jc w:val="both"/>
      </w:pPr>
      <w:r>
        <w:rPr>
          <w:rFonts w:ascii="Tahoma" w:cs="Tahoma" w:eastAsia="Tahoma" w:hAnsi="Tahoma"/>
          <w:sz w:val="22"/>
          <w:szCs w:val="22"/>
        </w:rPr>
        <w:t xml:space="preserve">La lista de precios no se guarda en el cliente: está en </w:t>
      </w:r>
      <w:r>
        <w:rPr>
          <w:rFonts w:ascii="Consolas" w:cs="Consolas" w:eastAsia="Consolas" w:hAnsi="Consolas"/>
          <w:sz w:val="20"/>
          <w:szCs w:val="20"/>
        </w:rPr>
        <w:t xml:space="preserve">tipo_cliente</w:t>
      </w:r>
      <w:r>
        <w:rPr>
          <w:rFonts w:ascii="Tahoma" w:cs="Tahoma" w:eastAsia="Tahoma" w:hAnsi="Tahoma"/>
          <w:sz w:val="22"/>
          <w:szCs w:val="22"/>
        </w:rPr>
        <w:t xml:space="preserve">.</w:t>
      </w:r>
    </w:p>
    <w:p>
      <w:pPr>
        <w:pStyle w:val="Prrafodelista"/>
        <w:numPr>
          <w:ilvl w:val="1"/>
          <w:numId w:val="2"/>
        </w:numPr>
        <w:spacing w:after="80" w:line="276"/>
        <w:jc w:val="both"/>
      </w:pPr>
      <w:r>
        <w:rPr>
          <w:rFonts w:ascii="Tahoma" w:cs="Tahoma" w:eastAsia="Tahoma" w:hAnsi="Tahoma"/>
          <w:sz w:val="22"/>
          <w:szCs w:val="22"/>
        </w:rPr>
        <w:t xml:space="preserve">El rango de temperatura no se guarda en el producto ni en el camión: está en </w:t>
      </w:r>
      <w:r>
        <w:rPr>
          <w:rFonts w:ascii="Consolas" w:cs="Consolas" w:eastAsia="Consolas" w:hAnsi="Consolas"/>
          <w:sz w:val="20"/>
          <w:szCs w:val="20"/>
        </w:rPr>
        <w:t xml:space="preserve">rango_temperatura</w:t>
      </w:r>
      <w:r>
        <w:rPr>
          <w:rFonts w:ascii="Tahoma" w:cs="Tahoma" w:eastAsia="Tahoma" w:hAnsi="Tahoma"/>
          <w:sz w:val="22"/>
          <w:szCs w:val="22"/>
        </w:rPr>
        <w:t xml:space="preserve">, al que apuntan </w:t>
      </w:r>
      <w:r>
        <w:rPr>
          <w:rFonts w:ascii="Consolas" w:cs="Consolas" w:eastAsia="Consolas" w:hAnsi="Consolas"/>
          <w:sz w:val="20"/>
          <w:szCs w:val="20"/>
        </w:rPr>
        <w:t xml:space="preserve">categoria</w:t>
      </w:r>
      <w:r>
        <w:rPr>
          <w:rFonts w:ascii="Tahoma" w:cs="Tahoma" w:eastAsia="Tahoma" w:hAnsi="Tahoma"/>
          <w:sz w:val="22"/>
          <w:szCs w:val="22"/>
        </w:rPr>
        <w:t xml:space="preserve"> y </w:t>
      </w:r>
      <w:r>
        <w:rPr>
          <w:rFonts w:ascii="Consolas" w:cs="Consolas" w:eastAsia="Consolas" w:hAnsi="Consolas"/>
          <w:sz w:val="20"/>
          <w:szCs w:val="20"/>
        </w:rPr>
        <w:t xml:space="preserve">camion</w:t>
      </w:r>
      <w:r>
        <w:rPr>
          <w:rFonts w:ascii="Tahoma" w:cs="Tahoma" w:eastAsia="Tahoma" w:hAnsi="Tahoma"/>
          <w:sz w:val="22"/>
          <w:szCs w:val="22"/>
        </w:rPr>
        <w:t xml:space="preserve">.</w:t>
      </w:r>
    </w:p>
    <w:p>
      <w:pPr>
        <w:pStyle w:val="Prrafodelista"/>
        <w:numPr>
          <w:ilvl w:val="1"/>
          <w:numId w:val="2"/>
        </w:numPr>
        <w:spacing w:after="80" w:line="276"/>
        <w:jc w:val="both"/>
      </w:pPr>
      <w:r>
        <w:rPr>
          <w:rFonts w:ascii="Tahoma" w:cs="Tahoma" w:eastAsia="Tahoma" w:hAnsi="Tahoma"/>
          <w:b/>
          <w:bCs/>
          <w:sz w:val="22"/>
          <w:szCs w:val="22"/>
        </w:rPr>
        <w:t xml:space="preserve">El cliente de una orden no se guarda en la orden:</w:t>
      </w:r>
      <w:r>
        <w:rPr>
          <w:rFonts w:ascii="Tahoma" w:cs="Tahoma" w:eastAsia="Tahoma" w:hAnsi="Tahoma"/>
          <w:sz w:val="22"/>
          <w:szCs w:val="22"/>
        </w:rPr>
        <w:t xml:space="preserve"> se obtiene por su dirección de entrega, porque cada dirección pertenece a un cliente. Guardarlo habría creado una dependencia transitiva. La vista </w:t>
      </w:r>
      <w:r>
        <w:rPr>
          <w:rFonts w:ascii="Consolas" w:cs="Consolas" w:eastAsia="Consolas" w:hAnsi="Consolas"/>
          <w:sz w:val="20"/>
          <w:szCs w:val="20"/>
        </w:rPr>
        <w:t xml:space="preserve">v_orden</w:t>
      </w:r>
      <w:r>
        <w:rPr>
          <w:rFonts w:ascii="Tahoma" w:cs="Tahoma" w:eastAsia="Tahoma" w:hAnsi="Tahoma"/>
          <w:sz w:val="22"/>
          <w:szCs w:val="22"/>
        </w:rPr>
        <w:t xml:space="preserve"> lo expone sin repetirlo.</w:t>
      </w:r>
    </w:p>
    <w:p>
      <w:pPr>
        <w:pStyle w:val="Prrafodelista"/>
        <w:numPr>
          <w:ilvl w:val="1"/>
          <w:numId w:val="2"/>
        </w:numPr>
        <w:spacing w:after="80" w:line="276"/>
        <w:jc w:val="both"/>
      </w:pPr>
      <w:r>
        <w:rPr>
          <w:rFonts w:ascii="Tahoma" w:cs="Tahoma" w:eastAsia="Tahoma" w:hAnsi="Tahoma"/>
          <w:sz w:val="22"/>
          <w:szCs w:val="22"/>
        </w:rPr>
        <w:t xml:space="preserve">El canal (B2B o B2C) y el total de la orden tampoco se guardan: se calculan con </w:t>
      </w:r>
      <w:r>
        <w:rPr>
          <w:rFonts w:ascii="Consolas" w:cs="Consolas" w:eastAsia="Consolas" w:hAnsi="Consolas"/>
          <w:sz w:val="20"/>
          <w:szCs w:val="20"/>
        </w:rPr>
        <w:t xml:space="preserve">v_orden</w:t>
      </w:r>
      <w:r>
        <w:rPr>
          <w:rFonts w:ascii="Tahoma" w:cs="Tahoma" w:eastAsia="Tahoma" w:hAnsi="Tahoma"/>
          <w:sz w:val="22"/>
          <w:szCs w:val="22"/>
        </w:rPr>
        <w:t xml:space="preserve"> y </w:t>
      </w:r>
      <w:r>
        <w:rPr>
          <w:rFonts w:ascii="Consolas" w:cs="Consolas" w:eastAsia="Consolas" w:hAnsi="Consolas"/>
          <w:sz w:val="20"/>
          <w:szCs w:val="20"/>
        </w:rPr>
        <w:t xml:space="preserve">v_orden_total</w:t>
      </w:r>
      <w:r>
        <w:rPr>
          <w:rFonts w:ascii="Tahoma" w:cs="Tahoma" w:eastAsia="Tahoma" w:hAnsi="Tahoma"/>
          <w:sz w:val="22"/>
          <w:szCs w:val="22"/>
        </w:rPr>
        <w:t xml:space="preserve">.</w:t>
      </w:r>
    </w:p>
    <w:p>
      <w:pPr>
        <w:pStyle w:val="Prrafodelista"/>
        <w:numPr>
          <w:ilvl w:val="1"/>
          <w:numId w:val="2"/>
        </w:numPr>
        <w:spacing w:after="80" w:line="276"/>
        <w:jc w:val="both"/>
      </w:pPr>
      <w:r>
        <w:rPr>
          <w:rFonts w:ascii="Tahoma" w:cs="Tahoma" w:eastAsia="Tahoma" w:hAnsi="Tahoma"/>
          <w:sz w:val="22"/>
          <w:szCs w:val="22"/>
        </w:rPr>
        <w:t xml:space="preserve">El estado de un despacho no se guarda: se deduce de </w:t>
      </w:r>
      <w:r>
        <w:rPr>
          <w:rFonts w:ascii="Consolas" w:cs="Consolas" w:eastAsia="Consolas" w:hAnsi="Consolas"/>
          <w:sz w:val="20"/>
          <w:szCs w:val="20"/>
        </w:rPr>
        <w:t xml:space="preserve">salida_en</w:t>
      </w:r>
      <w:r>
        <w:rPr>
          <w:rFonts w:ascii="Tahoma" w:cs="Tahoma" w:eastAsia="Tahoma" w:hAnsi="Tahoma"/>
          <w:sz w:val="22"/>
          <w:szCs w:val="22"/>
        </w:rPr>
        <w:t xml:space="preserve"> y </w:t>
      </w:r>
      <w:r>
        <w:rPr>
          <w:rFonts w:ascii="Consolas" w:cs="Consolas" w:eastAsia="Consolas" w:hAnsi="Consolas"/>
          <w:sz w:val="20"/>
          <w:szCs w:val="20"/>
        </w:rPr>
        <w:t xml:space="preserve">llegada_en</w:t>
      </w:r>
      <w:r>
        <w:rPr>
          <w:rFonts w:ascii="Tahoma" w:cs="Tahoma" w:eastAsia="Tahoma" w:hAnsi="Tahoma"/>
          <w:sz w:val="22"/>
          <w:szCs w:val="22"/>
        </w:rPr>
        <w:t xml:space="preserve">.</w:t>
      </w:r>
    </w:p>
    <w:p>
      <w:pPr>
        <w:pStyle w:val="Prrafodelista"/>
        <w:numPr>
          <w:ilvl w:val="0"/>
          <w:numId w:val="2"/>
        </w:numPr>
        <w:spacing w:after="80" w:line="276"/>
        <w:jc w:val="both"/>
      </w:pPr>
      <w:r>
        <w:rPr>
          <w:rFonts w:ascii="Tahoma" w:cs="Tahoma" w:eastAsia="Tahoma" w:hAnsi="Tahoma"/>
          <w:b/>
          <w:bCs/>
          <w:sz w:val="22"/>
          <w:szCs w:val="22"/>
        </w:rPr>
        <w:t xml:space="preserve">Forma normal de Boyce-Codd (BCNF).</w:t>
      </w:r>
      <w:r>
        <w:rPr>
          <w:rFonts w:ascii="Tahoma" w:cs="Tahoma" w:eastAsia="Tahoma" w:hAnsi="Tahoma"/>
          <w:sz w:val="22"/>
          <w:szCs w:val="22"/>
        </w:rPr>
        <w:t xml:space="preserve"> En todas las tablas, cada determinante es clave candidata (por ejemplo, </w:t>
      </w:r>
      <w:r>
        <w:rPr>
          <w:rFonts w:ascii="Consolas" w:cs="Consolas" w:eastAsia="Consolas" w:hAnsi="Consolas"/>
          <w:sz w:val="20"/>
          <w:szCs w:val="20"/>
        </w:rPr>
        <w:t xml:space="preserve">camion_id</w:t>
      </w:r>
      <w:r>
        <w:rPr>
          <w:rFonts w:ascii="Tahoma" w:cs="Tahoma" w:eastAsia="Tahoma" w:hAnsi="Tahoma"/>
          <w:sz w:val="22"/>
          <w:szCs w:val="22"/>
        </w:rPr>
        <w:t xml:space="preserve"> y </w:t>
      </w:r>
      <w:r>
        <w:rPr>
          <w:rFonts w:ascii="Consolas" w:cs="Consolas" w:eastAsia="Consolas" w:hAnsi="Consolas"/>
          <w:sz w:val="20"/>
          <w:szCs w:val="20"/>
        </w:rPr>
        <w:t xml:space="preserve">patente</w:t>
      </w:r>
      <w:r>
        <w:rPr>
          <w:rFonts w:ascii="Tahoma" w:cs="Tahoma" w:eastAsia="Tahoma" w:hAnsi="Tahoma"/>
          <w:sz w:val="22"/>
          <w:szCs w:val="22"/>
        </w:rPr>
        <w:t xml:space="preserve"> en </w:t>
      </w:r>
      <w:r>
        <w:rPr>
          <w:rFonts w:ascii="Consolas" w:cs="Consolas" w:eastAsia="Consolas" w:hAnsi="Consolas"/>
          <w:sz w:val="20"/>
          <w:szCs w:val="20"/>
        </w:rPr>
        <w:t xml:space="preserve">camion</w:t>
      </w:r>
      <w:r>
        <w:rPr>
          <w:rFonts w:ascii="Tahoma" w:cs="Tahoma" w:eastAsia="Tahoma" w:hAnsi="Tahoma"/>
          <w:sz w:val="22"/>
          <w:szCs w:val="22"/>
        </w:rPr>
        <w:t xml:space="preserve">; </w:t>
      </w:r>
      <w:r>
        <w:rPr>
          <w:rFonts w:ascii="Consolas" w:cs="Consolas" w:eastAsia="Consolas" w:hAnsi="Consolas"/>
          <w:sz w:val="20"/>
          <w:szCs w:val="20"/>
        </w:rPr>
        <w:t xml:space="preserve">cliente_id</w:t>
      </w:r>
      <w:r>
        <w:rPr>
          <w:rFonts w:ascii="Tahoma" w:cs="Tahoma" w:eastAsia="Tahoma" w:hAnsi="Tahoma"/>
          <w:sz w:val="22"/>
          <w:szCs w:val="22"/>
        </w:rPr>
        <w:t xml:space="preserve"> y </w:t>
      </w:r>
      <w:r>
        <w:rPr>
          <w:rFonts w:ascii="Consolas" w:cs="Consolas" w:eastAsia="Consolas" w:hAnsi="Consolas"/>
          <w:sz w:val="20"/>
          <w:szCs w:val="20"/>
        </w:rPr>
        <w:t xml:space="preserve">rut</w:t>
      </w:r>
      <w:r>
        <w:rPr>
          <w:rFonts w:ascii="Tahoma" w:cs="Tahoma" w:eastAsia="Tahoma" w:hAnsi="Tahoma"/>
          <w:sz w:val="22"/>
          <w:szCs w:val="22"/>
        </w:rPr>
        <w:t xml:space="preserve"> en </w:t>
      </w:r>
      <w:r>
        <w:rPr>
          <w:rFonts w:ascii="Consolas" w:cs="Consolas" w:eastAsia="Consolas" w:hAnsi="Consolas"/>
          <w:sz w:val="20"/>
          <w:szCs w:val="20"/>
        </w:rPr>
        <w:t xml:space="preserve">cliente</w:t>
      </w:r>
      <w:r>
        <w:rPr>
          <w:rFonts w:ascii="Tahoma" w:cs="Tahoma" w:eastAsia="Tahoma" w:hAnsi="Tahoma"/>
          <w:sz w:val="22"/>
          <w:szCs w:val="22"/>
        </w:rPr>
        <w:t xml:space="preserve">), por lo que el modelo cumple además esta forma, más estricta que la 3FN.</w:t>
      </w:r>
    </w:p>
    <w:p>
      <w:pPr>
        <w:pStyle w:val="Ttulo3"/>
        <w:keepNext/>
        <w:spacing w:after="100" w:before="240"/>
        <w:jc w:val="left"/>
      </w:pPr>
      <w:r>
        <w:rPr>
          <w:rFonts w:ascii="Tahoma" w:cs="Tahoma" w:eastAsia="Tahoma" w:hAnsi="Tahoma"/>
          <w:b/>
          <w:bCs/>
          <w:color w:val="EE0000"/>
          <w:sz w:val="24"/>
          <w:szCs w:val="24"/>
        </w:rPr>
        <w:t xml:space="preserve">6.4.2 Verificación tabla por tabla</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19</w:t>
        </w:r>
      </w:fldSimple>
      <w:r>
        <w:rPr>
          <w:rFonts w:ascii="Tahoma" w:cs="Tahoma" w:eastAsia="Tahoma" w:hAnsi="Tahoma"/>
          <w:b w:val="false"/>
          <w:bCs w:val="false"/>
          <w:i/>
          <w:iCs/>
          <w:sz w:val="22"/>
          <w:szCs w:val="22"/>
        </w:rPr>
        <w:br/>
        <w:t xml:space="preserve">Dependencias funcionales y resultado de la verificación en 3FN</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524"/>
        <w:gridCol w:w="2052"/>
        <w:gridCol w:w="5655"/>
        <w:gridCol w:w="1307"/>
      </w:tblGrid>
      <w:tr>
        <w:trPr>
          <w:cantSplit/>
          <w:tblHeader/>
        </w:trPr>
        <w:tc>
          <w:tcPr>
            <w:tcW w:type="dxa" w:w="152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Tabla</w:t>
            </w:r>
          </w:p>
        </w:tc>
        <w:tc>
          <w:tcPr>
            <w:tcW w:type="dxa" w:w="2052"/>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Clave primaria</w:t>
            </w:r>
          </w:p>
        </w:tc>
        <w:tc>
          <w:tcPr>
            <w:tcW w:type="dxa" w:w="565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Dependencias funcionales relevantes</w:t>
            </w:r>
          </w:p>
        </w:tc>
        <w:tc>
          <w:tcPr>
            <w:tcW w:type="dxa" w:w="1307"/>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Resultado</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region</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region_id</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region_id</w:t>
            </w:r>
            <w:r>
              <w:rPr>
                <w:rFonts w:ascii="Tahoma" w:cs="Tahoma" w:eastAsia="Tahoma" w:hAnsi="Tahoma"/>
                <w:b w:val="false"/>
                <w:bCs w:val="false"/>
                <w:sz w:val="18"/>
                <w:szCs w:val="18"/>
              </w:rPr>
              <w:t xml:space="preserve"> → </w:t>
            </w:r>
            <w:r>
              <w:rPr>
                <w:rFonts w:ascii="Consolas" w:cs="Consolas" w:eastAsia="Consolas" w:hAnsi="Consolas"/>
                <w:b w:val="false"/>
                <w:bCs w:val="false"/>
                <w:sz w:val="16"/>
                <w:szCs w:val="16"/>
              </w:rPr>
              <w:t xml:space="preserve">nombre</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comuna</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comuna_id</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comuna_id</w:t>
            </w:r>
            <w:r>
              <w:rPr>
                <w:rFonts w:ascii="Tahoma" w:cs="Tahoma" w:eastAsia="Tahoma" w:hAnsi="Tahoma"/>
                <w:b w:val="false"/>
                <w:bCs w:val="false"/>
                <w:sz w:val="18"/>
                <w:szCs w:val="18"/>
              </w:rPr>
              <w:t xml:space="preserve"> → </w:t>
            </w:r>
            <w:r>
              <w:rPr>
                <w:rFonts w:ascii="Consolas" w:cs="Consolas" w:eastAsia="Consolas" w:hAnsi="Consolas"/>
                <w:b w:val="false"/>
                <w:bCs w:val="false"/>
                <w:sz w:val="16"/>
                <w:szCs w:val="16"/>
              </w:rPr>
              <w:t xml:space="preserve">region_id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nombre</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rango_temperatura</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rango_temperatura_id</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nombre</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temp_min_c</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temp_max_c</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categoria</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categoria_id</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nombre</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rango_temperatura_id</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producto</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producto_id</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sku</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nombre</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categoria_id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unidad_medida</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stock_disponible</w:t>
            </w:r>
            <w:r>
              <w:rPr>
                <w:rFonts w:ascii="Tahoma" w:cs="Tahoma" w:eastAsia="Tahoma" w:hAnsi="Tahoma"/>
                <w:b w:val="false"/>
                <w:bCs w:val="false"/>
                <w:sz w:val="18"/>
                <w:szCs w:val="18"/>
              </w:rPr>
              <w:t xml:space="preserve">; sin atributos de la categoría</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lista_precio</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lista_precio_id</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nombre</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precio_producto</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w:t>
            </w:r>
            <w:r>
              <w:rPr>
                <w:rFonts w:ascii="Consolas" w:cs="Consolas" w:eastAsia="Consolas" w:hAnsi="Consolas"/>
                <w:b w:val="false"/>
                <w:bCs w:val="false"/>
                <w:sz w:val="16"/>
                <w:szCs w:val="16"/>
              </w:rPr>
              <w:t xml:space="preserve">lista_precio_id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producto_id</w:t>
            </w:r>
            <w:r>
              <w:rPr>
                <w:rFonts w:ascii="Tahoma" w:cs="Tahoma" w:eastAsia="Tahoma" w:hAnsi="Tahoma"/>
                <w:b w:val="false"/>
                <w:bCs w:val="false"/>
                <w:sz w:val="18"/>
                <w:szCs w:val="18"/>
              </w:rPr>
              <w:t xml:space="preserve">)</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clave completa → </w:t>
            </w:r>
            <w:r>
              <w:rPr>
                <w:rFonts w:ascii="Consolas" w:cs="Consolas" w:eastAsia="Consolas" w:hAnsi="Consolas"/>
                <w:b w:val="false"/>
                <w:bCs w:val="false"/>
                <w:sz w:val="16"/>
                <w:szCs w:val="16"/>
              </w:rPr>
              <w:t xml:space="preserve">precio_clp</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tipo_cliente</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tipo_cliente_id</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codigo</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nombre</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lista_precio_id</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usuario</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usuario_id</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email</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password_hash</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rol</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activo</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vendedor</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vendedor_id</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usuario_id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nombre</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telefono</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cliente</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cliente_id</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tipo_cliente_id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vendedor_id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rut</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nombre</w:t>
            </w:r>
            <w:r>
              <w:rPr>
                <w:rFonts w:ascii="Tahoma" w:cs="Tahoma" w:eastAsia="Tahoma" w:hAnsi="Tahoma"/>
                <w:b w:val="false"/>
                <w:bCs w:val="false"/>
                <w:sz w:val="18"/>
                <w:szCs w:val="18"/>
              </w:rPr>
              <w:t xml:space="preserve">; sin la lista de precios</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direccion</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direccion_id</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cliente_id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calle_numero</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comuna_id</w:t>
            </w:r>
            <w:r>
              <w:rPr>
                <w:rFonts w:ascii="Tahoma" w:cs="Tahoma" w:eastAsia="Tahoma" w:hAnsi="Tahoma"/>
                <w:b w:val="false"/>
                <w:bCs w:val="false"/>
                <w:sz w:val="18"/>
                <w:szCs w:val="18"/>
              </w:rPr>
              <w:t xml:space="preserve">; sin la región</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carrito</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carrito_id</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cliente_id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estado</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creado_en</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carrito_item</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w:t>
            </w:r>
            <w:r>
              <w:rPr>
                <w:rFonts w:ascii="Consolas" w:cs="Consolas" w:eastAsia="Consolas" w:hAnsi="Consolas"/>
                <w:b w:val="false"/>
                <w:bCs w:val="false"/>
                <w:sz w:val="16"/>
                <w:szCs w:val="16"/>
              </w:rPr>
              <w:t xml:space="preserve">carrito_id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producto_id</w:t>
            </w:r>
            <w:r>
              <w:rPr>
                <w:rFonts w:ascii="Tahoma" w:cs="Tahoma" w:eastAsia="Tahoma" w:hAnsi="Tahoma"/>
                <w:b w:val="false"/>
                <w:bCs w:val="false"/>
                <w:sz w:val="18"/>
                <w:szCs w:val="18"/>
              </w:rPr>
              <w:t xml:space="preserve">)</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clave completa → </w:t>
            </w:r>
            <w:r>
              <w:rPr>
                <w:rFonts w:ascii="Consolas" w:cs="Consolas" w:eastAsia="Consolas" w:hAnsi="Consolas"/>
                <w:b w:val="false"/>
                <w:bCs w:val="false"/>
                <w:sz w:val="16"/>
                <w:szCs w:val="16"/>
              </w:rPr>
              <w:t xml:space="preserve">cantidad</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estado_orden</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estado_orden_id</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nombre</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orden_flujo</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es_final</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camion</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camion_id</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patente</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capacidad_kg</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rango_temperatura_id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patente</w:t>
            </w:r>
            <w:r>
              <w:rPr>
                <w:rFonts w:ascii="Tahoma" w:cs="Tahoma" w:eastAsia="Tahoma" w:hAnsi="Tahoma"/>
                <w:b w:val="false"/>
                <w:bCs w:val="false"/>
                <w:sz w:val="18"/>
                <w:szCs w:val="18"/>
              </w:rPr>
              <w:t xml:space="preserve"> → </w:t>
            </w:r>
            <w:r>
              <w:rPr>
                <w:rFonts w:ascii="Consolas" w:cs="Consolas" w:eastAsia="Consolas" w:hAnsi="Consolas"/>
                <w:b w:val="false"/>
                <w:bCs w:val="false"/>
                <w:sz w:val="16"/>
                <w:szCs w:val="16"/>
              </w:rPr>
              <w:t xml:space="preserve">camion_id</w:t>
            </w:r>
            <w:r>
              <w:rPr>
                <w:rFonts w:ascii="Tahoma" w:cs="Tahoma" w:eastAsia="Tahoma" w:hAnsi="Tahoma"/>
                <w:b w:val="false"/>
                <w:bCs w:val="false"/>
                <w:sz w:val="18"/>
                <w:szCs w:val="18"/>
              </w:rPr>
              <w:t xml:space="preserve"> (clave candidata)</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despacho</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despacho_id</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camion_id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programado_para</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salida_en</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llegada_en</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orden</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orden_id</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direccion_id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estado_orden_id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despacho_id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numero_oc</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creada_en</w:t>
            </w:r>
            <w:r>
              <w:rPr>
                <w:rFonts w:ascii="Tahoma" w:cs="Tahoma" w:eastAsia="Tahoma" w:hAnsi="Tahoma"/>
                <w:b w:val="false"/>
                <w:bCs w:val="false"/>
                <w:sz w:val="18"/>
                <w:szCs w:val="18"/>
              </w:rPr>
              <w:t xml:space="preserve">; sin cliente, canal ni total</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orden_item</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w:t>
            </w:r>
            <w:r>
              <w:rPr>
                <w:rFonts w:ascii="Consolas" w:cs="Consolas" w:eastAsia="Consolas" w:hAnsi="Consolas"/>
                <w:b w:val="false"/>
                <w:bCs w:val="false"/>
                <w:sz w:val="16"/>
                <w:szCs w:val="16"/>
              </w:rPr>
              <w:t xml:space="preserve">orden_id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producto_id</w:t>
            </w:r>
            <w:r>
              <w:rPr>
                <w:rFonts w:ascii="Tahoma" w:cs="Tahoma" w:eastAsia="Tahoma" w:hAnsi="Tahoma"/>
                <w:b w:val="false"/>
                <w:bCs w:val="false"/>
                <w:sz w:val="18"/>
                <w:szCs w:val="18"/>
              </w:rPr>
              <w:t xml:space="preserve">)</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clave completa → </w:t>
            </w:r>
            <w:r>
              <w:rPr>
                <w:rFonts w:ascii="Consolas" w:cs="Consolas" w:eastAsia="Consolas" w:hAnsi="Consolas"/>
                <w:b w:val="false"/>
                <w:bCs w:val="false"/>
                <w:sz w:val="16"/>
                <w:szCs w:val="16"/>
              </w:rPr>
              <w:t xml:space="preserve">cantidad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precio_unitario_clp</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telemetria</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telemetria_id</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 todas las lecturas; (</w:t>
            </w:r>
            <w:r>
              <w:rPr>
                <w:rFonts w:ascii="Consolas" w:cs="Consolas" w:eastAsia="Consolas" w:hAnsi="Consolas"/>
                <w:b w:val="false"/>
                <w:bCs w:val="false"/>
                <w:sz w:val="16"/>
                <w:szCs w:val="16"/>
              </w:rPr>
              <w:t xml:space="preserve">camion_id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registrado_en</w:t>
            </w:r>
            <w:r>
              <w:rPr>
                <w:rFonts w:ascii="Tahoma" w:cs="Tahoma" w:eastAsia="Tahoma" w:hAnsi="Tahoma"/>
                <w:b w:val="false"/>
                <w:bCs w:val="false"/>
                <w:sz w:val="18"/>
                <w:szCs w:val="18"/>
              </w:rPr>
              <w:t xml:space="preserve">) es clave candidata</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 ver D1</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etapa_pipeline</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etapa_id</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nombre</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orden_etapa</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es_final</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es_ganada</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prospecto</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prospecto_id</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vendedor_id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etapa_id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cliente_id</w:t>
            </w:r>
            <w:r>
              <w:rPr>
                <w:rFonts w:ascii="Tahoma" w:cs="Tahoma" w:eastAsia="Tahoma" w:hAnsi="Tahoma"/>
                <w:b w:val="false"/>
                <w:bCs w:val="false"/>
                <w:sz w:val="18"/>
                <w:szCs w:val="18"/>
              </w:rPr>
              <w:t xml:space="preserve">, datos de contacto, </w:t>
            </w:r>
            <w:r>
              <w:rPr>
                <w:rFonts w:ascii="Consolas" w:cs="Consolas" w:eastAsia="Consolas" w:hAnsi="Consolas"/>
                <w:b w:val="false"/>
                <w:bCs w:val="false"/>
                <w:sz w:val="16"/>
                <w:szCs w:val="16"/>
              </w:rPr>
              <w:t xml:space="preserve">origen</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monto_estimado_clp</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cerrado_en</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motivo_perdida</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interaccion</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interaccion_id</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vendedor_id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prospecto_id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cliente_id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tipo</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detalle</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categoria_requerimiento</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categoria_requerimiento_id</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nombre</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3FN</w:t>
            </w:r>
          </w:p>
        </w:tc>
      </w:tr>
      <w:tr>
        <w:trPr>
          <w:cantSplit/>
          <w:tblHeader w:val="off"/>
        </w:trPr>
        <w:tc>
          <w:tcPr>
            <w:tcW w:type="dxa" w:w="15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requerimiento</w:t>
            </w:r>
          </w:p>
        </w:tc>
        <w:tc>
          <w:tcPr>
            <w:tcW w:type="dxa" w:w="20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requerimiento_id</w:t>
            </w:r>
          </w:p>
        </w:tc>
        <w:tc>
          <w:tcPr>
            <w:tcW w:type="dxa" w:w="56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cliente_id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orden_id</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asunto</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descripcion</w:t>
            </w:r>
            <w:r>
              <w:rPr>
                <w:rFonts w:ascii="Tahoma" w:cs="Tahoma" w:eastAsia="Tahoma" w:hAnsi="Tahoma"/>
                <w:b w:val="false"/>
                <w:bCs w:val="false"/>
                <w:sz w:val="18"/>
                <w:szCs w:val="18"/>
              </w:rPr>
              <w:t xml:space="preserve">, categoría, </w:t>
            </w:r>
            <w:r>
              <w:rPr>
                <w:rFonts w:ascii="Consolas" w:cs="Consolas" w:eastAsia="Consolas" w:hAnsi="Consolas"/>
                <w:b w:val="false"/>
                <w:bCs w:val="false"/>
                <w:sz w:val="16"/>
                <w:szCs w:val="16"/>
              </w:rPr>
              <w:t xml:space="preserve">confianza_ia</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estado</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creado_en</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respondido_en</w:t>
            </w:r>
          </w:p>
        </w:tc>
        <w:tc>
          <w:tcPr>
            <w:tcW w:type="dxa" w:w="13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3FN, ver reglas de negocio</w:t>
            </w:r>
          </w:p>
        </w:tc>
      </w:tr>
    </w:tbl>
    <w:p>
      <w:pPr>
        <w:spacing w:after="240" w:before="60" w:line="240"/>
      </w:pPr>
      <w:r>
        <w:rPr>
          <w:rFonts w:ascii="Tahoma" w:cs="Tahoma" w:eastAsia="Tahoma" w:hAnsi="Tahoma"/>
          <w:i/>
          <w:iCs/>
          <w:sz w:val="18"/>
          <w:szCs w:val="18"/>
        </w:rPr>
        <w:t xml:space="preserve">Nota. Elaboración propia.</w:t>
      </w:r>
    </w:p>
    <w:p>
      <w:pPr>
        <w:pStyle w:val="Ttulo3"/>
        <w:keepNext/>
        <w:spacing w:after="100" w:before="240"/>
        <w:jc w:val="left"/>
      </w:pPr>
      <w:r>
        <w:rPr>
          <w:rFonts w:ascii="Tahoma" w:cs="Tahoma" w:eastAsia="Tahoma" w:hAnsi="Tahoma"/>
          <w:b/>
          <w:bCs/>
          <w:color w:val="EE0000"/>
          <w:sz w:val="24"/>
          <w:szCs w:val="24"/>
        </w:rPr>
        <w:t xml:space="preserve">6.4.3 Desnormalizaciones controladas</w:t>
      </w:r>
    </w:p>
    <w:p>
      <w:pPr>
        <w:spacing w:after="120" w:line="276" w:lineRule="auto"/>
        <w:ind w:firstLine="567"/>
        <w:jc w:val="both"/>
      </w:pPr>
      <w:r>
        <w:rPr>
          <w:rFonts w:ascii="Tahoma" w:cs="Tahoma" w:eastAsia="Tahoma" w:hAnsi="Tahoma"/>
          <w:sz w:val="22"/>
          <w:szCs w:val="22"/>
        </w:rPr>
        <w:t xml:space="preserve">Tres datos parecen repetir información y se mantienen a propósito. Cada uno tiene una razón y un control:</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20</w:t>
        </w:r>
      </w:fldSimple>
      <w:r>
        <w:rPr>
          <w:rFonts w:ascii="Tahoma" w:cs="Tahoma" w:eastAsia="Tahoma" w:hAnsi="Tahoma"/>
          <w:b w:val="false"/>
          <w:bCs w:val="false"/>
          <w:i/>
          <w:iCs/>
          <w:sz w:val="22"/>
          <w:szCs w:val="22"/>
        </w:rPr>
        <w:br/>
        <w:t xml:space="preserve">Redundancias aparentes y su justificación</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384"/>
        <w:gridCol w:w="2416"/>
        <w:gridCol w:w="3369"/>
        <w:gridCol w:w="3369"/>
      </w:tblGrid>
      <w:tr>
        <w:trPr>
          <w:cantSplit/>
          <w:tblHeader/>
        </w:trPr>
        <w:tc>
          <w:tcPr>
            <w:tcW w:type="dxa" w:w="138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Dato</w:t>
            </w:r>
          </w:p>
        </w:tc>
        <w:tc>
          <w:tcPr>
            <w:tcW w:type="dxa" w:w="241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Por qué parece redundante</w:t>
            </w:r>
          </w:p>
        </w:tc>
        <w:tc>
          <w:tcPr>
            <w:tcW w:type="dxa" w:w="336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Justificación</w:t>
            </w:r>
          </w:p>
        </w:tc>
        <w:tc>
          <w:tcPr>
            <w:tcW w:type="dxa" w:w="336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Control</w:t>
            </w:r>
          </w:p>
        </w:tc>
      </w:tr>
      <w:tr>
        <w:trPr>
          <w:cantSplit/>
          <w:tblHeader w:val="off"/>
        </w:trPr>
        <w:tc>
          <w:tcPr>
            <w:tcW w:type="dxa" w:w="138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bCs/>
                <w:sz w:val="18"/>
                <w:szCs w:val="18"/>
              </w:rPr>
              <w:t xml:space="preserve">D1.</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telemetria.alerta_ruptura_frio</w:t>
            </w:r>
          </w:p>
        </w:tc>
        <w:tc>
          <w:tcPr>
            <w:tcW w:type="dxa" w:w="241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Se puede calcular comparando </w:t>
            </w:r>
            <w:r>
              <w:rPr>
                <w:rFonts w:ascii="Consolas" w:cs="Consolas" w:eastAsia="Consolas" w:hAnsi="Consolas"/>
                <w:b w:val="false"/>
                <w:bCs w:val="false"/>
                <w:sz w:val="16"/>
                <w:szCs w:val="16"/>
              </w:rPr>
              <w:t xml:space="preserve">temp_camara</w:t>
            </w:r>
            <w:r>
              <w:rPr>
                <w:rFonts w:ascii="Tahoma" w:cs="Tahoma" w:eastAsia="Tahoma" w:hAnsi="Tahoma"/>
                <w:b w:val="false"/>
                <w:bCs w:val="false"/>
                <w:sz w:val="18"/>
                <w:szCs w:val="18"/>
              </w:rPr>
              <w:t xml:space="preserve"> con el rango del camión</w:t>
            </w:r>
          </w:p>
        </w:tc>
        <w:tc>
          <w:tcPr>
            <w:tcW w:type="dxa" w:w="33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La pauta exige guardarlo. Además registra el resultado con el rango vigente al momento de la lectura, y la consulta 5 detecta cualquier inconsistencia</w:t>
            </w:r>
          </w:p>
        </w:tc>
        <w:tc>
          <w:tcPr>
            <w:tcW w:type="dxa" w:w="33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El simulador lo calcula al insertar; </w:t>
            </w:r>
            <w:r>
              <w:rPr>
                <w:rFonts w:ascii="Consolas" w:cs="Consolas" w:eastAsia="Consolas" w:hAnsi="Consolas"/>
                <w:b w:val="false"/>
                <w:bCs w:val="false"/>
                <w:sz w:val="16"/>
                <w:szCs w:val="16"/>
              </w:rPr>
              <w:t xml:space="preserve">consultas_bi.sql</w:t>
            </w:r>
            <w:r>
              <w:rPr>
                <w:rFonts w:ascii="Tahoma" w:cs="Tahoma" w:eastAsia="Tahoma" w:hAnsi="Tahoma"/>
                <w:b w:val="false"/>
                <w:bCs w:val="false"/>
                <w:sz w:val="18"/>
                <w:szCs w:val="18"/>
              </w:rPr>
              <w:t xml:space="preserve"> incluye un control que debe devolver cero filas</w:t>
            </w:r>
          </w:p>
        </w:tc>
      </w:tr>
      <w:tr>
        <w:trPr>
          <w:cantSplit/>
          <w:tblHeader w:val="off"/>
        </w:trPr>
        <w:tc>
          <w:tcPr>
            <w:tcW w:type="dxa" w:w="138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bCs/>
                <w:sz w:val="18"/>
                <w:szCs w:val="18"/>
              </w:rPr>
              <w:t xml:space="preserve">D2.</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orden_item.precio_unitario_clp</w:t>
            </w:r>
          </w:p>
        </w:tc>
        <w:tc>
          <w:tcPr>
            <w:tcW w:type="dxa" w:w="241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Existe </w:t>
            </w:r>
            <w:r>
              <w:rPr>
                <w:rFonts w:ascii="Consolas" w:cs="Consolas" w:eastAsia="Consolas" w:hAnsi="Consolas"/>
                <w:b w:val="false"/>
                <w:bCs w:val="false"/>
                <w:sz w:val="16"/>
                <w:szCs w:val="16"/>
              </w:rPr>
              <w:t xml:space="preserve">precio_producto.precio_clp</w:t>
            </w:r>
          </w:p>
        </w:tc>
        <w:tc>
          <w:tcPr>
            <w:tcW w:type="dxa" w:w="33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Es un hecho histórico: el precio pagado no cambia si después se modifica la lista. Depende de la orden y del producto, no del producto solo</w:t>
            </w:r>
          </w:p>
        </w:tc>
        <w:tc>
          <w:tcPr>
            <w:tcW w:type="dxa" w:w="33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Se copia de la lista dentro de la misma transacción que crea la orden</w:t>
            </w:r>
          </w:p>
        </w:tc>
      </w:tr>
      <w:tr>
        <w:trPr>
          <w:cantSplit/>
          <w:tblHeader w:val="off"/>
        </w:trPr>
        <w:tc>
          <w:tcPr>
            <w:tcW w:type="dxa" w:w="138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D3.</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producto.stock_disponible</w:t>
            </w:r>
          </w:p>
        </w:tc>
        <w:tc>
          <w:tcPr>
            <w:tcW w:type="dxa" w:w="241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Sería la suma de movimientos de inventario</w:t>
            </w:r>
          </w:p>
        </w:tc>
        <w:tc>
          <w:tcPr>
            <w:tcW w:type="dxa" w:w="33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No hay tabla de movimientos; el stock es el dato primario y se descuenta al generar la orden</w:t>
            </w:r>
          </w:p>
        </w:tc>
        <w:tc>
          <w:tcPr>
            <w:tcW w:type="dxa" w:w="33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Descuento dentro de la transacción de la orden, con restricción de no negativo. Limitación: no deja historial de movimientos</w:t>
            </w:r>
          </w:p>
        </w:tc>
      </w:tr>
    </w:tbl>
    <w:p>
      <w:pPr>
        <w:spacing w:after="240" w:before="60" w:line="240"/>
      </w:pPr>
      <w:r>
        <w:rPr>
          <w:rFonts w:ascii="Tahoma" w:cs="Tahoma" w:eastAsia="Tahoma" w:hAnsi="Tahoma"/>
          <w:i/>
          <w:iCs/>
          <w:sz w:val="18"/>
          <w:szCs w:val="18"/>
        </w:rPr>
        <w:t xml:space="preserve">Nota. Elaboración propia.</w:t>
      </w:r>
    </w:p>
    <w:p>
      <w:pPr>
        <w:spacing w:after="120" w:line="276" w:lineRule="auto"/>
        <w:ind w:firstLine="567"/>
        <w:jc w:val="both"/>
      </w:pPr>
      <w:r>
        <w:rPr>
          <w:rFonts w:ascii="Tahoma" w:cs="Tahoma" w:eastAsia="Tahoma" w:hAnsi="Tahoma"/>
          <w:b/>
          <w:bCs/>
          <w:sz w:val="22"/>
          <w:szCs w:val="22"/>
        </w:rPr>
        <w:t xml:space="preserve">Clave natural en </w:t>
      </w:r>
      <w:r>
        <w:rPr>
          <w:rFonts w:ascii="Consolas" w:cs="Consolas" w:eastAsia="Consolas" w:hAnsi="Consolas"/>
          <w:b/>
          <w:bCs/>
          <w:sz w:val="20"/>
          <w:szCs w:val="20"/>
        </w:rPr>
        <w:t xml:space="preserve">camion</w:t>
      </w:r>
      <w:r>
        <w:rPr>
          <w:rFonts w:ascii="Tahoma" w:cs="Tahoma" w:eastAsia="Tahoma" w:hAnsi="Tahoma"/>
          <w:b/>
          <w:bCs/>
          <w:sz w:val="22"/>
          <w:szCs w:val="22"/>
        </w:rPr>
        <w:t xml:space="preserve">.</w:t>
      </w:r>
      <w:r>
        <w:rPr>
          <w:rFonts w:ascii="Tahoma" w:cs="Tahoma" w:eastAsia="Tahoma" w:hAnsi="Tahoma"/>
          <w:sz w:val="22"/>
          <w:szCs w:val="22"/>
        </w:rPr>
        <w:t xml:space="preserve"> La pauta pide que </w:t>
      </w:r>
      <w:r>
        <w:rPr>
          <w:rFonts w:ascii="Consolas" w:cs="Consolas" w:eastAsia="Consolas" w:hAnsi="Consolas"/>
          <w:sz w:val="20"/>
          <w:szCs w:val="20"/>
        </w:rPr>
        <w:t xml:space="preserve">camion_id</w:t>
      </w:r>
      <w:r>
        <w:rPr>
          <w:rFonts w:ascii="Tahoma" w:cs="Tahoma" w:eastAsia="Tahoma" w:hAnsi="Tahoma"/>
          <w:sz w:val="22"/>
          <w:szCs w:val="22"/>
        </w:rPr>
        <w:t xml:space="preserve"> sea un string, por eso la clave de </w:t>
      </w:r>
      <w:r>
        <w:rPr>
          <w:rFonts w:ascii="Consolas" w:cs="Consolas" w:eastAsia="Consolas" w:hAnsi="Consolas"/>
          <w:sz w:val="20"/>
          <w:szCs w:val="20"/>
        </w:rPr>
        <w:t xml:space="preserve">camion</w:t>
      </w:r>
      <w:r>
        <w:rPr>
          <w:rFonts w:ascii="Tahoma" w:cs="Tahoma" w:eastAsia="Tahoma" w:hAnsi="Tahoma"/>
          <w:sz w:val="22"/>
          <w:szCs w:val="22"/>
        </w:rPr>
        <w:t xml:space="preserve"> es ese código (por ejemplo </w:t>
      </w:r>
      <w:r>
        <w:rPr>
          <w:rFonts w:ascii="Consolas" w:cs="Consolas" w:eastAsia="Consolas" w:hAnsi="Consolas"/>
          <w:sz w:val="20"/>
          <w:szCs w:val="20"/>
        </w:rPr>
        <w:t xml:space="preserve">CAM-01</w:t>
      </w:r>
      <w:r>
        <w:rPr>
          <w:rFonts w:ascii="Tahoma" w:cs="Tahoma" w:eastAsia="Tahoma" w:hAnsi="Tahoma"/>
          <w:sz w:val="22"/>
          <w:szCs w:val="22"/>
        </w:rPr>
        <w:t xml:space="preserve">) y no un entero autogenerado. La patente queda como segunda clave candidata.</w:t>
      </w:r>
    </w:p>
    <w:p>
      <w:pPr>
        <w:pStyle w:val="Ttulo3"/>
        <w:keepNext/>
        <w:spacing w:after="100" w:before="240"/>
        <w:jc w:val="left"/>
      </w:pPr>
      <w:r>
        <w:rPr>
          <w:rFonts w:ascii="Tahoma" w:cs="Tahoma" w:eastAsia="Tahoma" w:hAnsi="Tahoma"/>
          <w:b/>
          <w:bCs/>
          <w:color w:val="EE0000"/>
          <w:sz w:val="24"/>
          <w:szCs w:val="24"/>
        </w:rPr>
        <w:t xml:space="preserve">6.4.4 Reglas de negocio que el esquema no puede garantizar</w:t>
      </w:r>
    </w:p>
    <w:p>
      <w:pPr>
        <w:spacing w:after="120" w:line="276" w:lineRule="auto"/>
        <w:ind w:firstLine="567"/>
        <w:jc w:val="both"/>
      </w:pPr>
      <w:r>
        <w:rPr>
          <w:rFonts w:ascii="Tahoma" w:cs="Tahoma" w:eastAsia="Tahoma" w:hAnsi="Tahoma"/>
          <w:sz w:val="22"/>
          <w:szCs w:val="22"/>
        </w:rPr>
        <w:t xml:space="preserve">El diseño relacional no expresa estas reglas; se validan en la aplicación o con pruebas:</w:t>
      </w:r>
    </w:p>
    <w:p>
      <w:pPr>
        <w:pStyle w:val="Prrafodelista"/>
        <w:numPr>
          <w:ilvl w:val="0"/>
          <w:numId w:val="2"/>
        </w:numPr>
        <w:spacing w:after="80" w:line="276"/>
        <w:jc w:val="both"/>
      </w:pPr>
      <w:r>
        <w:rPr>
          <w:rFonts w:ascii="Tahoma" w:cs="Tahoma" w:eastAsia="Tahoma" w:hAnsi="Tahoma"/>
          <w:sz w:val="22"/>
          <w:szCs w:val="22"/>
        </w:rPr>
        <w:t xml:space="preserve">Un usuario con rol </w:t>
      </w:r>
      <w:r>
        <w:rPr>
          <w:rFonts w:ascii="Consolas" w:cs="Consolas" w:eastAsia="Consolas" w:hAnsi="Consolas"/>
          <w:sz w:val="20"/>
          <w:szCs w:val="20"/>
        </w:rPr>
        <w:t xml:space="preserve">vendedor</w:t>
      </w:r>
      <w:r>
        <w:rPr>
          <w:rFonts w:ascii="Tahoma" w:cs="Tahoma" w:eastAsia="Tahoma" w:hAnsi="Tahoma"/>
          <w:sz w:val="22"/>
          <w:szCs w:val="22"/>
        </w:rPr>
        <w:t xml:space="preserve"> debe tener fila en </w:t>
      </w:r>
      <w:r>
        <w:rPr>
          <w:rFonts w:ascii="Consolas" w:cs="Consolas" w:eastAsia="Consolas" w:hAnsi="Consolas"/>
          <w:sz w:val="20"/>
          <w:szCs w:val="20"/>
        </w:rPr>
        <w:t xml:space="preserve">vendedor</w:t>
      </w:r>
      <w:r>
        <w:rPr>
          <w:rFonts w:ascii="Tahoma" w:cs="Tahoma" w:eastAsia="Tahoma" w:hAnsi="Tahoma"/>
          <w:sz w:val="22"/>
          <w:szCs w:val="22"/>
        </w:rPr>
        <w:t xml:space="preserve">, y uno con rol </w:t>
      </w:r>
      <w:r>
        <w:rPr>
          <w:rFonts w:ascii="Consolas" w:cs="Consolas" w:eastAsia="Consolas" w:hAnsi="Consolas"/>
          <w:sz w:val="20"/>
          <w:szCs w:val="20"/>
        </w:rPr>
        <w:t xml:space="preserve">cliente</w:t>
      </w:r>
      <w:r>
        <w:rPr>
          <w:rFonts w:ascii="Tahoma" w:cs="Tahoma" w:eastAsia="Tahoma" w:hAnsi="Tahoma"/>
          <w:sz w:val="22"/>
          <w:szCs w:val="22"/>
        </w:rPr>
        <w:t xml:space="preserve">, fila en </w:t>
      </w:r>
      <w:r>
        <w:rPr>
          <w:rFonts w:ascii="Consolas" w:cs="Consolas" w:eastAsia="Consolas" w:hAnsi="Consolas"/>
          <w:sz w:val="20"/>
          <w:szCs w:val="20"/>
        </w:rPr>
        <w:t xml:space="preserve">cliente</w:t>
      </w:r>
      <w:r>
        <w:rPr>
          <w:rFonts w:ascii="Tahoma" w:cs="Tahoma" w:eastAsia="Tahoma" w:hAnsi="Tahoma"/>
          <w:sz w:val="22"/>
          <w:szCs w:val="22"/>
        </w:rPr>
        <w:t xml:space="preserve">.</w:t>
      </w:r>
    </w:p>
    <w:p>
      <w:pPr>
        <w:pStyle w:val="Prrafodelista"/>
        <w:numPr>
          <w:ilvl w:val="0"/>
          <w:numId w:val="2"/>
        </w:numPr>
        <w:spacing w:after="80" w:line="276"/>
        <w:jc w:val="both"/>
      </w:pPr>
      <w:r>
        <w:rPr>
          <w:rFonts w:ascii="Tahoma" w:cs="Tahoma" w:eastAsia="Tahoma" w:hAnsi="Tahoma"/>
          <w:sz w:val="22"/>
          <w:szCs w:val="22"/>
        </w:rPr>
        <w:t xml:space="preserve">Un cliente B2B debería tener vendedor asignado; uno B2C normalmente no.</w:t>
      </w:r>
    </w:p>
    <w:p>
      <w:pPr>
        <w:pStyle w:val="Prrafodelista"/>
        <w:numPr>
          <w:ilvl w:val="0"/>
          <w:numId w:val="2"/>
        </w:numPr>
        <w:spacing w:after="80" w:line="276"/>
        <w:jc w:val="both"/>
      </w:pPr>
      <w:r>
        <w:rPr>
          <w:rFonts w:ascii="Tahoma" w:cs="Tahoma" w:eastAsia="Tahoma" w:hAnsi="Tahoma"/>
          <w:sz w:val="22"/>
          <w:szCs w:val="22"/>
        </w:rPr>
        <w:t xml:space="preserve">Una orden solo puede asignarse a un despacho cuyo camión tenga un rango de temperatura compatible con la categoría de sus productos.</w:t>
      </w:r>
    </w:p>
    <w:p>
      <w:pPr>
        <w:pStyle w:val="Prrafodelista"/>
        <w:numPr>
          <w:ilvl w:val="0"/>
          <w:numId w:val="2"/>
        </w:numPr>
        <w:spacing w:after="80" w:line="276"/>
        <w:jc w:val="both"/>
      </w:pPr>
      <w:r>
        <w:rPr>
          <w:rFonts w:ascii="Tahoma" w:cs="Tahoma" w:eastAsia="Tahoma" w:hAnsi="Tahoma"/>
          <w:sz w:val="22"/>
          <w:szCs w:val="22"/>
        </w:rPr>
        <w:t xml:space="preserve">En un requerimiento, si </w:t>
      </w:r>
      <w:r>
        <w:rPr>
          <w:rFonts w:ascii="Consolas" w:cs="Consolas" w:eastAsia="Consolas" w:hAnsi="Consolas"/>
          <w:sz w:val="20"/>
          <w:szCs w:val="20"/>
        </w:rPr>
        <w:t xml:space="preserve">orden_id</w:t>
      </w:r>
      <w:r>
        <w:rPr>
          <w:rFonts w:ascii="Tahoma" w:cs="Tahoma" w:eastAsia="Tahoma" w:hAnsi="Tahoma"/>
          <w:sz w:val="22"/>
          <w:szCs w:val="22"/>
        </w:rPr>
        <w:t xml:space="preserve"> está presente, la orden debe ser del mismo </w:t>
      </w:r>
      <w:r>
        <w:rPr>
          <w:rFonts w:ascii="Consolas" w:cs="Consolas" w:eastAsia="Consolas" w:hAnsi="Consolas"/>
          <w:sz w:val="20"/>
          <w:szCs w:val="20"/>
        </w:rPr>
        <w:t xml:space="preserve">cliente_id</w:t>
      </w:r>
      <w:r>
        <w:rPr>
          <w:rFonts w:ascii="Tahoma" w:cs="Tahoma" w:eastAsia="Tahoma" w:hAnsi="Tahoma"/>
          <w:sz w:val="22"/>
          <w:szCs w:val="22"/>
        </w:rPr>
        <w:t xml:space="preserve">. Es una dependencia condicional (solo aplica cuando la orden no es nula), por eso no se trata como dependencia funcional.</w:t>
      </w:r>
    </w:p>
    <w:p>
      <w:pPr>
        <w:pStyle w:val="Prrafodelista"/>
        <w:numPr>
          <w:ilvl w:val="0"/>
          <w:numId w:val="2"/>
        </w:numPr>
        <w:spacing w:after="80" w:line="276"/>
        <w:jc w:val="both"/>
      </w:pPr>
      <w:r>
        <w:rPr>
          <w:rFonts w:ascii="Tahoma" w:cs="Tahoma" w:eastAsia="Tahoma" w:hAnsi="Tahoma"/>
          <w:sz w:val="22"/>
          <w:szCs w:val="22"/>
        </w:rPr>
        <w:t xml:space="preserve">Al ganar un prospecto se crea el cliente, se completa </w:t>
      </w:r>
      <w:r>
        <w:rPr>
          <w:rFonts w:ascii="Consolas" w:cs="Consolas" w:eastAsia="Consolas" w:hAnsi="Consolas"/>
          <w:sz w:val="20"/>
          <w:szCs w:val="20"/>
        </w:rPr>
        <w:t xml:space="preserve">prospecto.cliente_id</w:t>
      </w:r>
      <w:r>
        <w:rPr>
          <w:rFonts w:ascii="Tahoma" w:cs="Tahoma" w:eastAsia="Tahoma" w:hAnsi="Tahoma"/>
          <w:sz w:val="22"/>
          <w:szCs w:val="22"/>
        </w:rPr>
        <w:t xml:space="preserve"> y la etapa pasa a "Cliente ganado".</w:t>
      </w:r>
    </w:p>
    <w:p>
      <w:pPr>
        <w:pStyle w:val="Prrafodelista"/>
        <w:numPr>
          <w:ilvl w:val="0"/>
          <w:numId w:val="2"/>
        </w:numPr>
        <w:spacing w:after="80" w:line="276"/>
        <w:jc w:val="both"/>
      </w:pPr>
      <w:r>
        <w:rPr>
          <w:rFonts w:ascii="Tahoma" w:cs="Tahoma" w:eastAsia="Tahoma" w:hAnsi="Tahoma"/>
          <w:sz w:val="22"/>
          <w:szCs w:val="22"/>
        </w:rPr>
        <w:t xml:space="preserve">Al perder un prospecto, la etapa «Perdido» exige </w:t>
      </w:r>
      <w:r>
        <w:rPr>
          <w:rFonts w:ascii="Consolas" w:cs="Consolas" w:eastAsia="Consolas" w:hAnsi="Consolas"/>
          <w:sz w:val="20"/>
          <w:szCs w:val="20"/>
        </w:rPr>
        <w:t xml:space="preserve">motivo_perdida</w:t>
      </w:r>
      <w:r>
        <w:rPr>
          <w:rFonts w:ascii="Tahoma" w:cs="Tahoma" w:eastAsia="Tahoma" w:hAnsi="Tahoma"/>
          <w:sz w:val="22"/>
          <w:szCs w:val="22"/>
        </w:rPr>
        <w:t xml:space="preserve"> y </w:t>
      </w:r>
      <w:r>
        <w:rPr>
          <w:rFonts w:ascii="Consolas" w:cs="Consolas" w:eastAsia="Consolas" w:hAnsi="Consolas"/>
          <w:sz w:val="20"/>
          <w:szCs w:val="20"/>
        </w:rPr>
        <w:t xml:space="preserve">cerrado_en</w:t>
      </w:r>
      <w:r>
        <w:rPr>
          <w:rFonts w:ascii="Tahoma" w:cs="Tahoma" w:eastAsia="Tahoma" w:hAnsi="Tahoma"/>
          <w:sz w:val="22"/>
          <w:szCs w:val="22"/>
        </w:rPr>
        <w:t xml:space="preserve">; la base solo impide un motivo sin fecha de cierre, por lo que la exigencia completa se valida en la aplicación (RN-11 de la sección 8).</w:t>
      </w:r>
    </w:p>
    <w:p>
      <w:pPr>
        <w:pStyle w:val="Prrafodelista"/>
        <w:numPr>
          <w:ilvl w:val="0"/>
          <w:numId w:val="2"/>
        </w:numPr>
        <w:spacing w:after="80" w:line="276"/>
        <w:jc w:val="both"/>
      </w:pPr>
      <w:r>
        <w:rPr>
          <w:rFonts w:ascii="Tahoma" w:cs="Tahoma" w:eastAsia="Tahoma" w:hAnsi="Tahoma"/>
          <w:sz w:val="22"/>
          <w:szCs w:val="22"/>
        </w:rPr>
        <w:t xml:space="preserve">La clasificación de un requerimiento no es obligatoria: si la IA no responde, queda </w:t>
      </w:r>
      <w:r>
        <w:rPr>
          <w:rFonts w:ascii="Consolas" w:cs="Consolas" w:eastAsia="Consolas" w:hAnsi="Consolas"/>
          <w:sz w:val="20"/>
          <w:szCs w:val="20"/>
        </w:rPr>
        <w:t xml:space="preserve">sin_clasificar</w:t>
      </w:r>
      <w:r>
        <w:rPr>
          <w:rFonts w:ascii="Tahoma" w:cs="Tahoma" w:eastAsia="Tahoma" w:hAnsi="Tahoma"/>
          <w:sz w:val="22"/>
          <w:szCs w:val="22"/>
        </w:rPr>
        <w:t xml:space="preserve">.</w:t>
      </w:r>
    </w:p>
    <w:p>
      <w:pPr>
        <w:pStyle w:val="Ttulo2"/>
        <w:keepNext/>
        <w:spacing w:after="100" w:before="240"/>
        <w:jc w:val="left"/>
      </w:pPr>
      <w:bookmarkStart w:name="_Toc34" w:id="34"/>
      <w:r>
        <w:rPr>
          <w:rFonts w:ascii="Tahoma" w:cs="Tahoma" w:eastAsia="Tahoma" w:hAnsi="Tahoma"/>
          <w:b w:val="false"/>
          <w:bCs w:val="false"/>
          <w:color w:val="EE0000"/>
          <w:sz w:val="28"/>
          <w:szCs w:val="28"/>
        </w:rPr>
        <w:t xml:space="preserve">6.5 Validación realizada</w:t>
      </w:r>
      <w:bookmarkEnd w:id="34"/>
    </w:p>
    <w:p>
      <w:pPr>
        <w:spacing w:after="120" w:line="276" w:lineRule="auto"/>
        <w:ind w:firstLine="567"/>
        <w:jc w:val="both"/>
      </w:pPr>
      <w:r>
        <w:rPr>
          <w:rFonts w:ascii="Tahoma" w:cs="Tahoma" w:eastAsia="Tahoma" w:hAnsi="Tahoma"/>
          <w:sz w:val="22"/>
          <w:szCs w:val="22"/>
        </w:rPr>
        <w:t xml:space="preserve">El esquema (archivo </w:t>
      </w:r>
      <w:r>
        <w:rPr>
          <w:rFonts w:ascii="Consolas" w:cs="Consolas" w:eastAsia="Consolas" w:hAnsi="Consolas"/>
          <w:sz w:val="20"/>
          <w:szCs w:val="20"/>
        </w:rPr>
        <w:t xml:space="preserve">esquema.sql</w:t>
      </w:r>
      <w:r>
        <w:rPr>
          <w:rFonts w:ascii="Tahoma" w:cs="Tahoma" w:eastAsia="Tahoma" w:hAnsi="Tahoma"/>
          <w:sz w:val="22"/>
          <w:szCs w:val="22"/>
        </w:rPr>
        <w:t xml:space="preserve"> del repositorio del proyecto; Aguayo Quintriqueo y Vásquez Marimán, 2026) se probó en PostgreSQL 16, en un contenedor temporal:</w:t>
      </w:r>
    </w:p>
    <w:p>
      <w:pPr>
        <w:pStyle w:val="Prrafodelista"/>
        <w:numPr>
          <w:ilvl w:val="0"/>
          <w:numId w:val="2"/>
        </w:numPr>
        <w:spacing w:after="80" w:line="276"/>
        <w:jc w:val="both"/>
      </w:pPr>
      <w:r>
        <w:rPr>
          <w:rFonts w:ascii="Tahoma" w:cs="Tahoma" w:eastAsia="Tahoma" w:hAnsi="Tahoma"/>
          <w:sz w:val="22"/>
          <w:szCs w:val="22"/>
        </w:rPr>
        <w:t xml:space="preserve">El script </w:t>
      </w:r>
      <w:r>
        <w:rPr>
          <w:rFonts w:ascii="Consolas" w:cs="Consolas" w:eastAsia="Consolas" w:hAnsi="Consolas"/>
          <w:sz w:val="20"/>
          <w:szCs w:val="20"/>
        </w:rPr>
        <w:t xml:space="preserve">esquema.sql</w:t>
      </w:r>
      <w:r>
        <w:rPr>
          <w:rFonts w:ascii="Tahoma" w:cs="Tahoma" w:eastAsia="Tahoma" w:hAnsi="Tahoma"/>
          <w:sz w:val="22"/>
          <w:szCs w:val="22"/>
        </w:rPr>
        <w:t xml:space="preserve"> crea sin errores las 25 tablas y 2 vistas.</w:t>
      </w:r>
    </w:p>
    <w:p>
      <w:pPr>
        <w:pStyle w:val="Prrafodelista"/>
        <w:numPr>
          <w:ilvl w:val="0"/>
          <w:numId w:val="2"/>
        </w:numPr>
        <w:spacing w:after="80" w:line="276"/>
        <w:jc w:val="both"/>
      </w:pPr>
      <w:r>
        <w:rPr>
          <w:rFonts w:ascii="Consolas" w:cs="Consolas" w:eastAsia="Consolas" w:hAnsi="Consolas"/>
          <w:sz w:val="20"/>
          <w:szCs w:val="20"/>
        </w:rPr>
        <w:t xml:space="preserve">datos_prueba.sql</w:t>
      </w:r>
      <w:r>
        <w:rPr>
          <w:rFonts w:ascii="Tahoma" w:cs="Tahoma" w:eastAsia="Tahoma" w:hAnsi="Tahoma"/>
          <w:sz w:val="22"/>
          <w:szCs w:val="22"/>
        </w:rPr>
        <w:t xml:space="preserve"> carga datos ficticios coherentes (hospital B2B, cliente B2C, camiones, órdenes, lecturas con una alerta, pipeline y un requerimiento).</w:t>
      </w:r>
    </w:p>
    <w:p>
      <w:pPr>
        <w:pStyle w:val="Prrafodelista"/>
        <w:numPr>
          <w:ilvl w:val="0"/>
          <w:numId w:val="2"/>
        </w:numPr>
        <w:spacing w:after="80" w:line="276"/>
        <w:jc w:val="both"/>
      </w:pPr>
      <w:r>
        <w:rPr>
          <w:rFonts w:ascii="Consolas" w:cs="Consolas" w:eastAsia="Consolas" w:hAnsi="Consolas"/>
          <w:sz w:val="20"/>
          <w:szCs w:val="20"/>
        </w:rPr>
        <w:t xml:space="preserve">consultas_bi.sql</w:t>
      </w:r>
      <w:r>
        <w:rPr>
          <w:rFonts w:ascii="Tahoma" w:cs="Tahoma" w:eastAsia="Tahoma" w:hAnsi="Tahoma"/>
          <w:sz w:val="22"/>
          <w:szCs w:val="22"/>
        </w:rPr>
        <w:t xml:space="preserve"> entrega ventas por día y canal, alertas por día, el cruce de ambas y las órdenes afectadas por una ruptura de frío. Los montos coinciden con el cálculo manual (por ejemplo, 10 × 38 990 + 5 × 29 990 = 539 850 pesos para la orden B2B).</w:t>
      </w:r>
    </w:p>
    <w:p>
      <w:pPr>
        <w:pStyle w:val="Prrafodelista"/>
        <w:numPr>
          <w:ilvl w:val="0"/>
          <w:numId w:val="2"/>
        </w:numPr>
        <w:spacing w:after="80" w:line="276"/>
        <w:jc w:val="both"/>
      </w:pPr>
      <w:r>
        <w:rPr>
          <w:rFonts w:ascii="Tahoma" w:cs="Tahoma" w:eastAsia="Tahoma" w:hAnsi="Tahoma"/>
          <w:sz w:val="22"/>
          <w:szCs w:val="22"/>
        </w:rPr>
        <w:t xml:space="preserve">15 inserciones inválidas fueron rechazadas por la base de datos: orden sin dirección o con dirección inexistente, combustible fuera de 0 a 100, latitud imposible, camión inexistente, lectura duplicada, precio negativo, interacción sin destinatario, etapa ganada que no cierra, segundo carrito abierto, producto repetido en una orden, despacho que llega sin haber salido, dos direcciones principales, un motivo de pérdida en un prospecto sin cerrar y una respuesta anterior a la creación del requerimiento.</w:t>
      </w:r>
    </w:p>
    <w:p>
      <w:pPr>
        <w:spacing w:after="120" w:line="276" w:lineRule="auto"/>
        <w:ind w:firstLine="567"/>
        <w:jc w:val="both"/>
      </w:pPr>
      <w:r>
        <w:rPr>
          <w:rFonts w:ascii="Tahoma" w:cs="Tahoma" w:eastAsia="Tahoma" w:hAnsi="Tahoma"/>
          <w:sz w:val="22"/>
          <w:szCs w:val="22"/>
        </w:rPr>
        <w:t xml:space="preserve">Archivos: </w:t>
      </w:r>
      <w:r>
        <w:rPr>
          <w:rFonts w:ascii="Consolas" w:cs="Consolas" w:eastAsia="Consolas" w:hAnsi="Consolas"/>
          <w:sz w:val="20"/>
          <w:szCs w:val="20"/>
        </w:rPr>
        <w:t xml:space="preserve">informe/modelo/esquema.sql</w:t>
      </w:r>
      <w:r>
        <w:rPr>
          <w:rFonts w:ascii="Tahoma" w:cs="Tahoma" w:eastAsia="Tahoma" w:hAnsi="Tahoma"/>
          <w:sz w:val="22"/>
          <w:szCs w:val="22"/>
        </w:rPr>
        <w:t xml:space="preserve">, </w:t>
      </w:r>
      <w:r>
        <w:rPr>
          <w:rFonts w:ascii="Consolas" w:cs="Consolas" w:eastAsia="Consolas" w:hAnsi="Consolas"/>
          <w:sz w:val="20"/>
          <w:szCs w:val="20"/>
        </w:rPr>
        <w:t xml:space="preserve">informe/modelo/datos_prueba.sql</w:t>
      </w:r>
      <w:r>
        <w:rPr>
          <w:rFonts w:ascii="Tahoma" w:cs="Tahoma" w:eastAsia="Tahoma" w:hAnsi="Tahoma"/>
          <w:sz w:val="22"/>
          <w:szCs w:val="22"/>
        </w:rPr>
        <w:t xml:space="preserve"> y </w:t>
      </w:r>
      <w:r>
        <w:rPr>
          <w:rFonts w:ascii="Consolas" w:cs="Consolas" w:eastAsia="Consolas" w:hAnsi="Consolas"/>
          <w:sz w:val="20"/>
          <w:szCs w:val="20"/>
        </w:rPr>
        <w:t xml:space="preserve">informe/modelo/consultas_bi.sql</w:t>
      </w:r>
      <w:r>
        <w:rPr>
          <w:rFonts w:ascii="Tahoma" w:cs="Tahoma" w:eastAsia="Tahoma" w:hAnsi="Tahoma"/>
          <w:sz w:val="22"/>
          <w:szCs w:val="22"/>
        </w:rPr>
        <w:t xml:space="preserve">.</w:t>
      </w:r>
    </w:p>
    <w:p>
      <w:pPr>
        <w:pStyle w:val="Ttulo2"/>
        <w:keepNext/>
        <w:spacing w:after="100" w:before="240"/>
        <w:jc w:val="left"/>
      </w:pPr>
      <w:bookmarkStart w:name="_Toc35" w:id="35"/>
      <w:r>
        <w:rPr>
          <w:rFonts w:ascii="Tahoma" w:cs="Tahoma" w:eastAsia="Tahoma" w:hAnsi="Tahoma"/>
          <w:b w:val="false"/>
          <w:bCs w:val="false"/>
          <w:color w:val="EE0000"/>
          <w:sz w:val="28"/>
          <w:szCs w:val="28"/>
        </w:rPr>
        <w:t xml:space="preserve">6.6 Diccionario de datos</w:t>
      </w:r>
      <w:bookmarkEnd w:id="35"/>
    </w:p>
    <w:p>
      <w:pPr>
        <w:spacing w:after="120" w:line="276" w:lineRule="auto"/>
        <w:ind w:firstLine="567"/>
        <w:jc w:val="both"/>
      </w:pPr>
      <w:r>
        <w:rPr>
          <w:rFonts w:ascii="Tahoma" w:cs="Tahoma" w:eastAsia="Tahoma" w:hAnsi="Tahoma"/>
          <w:sz w:val="22"/>
          <w:szCs w:val="22"/>
        </w:rPr>
        <w:t xml:space="preserve">El diccionario completo de las 25 tablas, con tipo, nulidad, clave, descripción y ejemplo de cada campo, se presenta en el Anexo A.</w:t>
      </w:r>
    </w:p>
    <w:p>
      <w:pPr>
        <w:pStyle w:val="Ttulo1"/>
        <w:pageBreakBefore/>
        <w:spacing w:after="200" w:before="240"/>
        <w:jc w:val="center"/>
      </w:pPr>
      <w:bookmarkStart w:name="_Toc36" w:id="36"/>
      <w:r>
        <w:rPr>
          <w:rFonts w:ascii="Tahoma" w:cs="Tahoma" w:eastAsia="Tahoma" w:hAnsi="Tahoma"/>
          <w:color w:val="EE0000"/>
          <w:sz w:val="36"/>
          <w:szCs w:val="36"/>
        </w:rPr>
        <w:t xml:space="preserve">7. Arquitectura de canales: wireframes y recorridos de usuario</w:t>
      </w:r>
      <w:bookmarkEnd w:id="36"/>
    </w:p>
    <w:p>
      <w:pPr>
        <w:pStyle w:val="Ttulo2"/>
        <w:keepNext/>
        <w:spacing w:after="100" w:before="240"/>
        <w:jc w:val="left"/>
      </w:pPr>
      <w:bookmarkStart w:name="_Toc37" w:id="37"/>
      <w:r>
        <w:rPr>
          <w:rFonts w:ascii="Tahoma" w:cs="Tahoma" w:eastAsia="Tahoma" w:hAnsi="Tahoma"/>
          <w:b w:val="false"/>
          <w:bCs w:val="false"/>
          <w:color w:val="EE0000"/>
          <w:sz w:val="28"/>
          <w:szCs w:val="28"/>
        </w:rPr>
        <w:t xml:space="preserve">7.1 Perfiles y qué los diferencia</w:t>
      </w:r>
      <w:bookmarkEnd w:id="37"/>
    </w:p>
    <w:p>
      <w:pPr>
        <w:spacing w:after="120" w:line="276" w:lineRule="auto"/>
        <w:ind w:firstLine="567"/>
        <w:jc w:val="both"/>
      </w:pPr>
      <w:r>
        <w:rPr>
          <w:rFonts w:ascii="Tahoma" w:cs="Tahoma" w:eastAsia="Tahoma" w:hAnsi="Tahoma"/>
          <w:sz w:val="22"/>
          <w:szCs w:val="22"/>
        </w:rPr>
        <w:t xml:space="preserve">El portal atiende a dos perfiles con la misma plataforma y la misma base de datos. Lo que cambia entre ellos no es la pantalla, sino las reglas que se aplican.</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21</w:t>
        </w:r>
      </w:fldSimple>
      <w:r>
        <w:rPr>
          <w:rFonts w:ascii="Tahoma" w:cs="Tahoma" w:eastAsia="Tahoma" w:hAnsi="Tahoma"/>
          <w:b w:val="false"/>
          <w:bCs w:val="false"/>
          <w:i/>
          <w:iCs/>
          <w:sz w:val="22"/>
          <w:szCs w:val="22"/>
        </w:rPr>
        <w:br/>
        <w:t xml:space="preserve">Diferencias de negocio entre los perfiles B2B y B2C</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2012"/>
        <w:gridCol w:w="4346"/>
        <w:gridCol w:w="3062"/>
        <w:gridCol w:w="1118"/>
      </w:tblGrid>
      <w:tr>
        <w:trPr>
          <w:cantSplit/>
          <w:tblHeader/>
        </w:trPr>
        <w:tc>
          <w:tcPr>
            <w:tcW w:type="dxa" w:w="2012"/>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p>
        </w:tc>
        <w:tc>
          <w:tcPr>
            <w:tcW w:type="dxa" w:w="434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B2B (institucional)</w:t>
            </w:r>
          </w:p>
        </w:tc>
        <w:tc>
          <w:tcPr>
            <w:tcW w:type="dxa" w:w="3062"/>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B2C (público general)</w:t>
            </w:r>
          </w:p>
        </w:tc>
        <w:tc>
          <w:tcPr>
            <w:tcW w:type="dxa" w:w="111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Regla</w:t>
            </w:r>
          </w:p>
        </w:tc>
      </w:tr>
      <w:tr>
        <w:trPr>
          <w:cantSplit/>
          <w:tblHeader w:val="off"/>
        </w:trPr>
        <w:tc>
          <w:tcPr>
            <w:tcW w:type="dxa" w:w="20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Quiénes</w:t>
            </w:r>
          </w:p>
        </w:tc>
        <w:tc>
          <w:tcPr>
            <w:tcW w:type="dxa" w:w="43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Hospitales, supermercados, ferias, instituciones</w:t>
            </w:r>
          </w:p>
        </w:tc>
        <w:tc>
          <w:tcPr>
            <w:tcW w:type="dxa" w:w="306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Personas</w:t>
            </w:r>
          </w:p>
        </w:tc>
        <w:tc>
          <w:tcPr>
            <w:tcW w:type="dxa" w:w="111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p>
        </w:tc>
      </w:tr>
      <w:tr>
        <w:trPr>
          <w:cantSplit/>
          <w:tblHeader w:val="off"/>
        </w:trPr>
        <w:tc>
          <w:tcPr>
            <w:tcW w:type="dxa" w:w="20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Lista de precios</w:t>
            </w:r>
          </w:p>
        </w:tc>
        <w:tc>
          <w:tcPr>
            <w:tcW w:type="dxa" w:w="43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Institucional</w:t>
            </w:r>
          </w:p>
        </w:tc>
        <w:tc>
          <w:tcPr>
            <w:tcW w:type="dxa" w:w="306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Pública</w:t>
            </w:r>
          </w:p>
        </w:tc>
        <w:tc>
          <w:tcPr>
            <w:tcW w:type="dxa" w:w="111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RN-01</w:t>
            </w:r>
          </w:p>
        </w:tc>
      </w:tr>
      <w:tr>
        <w:trPr>
          <w:cantSplit/>
          <w:tblHeader w:val="off"/>
        </w:trPr>
        <w:tc>
          <w:tcPr>
            <w:tcW w:type="dxa" w:w="20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Número de orden de compra</w:t>
            </w:r>
          </w:p>
        </w:tc>
        <w:tc>
          <w:tcPr>
            <w:tcW w:type="dxa" w:w="43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Obligatorio</w:t>
            </w:r>
          </w:p>
        </w:tc>
        <w:tc>
          <w:tcPr>
            <w:tcW w:type="dxa" w:w="306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No aplica</w:t>
            </w:r>
          </w:p>
        </w:tc>
        <w:tc>
          <w:tcPr>
            <w:tcW w:type="dxa" w:w="111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RN-05</w:t>
            </w:r>
          </w:p>
        </w:tc>
      </w:tr>
      <w:tr>
        <w:trPr>
          <w:cantSplit/>
          <w:tblHeader w:val="off"/>
        </w:trPr>
        <w:tc>
          <w:tcPr>
            <w:tcW w:type="dxa" w:w="20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Vendedor asignado</w:t>
            </w:r>
          </w:p>
        </w:tc>
        <w:tc>
          <w:tcPr>
            <w:tcW w:type="dxa" w:w="43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Sí; ve sus pedidos en el CRM</w:t>
            </w:r>
          </w:p>
        </w:tc>
        <w:tc>
          <w:tcPr>
            <w:tcW w:type="dxa" w:w="306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No</w:t>
            </w:r>
          </w:p>
        </w:tc>
        <w:tc>
          <w:tcPr>
            <w:tcW w:type="dxa" w:w="111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RN-09</w:t>
            </w:r>
          </w:p>
        </w:tc>
      </w:tr>
      <w:tr>
        <w:trPr>
          <w:cantSplit/>
          <w:tblHeader w:val="off"/>
        </w:trPr>
        <w:tc>
          <w:tcPr>
            <w:tcW w:type="dxa" w:w="20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Compra recurrente</w:t>
            </w:r>
          </w:p>
        </w:tc>
        <w:tc>
          <w:tcPr>
            <w:tcW w:type="dxa" w:w="43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«Repetir mi último pedido»</w:t>
            </w:r>
          </w:p>
        </w:tc>
        <w:tc>
          <w:tcPr>
            <w:tcW w:type="dxa" w:w="306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Recompra desde el historial</w:t>
            </w:r>
          </w:p>
        </w:tc>
        <w:tc>
          <w:tcPr>
            <w:tcW w:type="dxa" w:w="111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RN-08</w:t>
            </w:r>
          </w:p>
        </w:tc>
      </w:tr>
      <w:tr>
        <w:trPr>
          <w:cantSplit/>
          <w:tblHeader w:val="off"/>
        </w:trPr>
        <w:tc>
          <w:tcPr>
            <w:tcW w:type="dxa" w:w="20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Pago</w:t>
            </w:r>
          </w:p>
        </w:tc>
        <w:tc>
          <w:tcPr>
            <w:tcW w:type="dxa" w:w="43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Factura posterior (simulado en el prototipo)</w:t>
            </w:r>
          </w:p>
        </w:tc>
        <w:tc>
          <w:tcPr>
            <w:tcW w:type="dxa" w:w="306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Pago inmediato (simulado)</w:t>
            </w:r>
          </w:p>
        </w:tc>
        <w:tc>
          <w:tcPr>
            <w:tcW w:type="dxa" w:w="111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Fuera de alcance</w:t>
            </w:r>
          </w:p>
        </w:tc>
      </w:tr>
      <w:tr>
        <w:trPr>
          <w:cantSplit/>
          <w:tblHeader w:val="off"/>
        </w:trPr>
        <w:tc>
          <w:tcPr>
            <w:tcW w:type="dxa" w:w="20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Registro</w:t>
            </w:r>
          </w:p>
        </w:tc>
        <w:tc>
          <w:tcPr>
            <w:tcW w:type="dxa" w:w="43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Cuenta institucional creada con RUT de empresa</w:t>
            </w:r>
          </w:p>
        </w:tc>
        <w:tc>
          <w:tcPr>
            <w:tcW w:type="dxa" w:w="306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Cuenta rápida al comprar (RUT y correo)</w:t>
            </w:r>
          </w:p>
        </w:tc>
        <w:tc>
          <w:tcPr>
            <w:tcW w:type="dxa" w:w="111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p>
        </w:tc>
      </w:tr>
    </w:tbl>
    <w:p>
      <w:pPr>
        <w:spacing w:after="240" w:before="60" w:line="240"/>
      </w:pPr>
      <w:r>
        <w:rPr>
          <w:rFonts w:ascii="Tahoma" w:cs="Tahoma" w:eastAsia="Tahoma" w:hAnsi="Tahoma"/>
          <w:i/>
          <w:iCs/>
          <w:sz w:val="18"/>
          <w:szCs w:val="18"/>
        </w:rPr>
        <w:t xml:space="preserve">Nota. Elaboración propia. El carácter obligatorio de la orden de compra y la forma de pago son supuestos a validar con Cofrial.</w:t>
      </w:r>
    </w:p>
    <w:p>
      <w:pPr>
        <w:pStyle w:val="Ttulo2"/>
        <w:keepNext/>
        <w:spacing w:after="100" w:before="240"/>
        <w:jc w:val="left"/>
      </w:pPr>
      <w:bookmarkStart w:name="_Toc38" w:id="38"/>
      <w:r>
        <w:rPr>
          <w:rFonts w:ascii="Tahoma" w:cs="Tahoma" w:eastAsia="Tahoma" w:hAnsi="Tahoma"/>
          <w:b w:val="false"/>
          <w:bCs w:val="false"/>
          <w:color w:val="EE0000"/>
          <w:sz w:val="28"/>
          <w:szCs w:val="28"/>
        </w:rPr>
        <w:t xml:space="preserve">7.2 Arquitectura de canales</w:t>
      </w:r>
      <w:bookmarkEnd w:id="38"/>
    </w:p>
    <w:p>
      <w:pPr>
        <w:spacing w:after="120" w:line="276" w:lineRule="auto"/>
        <w:ind w:firstLine="567"/>
        <w:jc w:val="both"/>
      </w:pPr>
      <w:r>
        <w:rPr>
          <w:rFonts w:ascii="Tahoma" w:cs="Tahoma" w:eastAsia="Tahoma" w:hAnsi="Tahoma"/>
          <w:sz w:val="22"/>
          <w:szCs w:val="22"/>
        </w:rPr>
        <w:t xml:space="preserve">La propuesta ofrece tres canales de entrada. Los tres terminan en la misma base de datos, que es lo que impide que un pedido o una consulta vuelvan a vivir en un celular.</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22</w:t>
        </w:r>
      </w:fldSimple>
      <w:r>
        <w:rPr>
          <w:rFonts w:ascii="Tahoma" w:cs="Tahoma" w:eastAsia="Tahoma" w:hAnsi="Tahoma"/>
          <w:b w:val="false"/>
          <w:bCs w:val="false"/>
          <w:i/>
          <w:iCs/>
          <w:sz w:val="22"/>
          <w:szCs w:val="22"/>
        </w:rPr>
        <w:br/>
        <w:t xml:space="preserve">Canales de entrada y dónde queda el registro</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706"/>
        <w:gridCol w:w="1509"/>
        <w:gridCol w:w="5192"/>
        <w:gridCol w:w="2131"/>
      </w:tblGrid>
      <w:tr>
        <w:trPr>
          <w:cantSplit/>
          <w:tblHeader/>
        </w:trPr>
        <w:tc>
          <w:tcPr>
            <w:tcW w:type="dxa" w:w="170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Canal</w:t>
            </w:r>
          </w:p>
        </w:tc>
        <w:tc>
          <w:tcPr>
            <w:tcW w:type="dxa" w:w="150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Quién lo usa</w:t>
            </w:r>
          </w:p>
        </w:tc>
        <w:tc>
          <w:tcPr>
            <w:tcW w:type="dxa" w:w="5192"/>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Qué puede hacer</w:t>
            </w:r>
          </w:p>
        </w:tc>
        <w:tc>
          <w:tcPr>
            <w:tcW w:type="dxa" w:w="213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Dónde queda el registro</w:t>
            </w:r>
          </w:p>
        </w:tc>
      </w:tr>
      <w:tr>
        <w:trPr>
          <w:cantSplit/>
          <w:tblHeader w:val="off"/>
        </w:trPr>
        <w:tc>
          <w:tcPr>
            <w:tcW w:type="dxa" w:w="17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Portal web</w:t>
            </w:r>
          </w:p>
        </w:tc>
        <w:tc>
          <w:tcPr>
            <w:tcW w:type="dxa" w:w="15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Clientes B2B y B2C</w:t>
            </w:r>
          </w:p>
        </w:tc>
        <w:tc>
          <w:tcPr>
            <w:tcW w:type="dxa" w:w="519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Comprar, seguir el pedido y reportar un problema</w:t>
            </w:r>
          </w:p>
        </w:tc>
        <w:tc>
          <w:tcPr>
            <w:tcW w:type="dxa" w:w="213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orden</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requerimiento</w:t>
            </w:r>
          </w:p>
        </w:tc>
      </w:tr>
      <w:tr>
        <w:trPr>
          <w:cantSplit/>
          <w:tblHeader w:val="off"/>
        </w:trPr>
        <w:tc>
          <w:tcPr>
            <w:tcW w:type="dxa" w:w="17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CRM del vendedor</w:t>
            </w:r>
          </w:p>
        </w:tc>
        <w:tc>
          <w:tcPr>
            <w:tcW w:type="dxa" w:w="15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Vendedor</w:t>
            </w:r>
          </w:p>
        </w:tc>
        <w:tc>
          <w:tcPr>
            <w:tcW w:type="dxa" w:w="519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Gestionar su cartera y, durante la transición, ingresar un pedido a nombre del cliente (RN-15)</w:t>
            </w:r>
          </w:p>
        </w:tc>
        <w:tc>
          <w:tcPr>
            <w:tcW w:type="dxa" w:w="213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orden</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interaccion</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prospecto</w:t>
            </w:r>
          </w:p>
        </w:tc>
      </w:tr>
      <w:tr>
        <w:trPr>
          <w:cantSplit/>
          <w:tblHeader w:val="off"/>
        </w:trPr>
        <w:tc>
          <w:tcPr>
            <w:tcW w:type="dxa" w:w="17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Atención por requerimientos</w:t>
            </w:r>
          </w:p>
        </w:tc>
        <w:tc>
          <w:tcPr>
            <w:tcW w:type="dxa" w:w="15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Clientes y visitantes</w:t>
            </w:r>
          </w:p>
        </w:tc>
        <w:tc>
          <w:tcPr>
            <w:tcW w:type="dxa" w:w="519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Enviar una consulta o un reclamo, clasificado por IA</w:t>
            </w:r>
          </w:p>
        </w:tc>
        <w:tc>
          <w:tcPr>
            <w:tcW w:type="dxa" w:w="213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requerimiento</w:t>
            </w:r>
          </w:p>
        </w:tc>
      </w:tr>
    </w:tbl>
    <w:p>
      <w:pPr>
        <w:spacing w:after="240" w:before="60" w:line="240"/>
      </w:pPr>
      <w:r>
        <w:rPr>
          <w:rFonts w:ascii="Tahoma" w:cs="Tahoma" w:eastAsia="Tahoma" w:hAnsi="Tahoma"/>
          <w:i/>
          <w:iCs/>
          <w:sz w:val="18"/>
          <w:szCs w:val="18"/>
        </w:rPr>
        <w:t xml:space="preserve">Nota. Elaboración propia.</w:t>
      </w:r>
    </w:p>
    <w:p>
      <w:pPr>
        <w:pStyle w:val="Ttulo2"/>
        <w:keepNext/>
        <w:spacing w:after="100" w:before="240"/>
        <w:jc w:val="left"/>
      </w:pPr>
      <w:bookmarkStart w:name="_Toc39" w:id="39"/>
      <w:r>
        <w:rPr>
          <w:rFonts w:ascii="Tahoma" w:cs="Tahoma" w:eastAsia="Tahoma" w:hAnsi="Tahoma"/>
          <w:b w:val="false"/>
          <w:bCs w:val="false"/>
          <w:color w:val="EE0000"/>
          <w:sz w:val="28"/>
          <w:szCs w:val="28"/>
        </w:rPr>
        <w:t xml:space="preserve">7.3 User journeys</w:t>
      </w:r>
      <w:bookmarkEnd w:id="39"/>
    </w:p>
    <w:p>
      <w:pPr>
        <w:spacing w:after="120" w:line="276" w:lineRule="auto"/>
        <w:ind w:firstLine="567"/>
        <w:jc w:val="both"/>
        <w:sectPr>
          <w:headerReference w:type="default" r:id="rId7"/>
          <w:footerReference w:type="default" r:id="rIdFN"/>
          <w:type w:val="nextPage"/>
          <w:pgSz w:w="12240" w:h="15840"/>
          <w:pgMar w:top="0" w:right="851" w:bottom="0" w:left="851" w:header="0" w:footer="0" w:gutter="0"/>
          <w:cols w:space="708"/>
          <w:docGrid w:linePitch="360"/>
        </w:sectPr>
      </w:pPr>
      <w:r>
        <w:rPr>
          <w:rFonts w:ascii="Tahoma" w:cs="Tahoma" w:eastAsia="Tahoma" w:hAnsi="Tahoma"/>
          <w:sz w:val="22"/>
          <w:szCs w:val="22"/>
        </w:rPr>
        <w:t xml:space="preserve">Cada journey sigue a una persona ficticia a lo largo de seis etapas. Compara lo que ocurre hoy (línea roja punteada) con lo que ocurre con la plataforma (línea verde) e indica en cada etapa la pantalla, el dato y la regla de negocio que intervienen. Las pantallas (W1 a W6) se muestran en la sección siguiente.</w:t>
      </w:r>
    </w:p>
    <w:p>
      <w:pPr>
        <w:pStyle w:val="Caption"/>
        <w:keepNext/>
        <w:keepLines/>
        <w:spacing w:after="80" w:before="240"/>
      </w:pPr>
      <w:r>
        <w:rPr>
          <w:rFonts w:ascii="Tahoma" w:cs="Tahoma" w:eastAsia="Tahoma" w:hAnsi="Tahoma"/>
          <w:b/>
          <w:bCs/>
          <w:sz w:val="22"/>
          <w:szCs w:val="22"/>
        </w:rPr>
        <w:t xml:space="preserve">Figura </w:t>
      </w:r>
      <w:fldSimple w:instr="SEQ Figura \* ARABIC">
        <w:r>
          <w:t xml:space="preserve">6</w:t>
        </w:r>
      </w:fldSimple>
      <w:r>
        <w:rPr>
          <w:rFonts w:ascii="Tahoma" w:cs="Tahoma" w:eastAsia="Tahoma" w:hAnsi="Tahoma"/>
          <w:b w:val="false"/>
          <w:bCs w:val="false"/>
          <w:i/>
          <w:iCs/>
          <w:sz w:val="22"/>
          <w:szCs w:val="22"/>
        </w:rPr>
        <w:br/>
        <w:t xml:space="preserve">User journey B2B: encargada de abastecimiento de un hospital</w:t>
      </w:r>
    </w:p>
    <w:p>
      <w:pPr>
        <w:keepNext/>
        <w:spacing w:after="60" w:before="60"/>
        <w:jc w:val="center"/>
      </w:pPr>
      <w:r>
        <w:drawing>
          <wp:inline distT="0" distB="0" distL="0" distR="0">
            <wp:extent cx="8953500" cy="2828925"/>
            <wp:effectExtent t="0" r="0" b="0" l="0"/>
            <wp:docPr id="13" name="journey-b2b.png" descr="User journey B2B" title="User journey 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18" cstate="none"/>
                    <a:srcRect/>
                    <a:stretch>
                      <a:fillRect/>
                    </a:stretch>
                  </pic:blipFill>
                  <pic:spPr bwMode="auto">
                    <a:xfrm>
                      <a:off x="0" y="0"/>
                      <a:ext cx="8953500" cy="2828925"/>
                    </a:xfrm>
                    <a:prstGeom prst="rect">
                      <a:avLst/>
                    </a:prstGeom>
                  </pic:spPr>
                </pic:pic>
              </a:graphicData>
            </a:graphic>
          </wp:inline>
        </w:drawing>
      </w:r>
    </w:p>
    <w:p>
      <w:pPr>
        <w:spacing w:after="240" w:before="60" w:line="240"/>
        <w:sectPr>
          <w:headerReference w:type="default" r:id="rIdHL"/>
          <w:footerReference w:type="default" r:id="rIdFL"/>
          <w:type w:val="nextPage"/>
          <w:pgSz w:w="15840" w:h="12240" w:orient="landscape"/>
          <w:pgMar w:top="0" w:right="851" w:bottom="0" w:left="851" w:header="0" w:footer="0" w:gutter="0"/>
          <w:cols w:space="708"/>
          <w:docGrid w:linePitch="360"/>
        </w:sectPr>
      </w:pPr>
      <w:r>
        <w:rPr>
          <w:rFonts w:ascii="Tahoma" w:cs="Tahoma" w:eastAsia="Tahoma" w:hAnsi="Tahoma"/>
          <w:i/>
          <w:iCs/>
          <w:sz w:val="18"/>
          <w:szCs w:val="18"/>
        </w:rPr>
        <w:t xml:space="preserve">Nota. Elaboración propia. Persona ficticia. Las emociones son estimaciones del equipo en una escala de 1 (frustrado) a 5 (satisfecho).</w:t>
      </w:r>
    </w:p>
    <w:p>
      <w:pPr>
        <w:spacing w:after="120" w:line="276" w:lineRule="auto"/>
        <w:ind w:firstLine="567"/>
        <w:jc w:val="both"/>
        <w:sectPr>
          <w:headerReference w:type="default" r:id="rId7"/>
          <w:footerReference w:type="default" r:id="rIdFN"/>
          <w:type w:val="nextPage"/>
          <w:pgSz w:w="12240" w:h="15840"/>
          <w:pgMar w:top="0" w:right="851" w:bottom="0" w:left="851" w:header="0" w:footer="0" w:gutter="0"/>
          <w:cols w:space="708"/>
          <w:docGrid w:linePitch="360"/>
        </w:sectPr>
      </w:pPr>
      <w:r>
        <w:rPr>
          <w:rFonts w:ascii="Tahoma" w:cs="Tahoma" w:eastAsia="Tahoma" w:hAnsi="Tahoma"/>
          <w:b/>
          <w:bCs/>
          <w:sz w:val="22"/>
          <w:szCs w:val="22"/>
        </w:rPr>
        <w:t xml:space="preserve">Lectura del journey B2B.</w:t>
      </w:r>
      <w:r>
        <w:rPr>
          <w:rFonts w:ascii="Tahoma" w:cs="Tahoma" w:eastAsia="Tahoma" w:hAnsi="Tahoma"/>
          <w:sz w:val="22"/>
          <w:szCs w:val="22"/>
        </w:rPr>
        <w:t xml:space="preserve"> La mayor brecha está en las etapas 4 y 5 (confirmar y seguir el despacho), donde hoy el cliente espera una confirmación por WhatsApp y no sabe en qué condiciones viaja la carga. Es también donde el cliente institucional más valora la plataforma: un hospital necesita demostrar que la cadena de frío se mantuvo. La compra recurrente (etapa 2) reduce el esfuerzo de un cliente que pide casi lo mismo cada semana.</w:t>
      </w:r>
    </w:p>
    <w:p>
      <w:pPr>
        <w:pStyle w:val="Caption"/>
        <w:keepNext/>
        <w:keepLines/>
        <w:spacing w:after="80" w:before="240"/>
      </w:pPr>
      <w:r>
        <w:rPr>
          <w:rFonts w:ascii="Tahoma" w:cs="Tahoma" w:eastAsia="Tahoma" w:hAnsi="Tahoma"/>
          <w:b/>
          <w:bCs/>
          <w:sz w:val="22"/>
          <w:szCs w:val="22"/>
        </w:rPr>
        <w:t xml:space="preserve">Figura </w:t>
      </w:r>
      <w:fldSimple w:instr="SEQ Figura \* ARABIC">
        <w:r>
          <w:t xml:space="preserve">7</w:t>
        </w:r>
      </w:fldSimple>
      <w:r>
        <w:rPr>
          <w:rFonts w:ascii="Tahoma" w:cs="Tahoma" w:eastAsia="Tahoma" w:hAnsi="Tahoma"/>
          <w:b w:val="false"/>
          <w:bCs w:val="false"/>
          <w:i/>
          <w:iCs/>
          <w:sz w:val="22"/>
          <w:szCs w:val="22"/>
        </w:rPr>
        <w:br/>
        <w:t xml:space="preserve">User journey B2C: cliente particular</w:t>
      </w:r>
    </w:p>
    <w:p>
      <w:pPr>
        <w:keepNext/>
        <w:spacing w:after="60" w:before="60"/>
        <w:jc w:val="center"/>
      </w:pPr>
      <w:r>
        <w:drawing>
          <wp:inline distT="0" distB="0" distL="0" distR="0">
            <wp:extent cx="8953500" cy="2828925"/>
            <wp:effectExtent t="0" r="0" b="0" l="0"/>
            <wp:docPr id="14" name="journey-b2c.png" descr="User journey B2C" title="User journey B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19" cstate="none"/>
                    <a:srcRect/>
                    <a:stretch>
                      <a:fillRect/>
                    </a:stretch>
                  </pic:blipFill>
                  <pic:spPr bwMode="auto">
                    <a:xfrm>
                      <a:off x="0" y="0"/>
                      <a:ext cx="8953500" cy="2828925"/>
                    </a:xfrm>
                    <a:prstGeom prst="rect">
                      <a:avLst/>
                    </a:prstGeom>
                  </pic:spPr>
                </pic:pic>
              </a:graphicData>
            </a:graphic>
          </wp:inline>
        </w:drawing>
      </w:r>
    </w:p>
    <w:p>
      <w:pPr>
        <w:spacing w:after="240" w:before="60" w:line="240"/>
        <w:sectPr>
          <w:headerReference w:type="default" r:id="rIdHL"/>
          <w:footerReference w:type="default" r:id="rIdFL"/>
          <w:type w:val="nextPage"/>
          <w:pgSz w:w="15840" w:h="12240" w:orient="landscape"/>
          <w:pgMar w:top="0" w:right="851" w:bottom="0" w:left="851" w:header="0" w:footer="0" w:gutter="0"/>
          <w:cols w:space="708"/>
          <w:docGrid w:linePitch="360"/>
        </w:sectPr>
      </w:pPr>
      <w:r>
        <w:rPr>
          <w:rFonts w:ascii="Tahoma" w:cs="Tahoma" w:eastAsia="Tahoma" w:hAnsi="Tahoma"/>
          <w:i/>
          <w:iCs/>
          <w:sz w:val="18"/>
          <w:szCs w:val="18"/>
        </w:rPr>
        <w:t xml:space="preserve">Nota. Elaboración propia. Persona ficticia. Las emociones son estimaciones del equipo en una escala de 1 a 5.</w:t>
      </w:r>
    </w:p>
    <w:p>
      <w:pPr>
        <w:spacing w:after="120" w:line="276" w:lineRule="auto"/>
        <w:ind w:firstLine="567"/>
        <w:jc w:val="both"/>
      </w:pPr>
      <w:r>
        <w:rPr>
          <w:rFonts w:ascii="Tahoma" w:cs="Tahoma" w:eastAsia="Tahoma" w:hAnsi="Tahoma"/>
          <w:b/>
          <w:bCs/>
          <w:sz w:val="22"/>
          <w:szCs w:val="22"/>
        </w:rPr>
        <w:t xml:space="preserve">Lectura del journey B2C.</w:t>
      </w:r>
      <w:r>
        <w:rPr>
          <w:rFonts w:ascii="Tahoma" w:cs="Tahoma" w:eastAsia="Tahoma" w:hAnsi="Tahoma"/>
          <w:sz w:val="22"/>
          <w:szCs w:val="22"/>
        </w:rPr>
        <w:t xml:space="preserve"> Hoy no existe un canal para este perfil, por lo que la comparación es contra no poder comprar a distancia. La etapa crítica es el carrito y los datos (3): pedir demasiados datos antes de comprar es la causa más común de abandono, por eso la cuenta se crea una sola vez y con los campos mínimos.</w:t>
      </w:r>
    </w:p>
    <w:p>
      <w:pPr>
        <w:pStyle w:val="Ttulo2"/>
        <w:keepNext/>
        <w:spacing w:after="100" w:before="240"/>
        <w:jc w:val="left"/>
      </w:pPr>
      <w:bookmarkStart w:name="_Toc40" w:id="40"/>
      <w:r>
        <w:rPr>
          <w:rFonts w:ascii="Tahoma" w:cs="Tahoma" w:eastAsia="Tahoma" w:hAnsi="Tahoma"/>
          <w:b w:val="false"/>
          <w:bCs w:val="false"/>
          <w:color w:val="EE0000"/>
          <w:sz w:val="28"/>
          <w:szCs w:val="28"/>
        </w:rPr>
        <w:t xml:space="preserve">7.4 Wireframes del portal</w:t>
      </w:r>
      <w:bookmarkEnd w:id="40"/>
    </w:p>
    <w:p>
      <w:pPr>
        <w:spacing w:after="120" w:line="276" w:lineRule="auto"/>
        <w:ind w:firstLine="567"/>
        <w:jc w:val="both"/>
        <w:sectPr>
          <w:headerReference w:type="default" r:id="rId7"/>
          <w:footerReference w:type="default" r:id="rIdFN"/>
          <w:type w:val="nextPage"/>
          <w:pgSz w:w="12240" w:h="15840"/>
          <w:pgMar w:top="0" w:right="851" w:bottom="0" w:left="851" w:header="0" w:footer="0" w:gutter="0"/>
          <w:cols w:space="708"/>
          <w:docGrid w:linePitch="360"/>
        </w:sectPr>
      </w:pPr>
      <w:r>
        <w:rPr>
          <w:rFonts w:ascii="Tahoma" w:cs="Tahoma" w:eastAsia="Tahoma" w:hAnsi="Tahoma"/>
          <w:sz w:val="22"/>
          <w:szCs w:val="22"/>
        </w:rPr>
        <w:t xml:space="preserve">Los wireframes son de baja fidelidad (escala de grises) y llevan anotaciones numeradas que explican la regla de negocio y la tabla de datos detrás de cada elemento. Los ejemplos de productos y precios coinciden con los datos de prueba del modelo (</w:t>
      </w:r>
      <w:r>
        <w:rPr>
          <w:rFonts w:ascii="Consolas" w:cs="Consolas" w:eastAsia="Consolas" w:hAnsi="Consolas"/>
          <w:sz w:val="20"/>
          <w:szCs w:val="20"/>
        </w:rPr>
        <w:t xml:space="preserve">informe/modelo/datos_prueba.sql</w:t>
      </w:r>
      <w:r>
        <w:rPr>
          <w:rFonts w:ascii="Tahoma" w:cs="Tahoma" w:eastAsia="Tahoma" w:hAnsi="Tahoma"/>
          <w:sz w:val="22"/>
          <w:szCs w:val="22"/>
        </w:rPr>
        <w:t xml:space="preserve">).</w:t>
      </w:r>
    </w:p>
    <w:p>
      <w:pPr>
        <w:pStyle w:val="Caption"/>
        <w:keepNext/>
        <w:keepLines/>
        <w:spacing w:after="80" w:before="240"/>
      </w:pPr>
      <w:r>
        <w:rPr>
          <w:rFonts w:ascii="Tahoma" w:cs="Tahoma" w:eastAsia="Tahoma" w:hAnsi="Tahoma"/>
          <w:b/>
          <w:bCs/>
          <w:sz w:val="22"/>
          <w:szCs w:val="22"/>
        </w:rPr>
        <w:t xml:space="preserve">Figura </w:t>
      </w:r>
      <w:fldSimple w:instr="SEQ Figura \* ARABIC">
        <w:r>
          <w:t xml:space="preserve">8</w:t>
        </w:r>
      </w:fldSimple>
      <w:r>
        <w:rPr>
          <w:rFonts w:ascii="Tahoma" w:cs="Tahoma" w:eastAsia="Tahoma" w:hAnsi="Tahoma"/>
          <w:b w:val="false"/>
          <w:bCs w:val="false"/>
          <w:i/>
          <w:iCs/>
          <w:sz w:val="22"/>
          <w:szCs w:val="22"/>
        </w:rPr>
        <w:br/>
        <w:t xml:space="preserve">W1. Inicio y selección de perfil</w:t>
      </w:r>
    </w:p>
    <w:p>
      <w:pPr>
        <w:keepNext/>
        <w:spacing w:after="60" w:before="60"/>
        <w:jc w:val="center"/>
      </w:pPr>
      <w:r>
        <w:drawing>
          <wp:inline distT="0" distB="0" distL="0" distR="0">
            <wp:extent cx="8686800" cy="4095750"/>
            <wp:effectExtent t="0" r="0" b="0" l="0"/>
            <wp:docPr id="15" name="wf-w1.png" descr="W1 Inicio y selección de perfil" title="W1 Inicio y selección de 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20" cstate="none"/>
                    <a:srcRect/>
                    <a:stretch>
                      <a:fillRect/>
                    </a:stretch>
                  </pic:blipFill>
                  <pic:spPr bwMode="auto">
                    <a:xfrm>
                      <a:off x="0" y="0"/>
                      <a:ext cx="8686800" cy="4095750"/>
                    </a:xfrm>
                    <a:prstGeom prst="rect">
                      <a:avLst/>
                    </a:prstGeom>
                  </pic:spPr>
                </pic:pic>
              </a:graphicData>
            </a:graphic>
          </wp:inline>
        </w:drawing>
      </w:r>
    </w:p>
    <w:p>
      <w:pPr>
        <w:spacing w:after="240" w:before="60" w:line="240"/>
        <w:sectPr>
          <w:headerReference w:type="default" r:id="rIdHL"/>
          <w:footerReference w:type="default" r:id="rIdFL"/>
          <w:type w:val="nextPage"/>
          <w:pgSz w:w="15840" w:h="12240" w:orient="landscape"/>
          <w:pgMar w:top="0" w:right="851" w:bottom="0" w:left="851" w:header="0" w:footer="0" w:gutter="0"/>
          <w:cols w:space="708"/>
          <w:docGrid w:linePitch="360"/>
        </w:sectPr>
      </w:pPr>
      <w:r>
        <w:rPr>
          <w:rFonts w:ascii="Tahoma" w:cs="Tahoma" w:eastAsia="Tahoma" w:hAnsi="Tahoma"/>
          <w:i/>
          <w:iCs/>
          <w:sz w:val="18"/>
          <w:szCs w:val="18"/>
        </w:rPr>
        <w:t xml:space="preserve">Nota. Elaboración propia.</w:t>
      </w:r>
    </w:p>
    <w:p>
      <w:pPr>
        <w:pStyle w:val="Caption"/>
        <w:keepNext/>
        <w:keepLines/>
        <w:spacing w:after="80" w:before="240"/>
      </w:pPr>
      <w:r>
        <w:rPr>
          <w:rFonts w:ascii="Tahoma" w:cs="Tahoma" w:eastAsia="Tahoma" w:hAnsi="Tahoma"/>
          <w:b/>
          <w:bCs/>
          <w:sz w:val="22"/>
          <w:szCs w:val="22"/>
        </w:rPr>
        <w:t xml:space="preserve">Figura </w:t>
      </w:r>
      <w:fldSimple w:instr="SEQ Figura \* ARABIC">
        <w:r>
          <w:t xml:space="preserve">9</w:t>
        </w:r>
      </w:fldSimple>
      <w:r>
        <w:rPr>
          <w:rFonts w:ascii="Tahoma" w:cs="Tahoma" w:eastAsia="Tahoma" w:hAnsi="Tahoma"/>
          <w:b w:val="false"/>
          <w:bCs w:val="false"/>
          <w:i/>
          <w:iCs/>
          <w:sz w:val="22"/>
          <w:szCs w:val="22"/>
        </w:rPr>
        <w:br/>
        <w:t xml:space="preserve">W2. Catálogo con filtros y precio según el perfil</w:t>
      </w:r>
    </w:p>
    <w:p>
      <w:pPr>
        <w:keepNext/>
        <w:spacing w:after="60" w:before="60"/>
        <w:jc w:val="center"/>
      </w:pPr>
      <w:r>
        <w:drawing>
          <wp:inline distT="0" distB="0" distL="0" distR="0">
            <wp:extent cx="6829425" cy="4095750"/>
            <wp:effectExtent t="0" r="0" b="0" l="0"/>
            <wp:docPr id="16" name="wf-w2.png" descr="W2 Catálogo" title="W2 Cat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21" cstate="none"/>
                    <a:srcRect/>
                    <a:stretch>
                      <a:fillRect/>
                    </a:stretch>
                  </pic:blipFill>
                  <pic:spPr bwMode="auto">
                    <a:xfrm>
                      <a:off x="0" y="0"/>
                      <a:ext cx="6829425" cy="4095750"/>
                    </a:xfrm>
                    <a:prstGeom prst="rect">
                      <a:avLst/>
                    </a:prstGeom>
                  </pic:spPr>
                </pic:pic>
              </a:graphicData>
            </a:graphic>
          </wp:inline>
        </w:drawing>
      </w:r>
    </w:p>
    <w:p>
      <w:pPr>
        <w:spacing w:after="240" w:before="60" w:line="240"/>
        <w:sectPr>
          <w:headerReference w:type="default" r:id="rIdHL"/>
          <w:footerReference w:type="default" r:id="rIdFL"/>
          <w:type w:val="nextPage"/>
          <w:pgSz w:w="15840" w:h="12240" w:orient="landscape"/>
          <w:pgMar w:top="0" w:right="851" w:bottom="0" w:left="851" w:header="0" w:footer="0" w:gutter="0"/>
          <w:cols w:space="708"/>
          <w:docGrid w:linePitch="360"/>
        </w:sectPr>
      </w:pPr>
      <w:r>
        <w:rPr>
          <w:rFonts w:ascii="Tahoma" w:cs="Tahoma" w:eastAsia="Tahoma" w:hAnsi="Tahoma"/>
          <w:i/>
          <w:iCs/>
          <w:sz w:val="18"/>
          <w:szCs w:val="18"/>
        </w:rPr>
        <w:t xml:space="preserve">Nota. Elaboración propia.</w:t>
      </w:r>
    </w:p>
    <w:p>
      <w:pPr>
        <w:pStyle w:val="Caption"/>
        <w:keepNext/>
        <w:keepLines/>
        <w:spacing w:after="80" w:before="240"/>
      </w:pPr>
      <w:r>
        <w:rPr>
          <w:rFonts w:ascii="Tahoma" w:cs="Tahoma" w:eastAsia="Tahoma" w:hAnsi="Tahoma"/>
          <w:b/>
          <w:bCs/>
          <w:sz w:val="22"/>
          <w:szCs w:val="22"/>
        </w:rPr>
        <w:t xml:space="preserve">Figura </w:t>
      </w:r>
      <w:fldSimple w:instr="SEQ Figura \* ARABIC">
        <w:r>
          <w:t xml:space="preserve">10</w:t>
        </w:r>
      </w:fldSimple>
      <w:r>
        <w:rPr>
          <w:rFonts w:ascii="Tahoma" w:cs="Tahoma" w:eastAsia="Tahoma" w:hAnsi="Tahoma"/>
          <w:b w:val="false"/>
          <w:bCs w:val="false"/>
          <w:i/>
          <w:iCs/>
          <w:sz w:val="22"/>
          <w:szCs w:val="22"/>
        </w:rPr>
        <w:br/>
        <w:t xml:space="preserve">W3. Detalle de producto con rango de conservación</w:t>
      </w:r>
    </w:p>
    <w:p>
      <w:pPr>
        <w:keepNext/>
        <w:spacing w:after="60" w:before="60"/>
        <w:jc w:val="center"/>
      </w:pPr>
      <w:r>
        <w:drawing>
          <wp:inline distT="0" distB="0" distL="0" distR="0">
            <wp:extent cx="8953500" cy="4095750"/>
            <wp:effectExtent t="0" r="0" b="0" l="0"/>
            <wp:docPr id="17" name="wf-w3.png" descr="W3 Detalle de producto" title="W3 Detalle de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22" cstate="none"/>
                    <a:srcRect/>
                    <a:stretch>
                      <a:fillRect/>
                    </a:stretch>
                  </pic:blipFill>
                  <pic:spPr bwMode="auto">
                    <a:xfrm>
                      <a:off x="0" y="0"/>
                      <a:ext cx="8953500" cy="4095750"/>
                    </a:xfrm>
                    <a:prstGeom prst="rect">
                      <a:avLst/>
                    </a:prstGeom>
                  </pic:spPr>
                </pic:pic>
              </a:graphicData>
            </a:graphic>
          </wp:inline>
        </w:drawing>
      </w:r>
    </w:p>
    <w:p>
      <w:pPr>
        <w:spacing w:after="240" w:before="60" w:line="240"/>
        <w:sectPr>
          <w:headerReference w:type="default" r:id="rIdHL"/>
          <w:footerReference w:type="default" r:id="rIdFL"/>
          <w:type w:val="nextPage"/>
          <w:pgSz w:w="15840" w:h="12240" w:orient="landscape"/>
          <w:pgMar w:top="0" w:right="851" w:bottom="0" w:left="851" w:header="0" w:footer="0" w:gutter="0"/>
          <w:cols w:space="708"/>
          <w:docGrid w:linePitch="360"/>
        </w:sectPr>
      </w:pPr>
      <w:r>
        <w:rPr>
          <w:rFonts w:ascii="Tahoma" w:cs="Tahoma" w:eastAsia="Tahoma" w:hAnsi="Tahoma"/>
          <w:i/>
          <w:iCs/>
          <w:sz w:val="18"/>
          <w:szCs w:val="18"/>
        </w:rPr>
        <w:t xml:space="preserve">Nota. Elaboración propia.</w:t>
      </w:r>
    </w:p>
    <w:p>
      <w:pPr>
        <w:pStyle w:val="Caption"/>
        <w:keepNext/>
        <w:keepLines/>
        <w:spacing w:after="80" w:before="240"/>
      </w:pPr>
      <w:r>
        <w:rPr>
          <w:rFonts w:ascii="Tahoma" w:cs="Tahoma" w:eastAsia="Tahoma" w:hAnsi="Tahoma"/>
          <w:b/>
          <w:bCs/>
          <w:sz w:val="22"/>
          <w:szCs w:val="22"/>
        </w:rPr>
        <w:t xml:space="preserve">Figura </w:t>
      </w:r>
      <w:fldSimple w:instr="SEQ Figura \* ARABIC">
        <w:r>
          <w:t xml:space="preserve">11</w:t>
        </w:r>
      </w:fldSimple>
      <w:r>
        <w:rPr>
          <w:rFonts w:ascii="Tahoma" w:cs="Tahoma" w:eastAsia="Tahoma" w:hAnsi="Tahoma"/>
          <w:b w:val="false"/>
          <w:bCs w:val="false"/>
          <w:i/>
          <w:iCs/>
          <w:sz w:val="22"/>
          <w:szCs w:val="22"/>
        </w:rPr>
        <w:br/>
        <w:t xml:space="preserve">W4. Carrito con validaciones de stock, dirección y orden de compra</w:t>
      </w:r>
    </w:p>
    <w:p>
      <w:pPr>
        <w:keepNext/>
        <w:spacing w:after="60" w:before="60"/>
        <w:jc w:val="center"/>
      </w:pPr>
      <w:r>
        <w:drawing>
          <wp:inline distT="0" distB="0" distL="0" distR="0">
            <wp:extent cx="8953500" cy="3838575"/>
            <wp:effectExtent t="0" r="0" b="0" l="0"/>
            <wp:docPr id="18" name="wf-w4.png" descr="W4 Carrito" title="W4 Carr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23" cstate="none"/>
                    <a:srcRect/>
                    <a:stretch>
                      <a:fillRect/>
                    </a:stretch>
                  </pic:blipFill>
                  <pic:spPr bwMode="auto">
                    <a:xfrm>
                      <a:off x="0" y="0"/>
                      <a:ext cx="8953500" cy="3838575"/>
                    </a:xfrm>
                    <a:prstGeom prst="rect">
                      <a:avLst/>
                    </a:prstGeom>
                  </pic:spPr>
                </pic:pic>
              </a:graphicData>
            </a:graphic>
          </wp:inline>
        </w:drawing>
      </w:r>
    </w:p>
    <w:p>
      <w:pPr>
        <w:spacing w:after="240" w:before="60" w:line="240"/>
        <w:sectPr>
          <w:headerReference w:type="default" r:id="rIdHL"/>
          <w:footerReference w:type="default" r:id="rIdFL"/>
          <w:type w:val="nextPage"/>
          <w:pgSz w:w="15840" w:h="12240" w:orient="landscape"/>
          <w:pgMar w:top="0" w:right="851" w:bottom="0" w:left="851" w:header="0" w:footer="0" w:gutter="0"/>
          <w:cols w:space="708"/>
          <w:docGrid w:linePitch="360"/>
        </w:sectPr>
      </w:pPr>
      <w:r>
        <w:rPr>
          <w:rFonts w:ascii="Tahoma" w:cs="Tahoma" w:eastAsia="Tahoma" w:hAnsi="Tahoma"/>
          <w:i/>
          <w:iCs/>
          <w:sz w:val="18"/>
          <w:szCs w:val="18"/>
        </w:rPr>
        <w:t xml:space="preserve">Nota. Elaboración propia.</w:t>
      </w:r>
    </w:p>
    <w:p>
      <w:pPr>
        <w:pStyle w:val="Caption"/>
        <w:keepNext/>
        <w:keepLines/>
        <w:spacing w:after="80" w:before="240"/>
      </w:pPr>
      <w:r>
        <w:rPr>
          <w:rFonts w:ascii="Tahoma" w:cs="Tahoma" w:eastAsia="Tahoma" w:hAnsi="Tahoma"/>
          <w:b/>
          <w:bCs/>
          <w:sz w:val="22"/>
          <w:szCs w:val="22"/>
        </w:rPr>
        <w:t xml:space="preserve">Figura </w:t>
      </w:r>
      <w:fldSimple w:instr="SEQ Figura \* ARABIC">
        <w:r>
          <w:t xml:space="preserve">12</w:t>
        </w:r>
      </w:fldSimple>
      <w:r>
        <w:rPr>
          <w:rFonts w:ascii="Tahoma" w:cs="Tahoma" w:eastAsia="Tahoma" w:hAnsi="Tahoma"/>
          <w:b w:val="false"/>
          <w:bCs w:val="false"/>
          <w:i/>
          <w:iCs/>
          <w:sz w:val="22"/>
          <w:szCs w:val="22"/>
        </w:rPr>
        <w:br/>
        <w:t xml:space="preserve">W5. Confirmación de la orden</w:t>
      </w:r>
    </w:p>
    <w:p>
      <w:pPr>
        <w:keepNext/>
        <w:spacing w:after="60" w:before="60"/>
        <w:jc w:val="center"/>
      </w:pPr>
      <w:r>
        <w:drawing>
          <wp:inline distT="0" distB="0" distL="0" distR="0">
            <wp:extent cx="8953500" cy="4095750"/>
            <wp:effectExtent t="0" r="0" b="0" l="0"/>
            <wp:docPr id="19" name="wf-w5.png" descr="W5 Confirmación" title="W5 Confi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24" cstate="none"/>
                    <a:srcRect/>
                    <a:stretch>
                      <a:fillRect/>
                    </a:stretch>
                  </pic:blipFill>
                  <pic:spPr bwMode="auto">
                    <a:xfrm>
                      <a:off x="0" y="0"/>
                      <a:ext cx="8953500" cy="4095750"/>
                    </a:xfrm>
                    <a:prstGeom prst="rect">
                      <a:avLst/>
                    </a:prstGeom>
                  </pic:spPr>
                </pic:pic>
              </a:graphicData>
            </a:graphic>
          </wp:inline>
        </w:drawing>
      </w:r>
    </w:p>
    <w:p>
      <w:pPr>
        <w:spacing w:after="240" w:before="60" w:line="240"/>
        <w:sectPr>
          <w:headerReference w:type="default" r:id="rIdHL"/>
          <w:footerReference w:type="default" r:id="rIdFL"/>
          <w:type w:val="nextPage"/>
          <w:pgSz w:w="15840" w:h="12240" w:orient="landscape"/>
          <w:pgMar w:top="0" w:right="851" w:bottom="0" w:left="851" w:header="0" w:footer="0" w:gutter="0"/>
          <w:cols w:space="708"/>
          <w:docGrid w:linePitch="360"/>
        </w:sectPr>
      </w:pPr>
      <w:r>
        <w:rPr>
          <w:rFonts w:ascii="Tahoma" w:cs="Tahoma" w:eastAsia="Tahoma" w:hAnsi="Tahoma"/>
          <w:i/>
          <w:iCs/>
          <w:sz w:val="18"/>
          <w:szCs w:val="18"/>
        </w:rPr>
        <w:t xml:space="preserve">Nota. Elaboración propia.</w:t>
      </w:r>
    </w:p>
    <w:p>
      <w:pPr>
        <w:pStyle w:val="Caption"/>
        <w:keepNext/>
        <w:keepLines/>
        <w:spacing w:after="80" w:before="240"/>
      </w:pPr>
      <w:r>
        <w:rPr>
          <w:rFonts w:ascii="Tahoma" w:cs="Tahoma" w:eastAsia="Tahoma" w:hAnsi="Tahoma"/>
          <w:b/>
          <w:bCs/>
          <w:sz w:val="22"/>
          <w:szCs w:val="22"/>
        </w:rPr>
        <w:t xml:space="preserve">Figura </w:t>
      </w:r>
      <w:fldSimple w:instr="SEQ Figura \* ARABIC">
        <w:r>
          <w:t xml:space="preserve">13</w:t>
        </w:r>
      </w:fldSimple>
      <w:r>
        <w:rPr>
          <w:rFonts w:ascii="Tahoma" w:cs="Tahoma" w:eastAsia="Tahoma" w:hAnsi="Tahoma"/>
          <w:b w:val="false"/>
          <w:bCs w:val="false"/>
          <w:i/>
          <w:iCs/>
          <w:sz w:val="22"/>
          <w:szCs w:val="22"/>
        </w:rPr>
        <w:br/>
        <w:t xml:space="preserve">W6. Seguimiento del pedido con estado, posición y temperatura</w:t>
      </w:r>
    </w:p>
    <w:p>
      <w:pPr>
        <w:keepNext/>
        <w:spacing w:after="60" w:before="60"/>
        <w:jc w:val="center"/>
      </w:pPr>
      <w:r>
        <w:drawing>
          <wp:inline distT="0" distB="0" distL="0" distR="0">
            <wp:extent cx="8429625" cy="4095750"/>
            <wp:effectExtent t="0" r="0" b="0" l="0"/>
            <wp:docPr id="20" name="wf-w6.png" descr="W6 Seguimiento" title="W6 Segu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25" cstate="none"/>
                    <a:srcRect/>
                    <a:stretch>
                      <a:fillRect/>
                    </a:stretch>
                  </pic:blipFill>
                  <pic:spPr bwMode="auto">
                    <a:xfrm>
                      <a:off x="0" y="0"/>
                      <a:ext cx="8429625" cy="4095750"/>
                    </a:xfrm>
                    <a:prstGeom prst="rect">
                      <a:avLst/>
                    </a:prstGeom>
                  </pic:spPr>
                </pic:pic>
              </a:graphicData>
            </a:graphic>
          </wp:inline>
        </w:drawing>
      </w:r>
    </w:p>
    <w:p>
      <w:pPr>
        <w:spacing w:after="240" w:before="60" w:line="240"/>
        <w:sectPr>
          <w:headerReference w:type="default" r:id="rIdHL"/>
          <w:footerReference w:type="default" r:id="rIdFL"/>
          <w:type w:val="nextPage"/>
          <w:pgSz w:w="15840" w:h="12240" w:orient="landscape"/>
          <w:pgMar w:top="0" w:right="851" w:bottom="0" w:left="851" w:header="0" w:footer="0" w:gutter="0"/>
          <w:cols w:space="708"/>
          <w:docGrid w:linePitch="360"/>
        </w:sectPr>
      </w:pPr>
      <w:r>
        <w:rPr>
          <w:rFonts w:ascii="Tahoma" w:cs="Tahoma" w:eastAsia="Tahoma" w:hAnsi="Tahoma"/>
          <w:i/>
          <w:iCs/>
          <w:sz w:val="18"/>
          <w:szCs w:val="18"/>
        </w:rPr>
        <w:t xml:space="preserve">Nota. Elaboración propia.</w:t>
      </w:r>
    </w:p>
    <w:p>
      <w:pPr>
        <w:pStyle w:val="Ttulo2"/>
        <w:keepNext/>
        <w:spacing w:after="100" w:before="240"/>
        <w:jc w:val="left"/>
      </w:pPr>
      <w:bookmarkStart w:name="_Toc41" w:id="41"/>
      <w:r>
        <w:rPr>
          <w:rFonts w:ascii="Tahoma" w:cs="Tahoma" w:eastAsia="Tahoma" w:hAnsi="Tahoma"/>
          <w:b w:val="false"/>
          <w:bCs w:val="false"/>
          <w:color w:val="EE0000"/>
          <w:sz w:val="28"/>
          <w:szCs w:val="28"/>
        </w:rPr>
        <w:t xml:space="preserve">7.5 Ciclo de vida de una orden</w:t>
      </w:r>
      <w:bookmarkEnd w:id="41"/>
    </w:p>
    <w:p>
      <w:pPr>
        <w:pStyle w:val="Caption"/>
        <w:keepNext/>
        <w:keepLines/>
        <w:spacing w:after="80" w:before="240"/>
      </w:pPr>
      <w:r>
        <w:rPr>
          <w:rFonts w:ascii="Tahoma" w:cs="Tahoma" w:eastAsia="Tahoma" w:hAnsi="Tahoma"/>
          <w:b/>
          <w:bCs/>
          <w:sz w:val="22"/>
          <w:szCs w:val="22"/>
        </w:rPr>
        <w:t xml:space="preserve">Figura </w:t>
      </w:r>
      <w:fldSimple w:instr="SEQ Figura \* ARABIC">
        <w:r>
          <w:t xml:space="preserve">14</w:t>
        </w:r>
      </w:fldSimple>
      <w:r>
        <w:rPr>
          <w:rFonts w:ascii="Tahoma" w:cs="Tahoma" w:eastAsia="Tahoma" w:hAnsi="Tahoma"/>
          <w:b w:val="false"/>
          <w:bCs w:val="false"/>
          <w:i/>
          <w:iCs/>
          <w:sz w:val="22"/>
          <w:szCs w:val="22"/>
        </w:rPr>
        <w:br/>
        <w:t xml:space="preserve">Estados de una orden y sus transiciones</w:t>
      </w:r>
    </w:p>
    <w:p>
      <w:pPr>
        <w:keepNext/>
        <w:spacing w:after="60" w:before="60"/>
        <w:jc w:val="center"/>
      </w:pPr>
      <w:r>
        <w:drawing>
          <wp:inline distT="0" distB="0" distL="0" distR="0">
            <wp:extent cx="6686550" cy="1247775"/>
            <wp:effectExtent t="0" r="0" b="0" l="0"/>
            <wp:docPr id="21" name="estados-orden.png" descr="Estados de la orden" title="Estados de la o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26" cstate="none"/>
                    <a:srcRect/>
                    <a:stretch>
                      <a:fillRect/>
                    </a:stretch>
                  </pic:blipFill>
                  <pic:spPr bwMode="auto">
                    <a:xfrm>
                      <a:off x="0" y="0"/>
                      <a:ext cx="6686550" cy="1247775"/>
                    </a:xfrm>
                    <a:prstGeom prst="rect">
                      <a:avLst/>
                    </a:prstGeom>
                  </pic:spPr>
                </pic:pic>
              </a:graphicData>
            </a:graphic>
          </wp:inline>
        </w:drawing>
      </w:r>
    </w:p>
    <w:p>
      <w:pPr>
        <w:spacing w:after="240" w:before="60" w:line="240"/>
      </w:pPr>
      <w:r>
        <w:rPr>
          <w:rFonts w:ascii="Tahoma" w:cs="Tahoma" w:eastAsia="Tahoma" w:hAnsi="Tahoma"/>
          <w:i/>
          <w:iCs/>
          <w:sz w:val="18"/>
          <w:szCs w:val="18"/>
        </w:rPr>
        <w:t xml:space="preserve">Nota. Elaboración propia. Los estados corresponden a la tabla </w:t>
      </w:r>
      <w:r>
        <w:rPr>
          <w:rFonts w:ascii="Consolas" w:cs="Consolas" w:eastAsia="Consolas" w:hAnsi="Consolas"/>
          <w:i/>
          <w:iCs/>
          <w:sz w:val="16"/>
          <w:szCs w:val="16"/>
        </w:rPr>
        <w:t xml:space="preserve">estado_orden</w:t>
      </w:r>
      <w:r>
        <w:rPr>
          <w:rFonts w:ascii="Tahoma" w:cs="Tahoma" w:eastAsia="Tahoma" w:hAnsi="Tahoma"/>
          <w:i/>
          <w:iCs/>
          <w:sz w:val="18"/>
          <w:szCs w:val="18"/>
        </w:rPr>
        <w:t xml:space="preserve">.</w:t>
      </w:r>
    </w:p>
    <w:p>
      <w:pPr>
        <w:pStyle w:val="Ttulo2"/>
        <w:keepNext/>
        <w:spacing w:after="100" w:before="240"/>
        <w:jc w:val="left"/>
      </w:pPr>
      <w:bookmarkStart w:name="_Toc42" w:id="42"/>
      <w:r>
        <w:rPr>
          <w:rFonts w:ascii="Tahoma" w:cs="Tahoma" w:eastAsia="Tahoma" w:hAnsi="Tahoma"/>
          <w:b w:val="false"/>
          <w:bCs w:val="false"/>
          <w:color w:val="EE0000"/>
          <w:sz w:val="28"/>
          <w:szCs w:val="28"/>
        </w:rPr>
        <w:t xml:space="preserve">7.6 Reglas de negocio del portal</w:t>
      </w:r>
      <w:bookmarkEnd w:id="42"/>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23</w:t>
        </w:r>
      </w:fldSimple>
      <w:r>
        <w:rPr>
          <w:rFonts w:ascii="Tahoma" w:cs="Tahoma" w:eastAsia="Tahoma" w:hAnsi="Tahoma"/>
          <w:b w:val="false"/>
          <w:bCs w:val="false"/>
          <w:i/>
          <w:iCs/>
          <w:sz w:val="22"/>
          <w:szCs w:val="22"/>
        </w:rPr>
        <w:br/>
        <w:t xml:space="preserve">Reglas de negocio del e-commerce</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723"/>
        <w:gridCol w:w="7093"/>
        <w:gridCol w:w="1722"/>
      </w:tblGrid>
      <w:tr>
        <w:trPr>
          <w:cantSplit/>
          <w:tblHeader/>
        </w:trPr>
        <w:tc>
          <w:tcPr>
            <w:tcW w:type="dxa" w:w="172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ID</w:t>
            </w:r>
          </w:p>
        </w:tc>
        <w:tc>
          <w:tcPr>
            <w:tcW w:type="dxa" w:w="709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Regla</w:t>
            </w:r>
          </w:p>
        </w:tc>
        <w:tc>
          <w:tcPr>
            <w:tcW w:type="dxa" w:w="1722"/>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Dónde se ve</w:t>
            </w:r>
          </w:p>
        </w:tc>
      </w:tr>
      <w:tr>
        <w:trPr>
          <w:cantSplit/>
          <w:tblHeader w:val="off"/>
        </w:trPr>
        <w:tc>
          <w:tcPr>
            <w:tcW w:type="dxa" w:w="172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RN-01</w:t>
            </w:r>
          </w:p>
        </w:tc>
        <w:tc>
          <w:tcPr>
            <w:tcW w:type="dxa" w:w="709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bCs/>
                <w:sz w:val="18"/>
                <w:szCs w:val="18"/>
              </w:rPr>
              <w:t xml:space="preserve">Precio por perfil.</w:t>
            </w:r>
            <w:r>
              <w:rPr>
                <w:rFonts w:ascii="Tahoma" w:cs="Tahoma" w:eastAsia="Tahoma" w:hAnsi="Tahoma"/>
                <w:b w:val="false"/>
                <w:bCs w:val="false"/>
                <w:sz w:val="18"/>
                <w:szCs w:val="18"/>
              </w:rPr>
              <w:t xml:space="preserve"> El precio mostrado y cobrado sale de la lista de precios del tipo de cliente. Un cliente solo ve su lista.</w:t>
            </w:r>
          </w:p>
        </w:tc>
        <w:tc>
          <w:tcPr>
            <w:tcW w:type="dxa" w:w="1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W2, W3, W4</w:t>
            </w:r>
          </w:p>
        </w:tc>
      </w:tr>
      <w:tr>
        <w:trPr>
          <w:cantSplit/>
          <w:tblHeader w:val="off"/>
        </w:trPr>
        <w:tc>
          <w:tcPr>
            <w:tcW w:type="dxa" w:w="172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RN-02</w:t>
            </w:r>
          </w:p>
        </w:tc>
        <w:tc>
          <w:tcPr>
            <w:tcW w:type="dxa" w:w="709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bCs/>
                <w:sz w:val="18"/>
                <w:szCs w:val="18"/>
              </w:rPr>
              <w:t xml:space="preserve">Stock transaccional.</w:t>
            </w:r>
            <w:r>
              <w:rPr>
                <w:rFonts w:ascii="Tahoma" w:cs="Tahoma" w:eastAsia="Tahoma" w:hAnsi="Tahoma"/>
                <w:b w:val="false"/>
                <w:bCs w:val="false"/>
                <w:sz w:val="18"/>
                <w:szCs w:val="18"/>
              </w:rPr>
              <w:t xml:space="preserve"> Una orden solo se genera si todas sus líneas tienen stock suficiente. La validación y el descuento ocurren en una misma transacción con bloqueo del producto, para que dos compras simultáneas no vendan la misma unidad.</w:t>
            </w:r>
          </w:p>
        </w:tc>
        <w:tc>
          <w:tcPr>
            <w:tcW w:type="dxa" w:w="1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W4, W5</w:t>
            </w:r>
          </w:p>
        </w:tc>
      </w:tr>
      <w:tr>
        <w:trPr>
          <w:cantSplit/>
          <w:tblHeader w:val="off"/>
        </w:trPr>
        <w:tc>
          <w:tcPr>
            <w:tcW w:type="dxa" w:w="172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RN-03</w:t>
            </w:r>
          </w:p>
        </w:tc>
        <w:tc>
          <w:tcPr>
            <w:tcW w:type="dxa" w:w="709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bCs/>
                <w:sz w:val="18"/>
                <w:szCs w:val="18"/>
              </w:rPr>
              <w:t xml:space="preserve">Un carrito abierto por cliente.</w:t>
            </w:r>
            <w:r>
              <w:rPr>
                <w:rFonts w:ascii="Tahoma" w:cs="Tahoma" w:eastAsia="Tahoma" w:hAnsi="Tahoma"/>
                <w:b w:val="false"/>
                <w:bCs w:val="false"/>
                <w:sz w:val="18"/>
                <w:szCs w:val="18"/>
              </w:rPr>
              <w:t xml:space="preserve"> Al generar la orden el carrito pasa a «convertido».</w:t>
            </w:r>
          </w:p>
        </w:tc>
        <w:tc>
          <w:tcPr>
            <w:tcW w:type="dxa" w:w="1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W4</w:t>
            </w:r>
          </w:p>
        </w:tc>
      </w:tr>
      <w:tr>
        <w:trPr>
          <w:cantSplit/>
          <w:tblHeader w:val="off"/>
        </w:trPr>
        <w:tc>
          <w:tcPr>
            <w:tcW w:type="dxa" w:w="172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RN-04</w:t>
            </w:r>
          </w:p>
        </w:tc>
        <w:tc>
          <w:tcPr>
            <w:tcW w:type="dxa" w:w="709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bCs/>
                <w:sz w:val="18"/>
                <w:szCs w:val="18"/>
              </w:rPr>
              <w:t xml:space="preserve">Dirección propia.</w:t>
            </w:r>
            <w:r>
              <w:rPr>
                <w:rFonts w:ascii="Tahoma" w:cs="Tahoma" w:eastAsia="Tahoma" w:hAnsi="Tahoma"/>
                <w:b w:val="false"/>
                <w:bCs w:val="false"/>
                <w:sz w:val="18"/>
                <w:szCs w:val="18"/>
              </w:rPr>
              <w:t xml:space="preserve"> La dirección de entrega debe pertenecer al cliente que compra.</w:t>
            </w:r>
          </w:p>
        </w:tc>
        <w:tc>
          <w:tcPr>
            <w:tcW w:type="dxa" w:w="1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W4</w:t>
            </w:r>
          </w:p>
        </w:tc>
      </w:tr>
      <w:tr>
        <w:trPr>
          <w:cantSplit/>
          <w:tblHeader w:val="off"/>
        </w:trPr>
        <w:tc>
          <w:tcPr>
            <w:tcW w:type="dxa" w:w="172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RN-05</w:t>
            </w:r>
          </w:p>
        </w:tc>
        <w:tc>
          <w:tcPr>
            <w:tcW w:type="dxa" w:w="709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bCs/>
                <w:sz w:val="18"/>
                <w:szCs w:val="18"/>
              </w:rPr>
              <w:t xml:space="preserve">Orden de compra B2B.</w:t>
            </w:r>
            <w:r>
              <w:rPr>
                <w:rFonts w:ascii="Tahoma" w:cs="Tahoma" w:eastAsia="Tahoma" w:hAnsi="Tahoma"/>
                <w:b w:val="false"/>
                <w:bCs w:val="false"/>
                <w:sz w:val="18"/>
                <w:szCs w:val="18"/>
              </w:rPr>
              <w:t xml:space="preserve"> Los clientes institucionales deben indicar su número de orden de compra; no aplica a B2C.</w:t>
            </w:r>
          </w:p>
        </w:tc>
        <w:tc>
          <w:tcPr>
            <w:tcW w:type="dxa" w:w="1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W4</w:t>
            </w:r>
          </w:p>
        </w:tc>
      </w:tr>
      <w:tr>
        <w:trPr>
          <w:cantSplit/>
          <w:tblHeader w:val="off"/>
        </w:trPr>
        <w:tc>
          <w:tcPr>
            <w:tcW w:type="dxa" w:w="172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RN-06</w:t>
            </w:r>
          </w:p>
        </w:tc>
        <w:tc>
          <w:tcPr>
            <w:tcW w:type="dxa" w:w="709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bCs/>
                <w:sz w:val="18"/>
                <w:szCs w:val="18"/>
              </w:rPr>
              <w:t xml:space="preserve">Precio congelado.</w:t>
            </w:r>
            <w:r>
              <w:rPr>
                <w:rFonts w:ascii="Tahoma" w:cs="Tahoma" w:eastAsia="Tahoma" w:hAnsi="Tahoma"/>
                <w:b w:val="false"/>
                <w:bCs w:val="false"/>
                <w:sz w:val="18"/>
                <w:szCs w:val="18"/>
              </w:rPr>
              <w:t xml:space="preserve"> Cada línea de la orden guarda el precio vigente al comprar; cambios posteriores de la lista no la alteran.</w:t>
            </w:r>
          </w:p>
        </w:tc>
        <w:tc>
          <w:tcPr>
            <w:tcW w:type="dxa" w:w="1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W5</w:t>
            </w:r>
          </w:p>
        </w:tc>
      </w:tr>
      <w:tr>
        <w:trPr>
          <w:cantSplit/>
          <w:tblHeader w:val="off"/>
        </w:trPr>
        <w:tc>
          <w:tcPr>
            <w:tcW w:type="dxa" w:w="172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RN-07</w:t>
            </w:r>
          </w:p>
        </w:tc>
        <w:tc>
          <w:tcPr>
            <w:tcW w:type="dxa" w:w="709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bCs/>
                <w:sz w:val="18"/>
                <w:szCs w:val="18"/>
              </w:rPr>
              <w:t xml:space="preserve">Estados y cancelación.</w:t>
            </w:r>
            <w:r>
              <w:rPr>
                <w:rFonts w:ascii="Tahoma" w:cs="Tahoma" w:eastAsia="Tahoma" w:hAnsi="Tahoma"/>
                <w:b w:val="false"/>
                <w:bCs w:val="false"/>
                <w:sz w:val="18"/>
                <w:szCs w:val="18"/>
              </w:rPr>
              <w:t xml:space="preserve"> La orden avanza según la Figura 14. Se puede cancelar antes de «Despachada»; el cliente solo mientras esté «Recibida», y el vendedor hasta «En preparación». Cancelar repone el stock.</w:t>
            </w:r>
          </w:p>
        </w:tc>
        <w:tc>
          <w:tcPr>
            <w:tcW w:type="dxa" w:w="1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W5, W6</w:t>
            </w:r>
          </w:p>
        </w:tc>
      </w:tr>
      <w:tr>
        <w:trPr>
          <w:cantSplit/>
          <w:tblHeader w:val="off"/>
        </w:trPr>
        <w:tc>
          <w:tcPr>
            <w:tcW w:type="dxa" w:w="172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RN-08</w:t>
            </w:r>
          </w:p>
        </w:tc>
        <w:tc>
          <w:tcPr>
            <w:tcW w:type="dxa" w:w="709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Compra recurrente.</w:t>
            </w:r>
            <w:r>
              <w:rPr>
                <w:rFonts w:ascii="Tahoma" w:cs="Tahoma" w:eastAsia="Tahoma" w:hAnsi="Tahoma"/>
                <w:b w:val="false"/>
                <w:bCs w:val="false"/>
                <w:sz w:val="18"/>
                <w:szCs w:val="18"/>
              </w:rPr>
              <w:t xml:space="preserve"> «Repetir mi último pedido» copia al carrito las líneas de la última orden no cancelada; las cantidades se ajustan al stock disponible y se avisa de cada ajuste.</w:t>
            </w:r>
          </w:p>
        </w:tc>
        <w:tc>
          <w:tcPr>
            <w:tcW w:type="dxa" w:w="1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W2</w:t>
            </w:r>
          </w:p>
        </w:tc>
      </w:tr>
    </w:tbl>
    <w:p>
      <w:pPr>
        <w:spacing w:after="240" w:before="60" w:line="240"/>
      </w:pPr>
      <w:r>
        <w:rPr>
          <w:rFonts w:ascii="Tahoma" w:cs="Tahoma" w:eastAsia="Tahoma" w:hAnsi="Tahoma"/>
          <w:i/>
          <w:iCs/>
          <w:sz w:val="18"/>
          <w:szCs w:val="18"/>
        </w:rPr>
        <w:t xml:space="preserve">Nota. Elaboración propia. Las reglas del CRM (RN-09 a RN-15) están en la sección 8.</w:t>
      </w:r>
    </w:p>
    <w:p>
      <w:pPr>
        <w:pStyle w:val="Ttulo2"/>
        <w:keepNext/>
        <w:spacing w:after="100" w:before="240"/>
        <w:jc w:val="left"/>
      </w:pPr>
      <w:bookmarkStart w:name="_Toc43" w:id="43"/>
      <w:r>
        <w:rPr>
          <w:rFonts w:ascii="Tahoma" w:cs="Tahoma" w:eastAsia="Tahoma" w:hAnsi="Tahoma"/>
          <w:b w:val="false"/>
          <w:bCs w:val="false"/>
          <w:color w:val="EE0000"/>
          <w:sz w:val="28"/>
          <w:szCs w:val="28"/>
        </w:rPr>
        <w:t xml:space="preserve">7.7 Implementación frente a los wireframes (23-oct-2026)</w:t>
      </w:r>
      <w:bookmarkEnd w:id="43"/>
    </w:p>
    <w:p>
      <w:pPr>
        <w:spacing w:after="120" w:line="276" w:lineRule="auto"/>
        <w:ind w:firstLine="567"/>
        <w:jc w:val="both"/>
      </w:pPr>
      <w:r>
        <w:rPr>
          <w:rFonts w:ascii="Tahoma" w:cs="Tahoma" w:eastAsia="Tahoma" w:hAnsi="Tahoma"/>
          <w:sz w:val="22"/>
          <w:szCs w:val="22"/>
        </w:rPr>
        <w:t xml:space="preserve">La parte del cliente se rehízo para que el prototipo coincida con W1 a W6: tienda pública con barra superior y sin menú lateral (el personal conserva su panel en «Panel interno»).</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126"/>
        <w:gridCol w:w="6649"/>
        <w:gridCol w:w="2763"/>
      </w:tblGrid>
      <w:tr>
        <w:trPr>
          <w:cantSplit/>
          <w:tblHeader/>
        </w:trPr>
        <w:tc>
          <w:tcPr>
            <w:tcW w:type="dxa" w:w="112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Wireframe</w:t>
            </w:r>
          </w:p>
        </w:tc>
        <w:tc>
          <w:tcPr>
            <w:tcW w:type="dxa" w:w="664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Implementación</w:t>
            </w:r>
          </w:p>
        </w:tc>
        <w:tc>
          <w:tcPr>
            <w:tcW w:type="dxa" w:w="276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Dónde</w:t>
            </w:r>
          </w:p>
        </w:tc>
      </w:tr>
      <w:tr>
        <w:trPr>
          <w:cantSplit/>
          <w:tblHeader w:val="off"/>
        </w:trPr>
        <w:tc>
          <w:tcPr>
            <w:tcW w:type="dxa" w:w="112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W1 Portada</w:t>
            </w:r>
          </w:p>
        </w:tc>
        <w:tc>
          <w:tcPr>
            <w:tcW w:type="dxa" w:w="66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Buscador, «Seguir mi pedido», «Ingresar», tarjetas «Soy una institución» y «Soy cliente particular», y datos reales (productos, camiones, última lectura de la flota)</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w:t>
            </w:r>
          </w:p>
        </w:tc>
      </w:tr>
      <w:tr>
        <w:trPr>
          <w:cantSplit/>
          <w:tblHeader w:val="off"/>
        </w:trPr>
        <w:tc>
          <w:tcPr>
            <w:tcW w:type="dxa" w:w="112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W2 Catálogo</w:t>
            </w:r>
          </w:p>
        </w:tc>
        <w:tc>
          <w:tcPr>
            <w:tcW w:type="dxa" w:w="66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Tarjetas con ilustración por categoría, filtros (categoría, rango de temperatura, solo con stock), búsqueda por nombre o SKU, estado de stock (verde, ámbar, rojo), −1+ y «Agregar», y «Repetir mi último pedido» para B2B</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/catalogo/</w:t>
            </w:r>
          </w:p>
        </w:tc>
      </w:tr>
      <w:tr>
        <w:trPr>
          <w:cantSplit/>
          <w:tblHeader w:val="off"/>
        </w:trPr>
        <w:tc>
          <w:tcPr>
            <w:tcW w:type="dxa" w:w="112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W3 Detalle</w:t>
            </w:r>
          </w:p>
        </w:tc>
        <w:tc>
          <w:tcPr>
            <w:tcW w:type="dxa" w:w="66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Rango de conservación, descripción, stock y productos de la misma categoría</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/catalogo/&lt;id&gt;/</w:t>
            </w:r>
          </w:p>
        </w:tc>
      </w:tr>
      <w:tr>
        <w:trPr>
          <w:cantSplit/>
          <w:tblHeader w:val="off"/>
        </w:trPr>
        <w:tc>
          <w:tcPr>
            <w:tcW w:type="dxa" w:w="112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W4 y W5</w:t>
            </w:r>
          </w:p>
        </w:tc>
        <w:tc>
          <w:tcPr>
            <w:tcW w:type="dxa" w:w="66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Carrito y confirmación con las validaciones RN-01 a RN-08 (sin cambios)</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/carrito/</w:t>
            </w:r>
            <w:r>
              <w:rPr>
                <w:rFonts w:ascii="Tahoma" w:cs="Tahoma" w:eastAsia="Tahoma" w:hAnsi="Tahoma"/>
                <w:b w:val="false"/>
                <w:bCs w:val="false"/>
                <w:sz w:val="18"/>
                <w:szCs w:val="18"/>
              </w:rPr>
              <w:t xml:space="preserve">, </w:t>
            </w:r>
            <w:r>
              <w:rPr>
                <w:rFonts w:ascii="Consolas" w:cs="Consolas" w:eastAsia="Consolas" w:hAnsi="Consolas"/>
                <w:b w:val="false"/>
                <w:bCs w:val="false"/>
                <w:sz w:val="16"/>
                <w:szCs w:val="16"/>
              </w:rPr>
              <w:t xml:space="preserve">/pedidos/&lt;id&gt;/</w:t>
            </w:r>
          </w:p>
        </w:tc>
      </w:tr>
      <w:tr>
        <w:trPr>
          <w:cantSplit/>
          <w:tblHeader w:val="off"/>
        </w:trPr>
        <w:tc>
          <w:tcPr>
            <w:tcW w:type="dxa" w:w="112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W6 Seguimiento</w:t>
            </w:r>
          </w:p>
        </w:tc>
        <w:tc>
          <w:tcPr>
            <w:tcW w:type="dxa" w:w="66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Mapa con la posición del camión, temperatura de la cámara con su franja permitida y gráfico de la última hora, aviso si hubo ruptura de frío y «Reportar un problema», que crea un requerimiento ligado a la orden y lo clasifica la IA</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/pedidos/&lt;id&gt;/</w:t>
            </w:r>
            <w:r>
              <w:rPr>
                <w:rFonts w:ascii="Tahoma" w:cs="Tahoma" w:eastAsia="Tahoma" w:hAnsi="Tahoma"/>
                <w:b w:val="false"/>
                <w:bCs w:val="false"/>
                <w:sz w:val="18"/>
                <w:szCs w:val="18"/>
              </w:rPr>
              <w:t xml:space="preserve"> y </w:t>
            </w:r>
            <w:r>
              <w:rPr>
                <w:rFonts w:ascii="Consolas" w:cs="Consolas" w:eastAsia="Consolas" w:hAnsi="Consolas"/>
                <w:b w:val="false"/>
                <w:bCs w:val="false"/>
                <w:sz w:val="16"/>
                <w:szCs w:val="16"/>
              </w:rPr>
              <w:t xml:space="preserve">/api/pedidos/&lt;id&gt;/seguimiento/</w:t>
            </w:r>
          </w:p>
        </w:tc>
      </w:tr>
      <w:tr>
        <w:trPr>
          <w:cantSplit/>
          <w:tblHeader w:val="off"/>
        </w:trPr>
        <w:tc>
          <w:tcPr>
            <w:tcW w:type="dxa" w:w="112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Registro B2C</w:t>
            </w:r>
          </w:p>
        </w:tc>
        <w:tc>
          <w:tcPr>
            <w:tcW w:type="dxa" w:w="66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Formulario con RUT validado (módulo 11), correo, dirección y clave; crea cuenta, cliente B2C y dirección principal</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/cuenta/registro/</w:t>
            </w:r>
          </w:p>
        </w:tc>
      </w:tr>
    </w:tbl>
    <w:p>
      <w:pPr>
        <w:spacing w:after="120" w:line="276" w:lineRule="auto"/>
        <w:ind w:firstLine="567"/>
        <w:jc w:val="both"/>
      </w:pPr>
      <w:r>
        <w:rPr>
          <w:rFonts w:ascii="Tahoma" w:cs="Tahoma" w:eastAsia="Tahoma" w:hAnsi="Tahoma"/>
          <w:sz w:val="22"/>
          <w:szCs w:val="22"/>
        </w:rPr>
        <w:t xml:space="preserve">El catálogo de demostración tiene 20 productos en 4 categorías (cárnicos refrigerados, aves, congelados, lácteos y embutidos). Las imágenes son ilustraciones propias por categoría, no fotografías de producto. El seguimiento se actualiza cada 5 s consultando la API; el mapa usa Leaflet con teselas de OpenStreetMap.</w:t>
      </w:r>
    </w:p>
    <w:p>
      <w:pPr>
        <w:spacing w:after="120" w:line="276" w:lineRule="auto"/>
        <w:ind w:firstLine="567"/>
        <w:jc w:val="both"/>
      </w:pPr>
      <w:r>
        <w:rPr>
          <w:rFonts w:ascii="Tahoma" w:cs="Tahoma" w:eastAsia="Tahoma" w:hAnsi="Tahoma"/>
          <w:b/>
          <w:bCs/>
          <w:sz w:val="22"/>
          <w:szCs w:val="22"/>
        </w:rPr>
        <w:t xml:space="preserve">Imágenes y rutas (23-oct-2026).</w:t>
      </w:r>
      <w:r>
        <w:rPr>
          <w:rFonts w:ascii="Tahoma" w:cs="Tahoma" w:eastAsia="Tahoma" w:hAnsi="Tahoma"/>
          <w:sz w:val="22"/>
          <w:szCs w:val="22"/>
        </w:rPr>
        <w:t xml:space="preserve"> Las fotos de producto son referenciales y provienen de Wikimedia Commons (API pública sin cuenta ni clave), con licencias libres; el autor y la licencia se muestran en el detalle del producto y los productos sin foto adecuada usan una ilustración. Los mapas usan OpenStreetMap; las direcciones se ubican con Nominatim y las rutas se calculan con OSRM, ambos gratuitos y sin clave. El panel de flota propone el orden de entrega de cada viaje (recorrido de menor distancia desde el frigorífico central) y el cliente ve la ruta restante de su camión hasta su dirección.</w:t>
      </w:r>
    </w:p>
    <w:p>
      <w:pPr>
        <w:spacing w:after="120" w:line="276" w:lineRule="auto"/>
        <w:ind w:firstLine="567"/>
        <w:jc w:val="both"/>
      </w:pPr>
      <w:r>
        <w:rPr>
          <w:rFonts w:ascii="Tahoma" w:cs="Tahoma" w:eastAsia="Tahoma" w:hAnsi="Tahoma"/>
          <w:b/>
          <w:bCs/>
          <w:sz w:val="22"/>
          <w:szCs w:val="22"/>
        </w:rPr>
        <w:t xml:space="preserve">Ilustraciones generadas con IA y formato chileno (23-oct-2026).</w:t>
      </w:r>
      <w:r>
        <w:rPr>
          <w:rFonts w:ascii="Tahoma" w:cs="Tahoma" w:eastAsia="Tahoma" w:hAnsi="Tahoma"/>
          <w:sz w:val="22"/>
          <w:szCs w:val="22"/>
        </w:rPr>
        <w:t xml:space="preserve"> Los productos sin foto libre adecuada (carne molida, merluza, mix de mariscos y mantequilla) usan una ilustración SVG creada con IA (Gemini, con Groq como respaldo) mediante </w:t>
      </w:r>
      <w:r>
        <w:rPr>
          <w:rFonts w:ascii="Consolas" w:cs="Consolas" w:eastAsia="Consolas" w:hAnsi="Consolas"/>
          <w:sz w:val="20"/>
          <w:szCs w:val="20"/>
        </w:rPr>
        <w:t xml:space="preserve">manage.py generar_ilustraciones</w:t>
      </w:r>
      <w:r>
        <w:rPr>
          <w:rFonts w:ascii="Tahoma" w:cs="Tahoma" w:eastAsia="Tahoma" w:hAnsi="Tahoma"/>
          <w:sz w:val="22"/>
          <w:szCs w:val="22"/>
        </w:rPr>
        <w:t xml:space="preserve">. El SVG se valida y se reconstruye con una lista blanca de etiquetas y atributos antes de guardarse, y el detalle del producto indica el modelo que lo creó. Los precios se muestran al modo chileno (</w:t>
      </w:r>
      <w:r>
        <w:rPr>
          <w:rFonts w:ascii="Consolas" w:cs="Consolas" w:eastAsia="Consolas" w:hAnsi="Consolas"/>
          <w:sz w:val="20"/>
          <w:szCs w:val="20"/>
        </w:rPr>
        <w:t xml:space="preserve">$34.990</w:t>
      </w:r>
      <w:r>
        <w:rPr>
          <w:rFonts w:ascii="Tahoma" w:cs="Tahoma" w:eastAsia="Tahoma" w:hAnsi="Tahoma"/>
          <w:sz w:val="22"/>
          <w:szCs w:val="22"/>
        </w:rPr>
        <w:t xml:space="preserve">, punto como separador de miles y sin «CLP»); a los clientes institucionales se les desglosa neto, IVA de 19 % y total.</w:t>
      </w:r>
    </w:p>
    <w:p>
      <w:pPr>
        <w:pStyle w:val="Ttulo1"/>
        <w:pageBreakBefore/>
        <w:spacing w:after="200" w:before="240"/>
        <w:jc w:val="center"/>
      </w:pPr>
      <w:bookmarkStart w:name="_Toc44" w:id="44"/>
      <w:r>
        <w:rPr>
          <w:rFonts w:ascii="Tahoma" w:cs="Tahoma" w:eastAsia="Tahoma" w:hAnsi="Tahoma"/>
          <w:color w:val="EE0000"/>
          <w:sz w:val="36"/>
          <w:szCs w:val="36"/>
        </w:rPr>
        <w:t xml:space="preserve">8. Arquitectura funcional del CRM y pipeline comercial</w:t>
      </w:r>
      <w:bookmarkEnd w:id="44"/>
    </w:p>
    <w:p>
      <w:pPr>
        <w:pStyle w:val="Ttulo2"/>
        <w:keepNext/>
        <w:spacing w:after="100" w:before="240"/>
        <w:jc w:val="left"/>
      </w:pPr>
      <w:bookmarkStart w:name="_Toc45" w:id="45"/>
      <w:r>
        <w:rPr>
          <w:rFonts w:ascii="Tahoma" w:cs="Tahoma" w:eastAsia="Tahoma" w:hAnsi="Tahoma"/>
          <w:b w:val="false"/>
          <w:bCs w:val="false"/>
          <w:color w:val="EE0000"/>
          <w:sz w:val="28"/>
          <w:szCs w:val="28"/>
        </w:rPr>
        <w:t xml:space="preserve">8.1 Arquitectura funcional</w:t>
      </w:r>
      <w:bookmarkEnd w:id="45"/>
    </w:p>
    <w:p>
      <w:pPr>
        <w:spacing w:after="120" w:line="276" w:lineRule="auto"/>
        <w:ind w:firstLine="567"/>
        <w:jc w:val="both"/>
        <w:sectPr>
          <w:headerReference w:type="default" r:id="rId7"/>
          <w:footerReference w:type="default" r:id="rIdFN"/>
          <w:type w:val="nextPage"/>
          <w:pgSz w:w="12240" w:h="15840"/>
          <w:pgMar w:top="0" w:right="851" w:bottom="0" w:left="851" w:header="0" w:footer="0" w:gutter="0"/>
          <w:cols w:space="708"/>
          <w:docGrid w:linePitch="360"/>
        </w:sectPr>
      </w:pPr>
      <w:r>
        <w:rPr>
          <w:rFonts w:ascii="Tahoma" w:cs="Tahoma" w:eastAsia="Tahoma" w:hAnsi="Tahoma"/>
          <w:sz w:val="22"/>
          <w:szCs w:val="22"/>
        </w:rPr>
        <w:t xml:space="preserve">El CRM no es un sistema aparte: es una vista de la misma base de datos que usa el portal y el simulador IoT. Eso es lo que cumple el requisito de «una sola fuente de verdad» y lo que permite, por ejemplo, que el vendedor vea una alerta de cadena de frío en la ficha de su cliente.</w:t>
      </w:r>
    </w:p>
    <w:p>
      <w:pPr>
        <w:pStyle w:val="Caption"/>
        <w:keepNext/>
        <w:keepLines/>
        <w:spacing w:after="80" w:before="240"/>
      </w:pPr>
      <w:r>
        <w:rPr>
          <w:rFonts w:ascii="Tahoma" w:cs="Tahoma" w:eastAsia="Tahoma" w:hAnsi="Tahoma"/>
          <w:b/>
          <w:bCs/>
          <w:sz w:val="22"/>
          <w:szCs w:val="22"/>
        </w:rPr>
        <w:t xml:space="preserve">Figura </w:t>
      </w:r>
      <w:fldSimple w:instr="SEQ Figura \* ARABIC">
        <w:r>
          <w:t xml:space="preserve">15</w:t>
        </w:r>
      </w:fldSimple>
      <w:r>
        <w:rPr>
          <w:rFonts w:ascii="Tahoma" w:cs="Tahoma" w:eastAsia="Tahoma" w:hAnsi="Tahoma"/>
          <w:b w:val="false"/>
          <w:bCs w:val="false"/>
          <w:i/>
          <w:iCs/>
          <w:sz w:val="22"/>
          <w:szCs w:val="22"/>
        </w:rPr>
        <w:br/>
        <w:t xml:space="preserve">Arquitectura funcional del CRM</w:t>
      </w:r>
    </w:p>
    <w:p>
      <w:pPr>
        <w:keepNext/>
        <w:spacing w:after="60" w:before="60"/>
        <w:jc w:val="center"/>
      </w:pPr>
      <w:r>
        <w:drawing>
          <wp:inline distT="0" distB="0" distL="0" distR="0">
            <wp:extent cx="5895975" cy="4095750"/>
            <wp:effectExtent t="0" r="0" b="0" l="0"/>
            <wp:docPr id="22" name="crm-arquitectura.png" descr="Arquitectura funcional del CRM" title="Arquitectura funcional del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27" cstate="none"/>
                    <a:srcRect/>
                    <a:stretch>
                      <a:fillRect/>
                    </a:stretch>
                  </pic:blipFill>
                  <pic:spPr bwMode="auto">
                    <a:xfrm>
                      <a:off x="0" y="0"/>
                      <a:ext cx="5895975" cy="4095750"/>
                    </a:xfrm>
                    <a:prstGeom prst="rect">
                      <a:avLst/>
                    </a:prstGeom>
                  </pic:spPr>
                </pic:pic>
              </a:graphicData>
            </a:graphic>
          </wp:inline>
        </w:drawing>
      </w:r>
    </w:p>
    <w:p>
      <w:pPr>
        <w:spacing w:after="240" w:before="60" w:line="240"/>
        <w:sectPr>
          <w:headerReference w:type="default" r:id="rIdHL"/>
          <w:footerReference w:type="default" r:id="rIdFL"/>
          <w:type w:val="nextPage"/>
          <w:pgSz w:w="15840" w:h="12240" w:orient="landscape"/>
          <w:pgMar w:top="0" w:right="851" w:bottom="0" w:left="851" w:header="0" w:footer="0" w:gutter="0"/>
          <w:cols w:space="708"/>
          <w:docGrid w:linePitch="360"/>
        </w:sectPr>
      </w:pPr>
      <w:r>
        <w:rPr>
          <w:rFonts w:ascii="Tahoma" w:cs="Tahoma" w:eastAsia="Tahoma" w:hAnsi="Tahoma"/>
          <w:i/>
          <w:iCs/>
          <w:sz w:val="18"/>
          <w:szCs w:val="18"/>
        </w:rPr>
        <w:t xml:space="preserve">Nota. Elaboración propia. Los módulos leen y escriben en la base de datos central; el portal, el simulador IoT y la API de IA son fuentes que la alimentan, y Grafana la consulta en vivo.</w:t>
      </w:r>
    </w:p>
    <w:p>
      <w:pPr>
        <w:pStyle w:val="Ttulo2"/>
        <w:keepNext/>
        <w:spacing w:after="100" w:before="240"/>
        <w:jc w:val="left"/>
      </w:pPr>
      <w:bookmarkStart w:name="_Toc46" w:id="46"/>
      <w:r>
        <w:rPr>
          <w:rFonts w:ascii="Tahoma" w:cs="Tahoma" w:eastAsia="Tahoma" w:hAnsi="Tahoma"/>
          <w:b w:val="false"/>
          <w:bCs w:val="false"/>
          <w:color w:val="EE0000"/>
          <w:sz w:val="28"/>
          <w:szCs w:val="28"/>
        </w:rPr>
        <w:t xml:space="preserve">8.2 Módulos</w:t>
      </w:r>
      <w:bookmarkEnd w:id="46"/>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24</w:t>
        </w:r>
      </w:fldSimple>
      <w:r>
        <w:rPr>
          <w:rFonts w:ascii="Tahoma" w:cs="Tahoma" w:eastAsia="Tahoma" w:hAnsi="Tahoma"/>
          <w:b w:val="false"/>
          <w:bCs w:val="false"/>
          <w:i/>
          <w:iCs/>
          <w:sz w:val="22"/>
          <w:szCs w:val="22"/>
        </w:rPr>
        <w:br/>
        <w:t xml:space="preserve">Módulos del CRM, usuarios, datos y pantallas</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911"/>
        <w:gridCol w:w="1071"/>
        <w:gridCol w:w="4551"/>
        <w:gridCol w:w="2734"/>
        <w:gridCol w:w="1271"/>
      </w:tblGrid>
      <w:tr>
        <w:trPr>
          <w:cantSplit/>
          <w:tblHeader/>
        </w:trPr>
        <w:tc>
          <w:tcPr>
            <w:tcW w:type="dxa" w:w="91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7"/>
                <w:szCs w:val="17"/>
              </w:rPr>
              <w:t xml:space="preserve">Módulo</w:t>
            </w:r>
          </w:p>
        </w:tc>
        <w:tc>
          <w:tcPr>
            <w:tcW w:type="dxa" w:w="107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7"/>
                <w:szCs w:val="17"/>
              </w:rPr>
              <w:t xml:space="preserve">Usuarios</w:t>
            </w:r>
          </w:p>
        </w:tc>
        <w:tc>
          <w:tcPr>
            <w:tcW w:type="dxa" w:w="455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7"/>
                <w:szCs w:val="17"/>
              </w:rPr>
              <w:t xml:space="preserve">Qué hace</w:t>
            </w:r>
          </w:p>
        </w:tc>
        <w:tc>
          <w:tcPr>
            <w:tcW w:type="dxa" w:w="273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7"/>
                <w:szCs w:val="17"/>
              </w:rPr>
              <w:t xml:space="preserve">Tablas principales</w:t>
            </w:r>
          </w:p>
        </w:tc>
        <w:tc>
          <w:tcPr>
            <w:tcW w:type="dxa" w:w="127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7"/>
                <w:szCs w:val="17"/>
              </w:rPr>
              <w:t xml:space="preserve">Pantalla</w:t>
            </w:r>
          </w:p>
        </w:tc>
      </w:tr>
      <w:tr>
        <w:trPr>
          <w:cantSplit/>
          <w:tblHeader w:val="off"/>
        </w:trPr>
        <w:tc>
          <w:tcPr>
            <w:tcW w:type="dxa" w:w="91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Clientes</w:t>
            </w:r>
          </w:p>
        </w:tc>
        <w:tc>
          <w:tcPr>
            <w:tcW w:type="dxa" w:w="10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Vendedor</w:t>
            </w:r>
          </w:p>
        </w:tc>
        <w:tc>
          <w:tcPr>
            <w:tcW w:type="dxa" w:w="455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Ficha del cliente, historial de pedidos e interacciones, alertas de frío que lo afectan</w:t>
            </w:r>
          </w:p>
        </w:tc>
        <w:tc>
          <w:tcPr>
            <w:tcW w:type="dxa" w:w="27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cliente</w:t>
            </w:r>
            <w:r>
              <w:rPr>
                <w:rFonts w:ascii="Tahoma" w:cs="Tahoma" w:eastAsia="Tahoma" w:hAnsi="Tahoma"/>
                <w:b w:val="false"/>
                <w:bCs w:val="false"/>
                <w:sz w:val="17"/>
                <w:szCs w:val="17"/>
              </w:rPr>
              <w:t xml:space="preserve">, </w:t>
            </w:r>
            <w:r>
              <w:rPr>
                <w:rFonts w:ascii="Consolas" w:cs="Consolas" w:eastAsia="Consolas" w:hAnsi="Consolas"/>
                <w:b w:val="false"/>
                <w:bCs w:val="false"/>
                <w:sz w:val="16"/>
                <w:szCs w:val="16"/>
              </w:rPr>
              <w:t xml:space="preserve">direccion</w:t>
            </w:r>
            <w:r>
              <w:rPr>
                <w:rFonts w:ascii="Tahoma" w:cs="Tahoma" w:eastAsia="Tahoma" w:hAnsi="Tahoma"/>
                <w:b w:val="false"/>
                <w:bCs w:val="false"/>
                <w:sz w:val="17"/>
                <w:szCs w:val="17"/>
              </w:rPr>
              <w:t xml:space="preserve">, </w:t>
            </w:r>
            <w:r>
              <w:rPr>
                <w:rFonts w:ascii="Consolas" w:cs="Consolas" w:eastAsia="Consolas" w:hAnsi="Consolas"/>
                <w:b w:val="false"/>
                <w:bCs w:val="false"/>
                <w:sz w:val="16"/>
                <w:szCs w:val="16"/>
              </w:rPr>
              <w:t xml:space="preserve">interaccion</w:t>
            </w:r>
            <w:r>
              <w:rPr>
                <w:rFonts w:ascii="Tahoma" w:cs="Tahoma" w:eastAsia="Tahoma" w:hAnsi="Tahoma"/>
                <w:b w:val="false"/>
                <w:bCs w:val="false"/>
                <w:sz w:val="17"/>
                <w:szCs w:val="17"/>
              </w:rPr>
              <w:t xml:space="preserve">, </w:t>
            </w:r>
            <w:r>
              <w:rPr>
                <w:rFonts w:ascii="Consolas" w:cs="Consolas" w:eastAsia="Consolas" w:hAnsi="Consolas"/>
                <w:b w:val="false"/>
                <w:bCs w:val="false"/>
                <w:sz w:val="16"/>
                <w:szCs w:val="16"/>
              </w:rPr>
              <w:t xml:space="preserve">v_orden</w:t>
            </w:r>
          </w:p>
        </w:tc>
        <w:tc>
          <w:tcPr>
            <w:tcW w:type="dxa" w:w="12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W8</w:t>
            </w:r>
          </w:p>
        </w:tc>
      </w:tr>
      <w:tr>
        <w:trPr>
          <w:cantSplit/>
          <w:tblHeader w:val="off"/>
        </w:trPr>
        <w:tc>
          <w:tcPr>
            <w:tcW w:type="dxa" w:w="91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Prospectos</w:t>
            </w:r>
          </w:p>
        </w:tc>
        <w:tc>
          <w:tcPr>
            <w:tcW w:type="dxa" w:w="10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Vendedor</w:t>
            </w:r>
          </w:p>
        </w:tc>
        <w:tc>
          <w:tcPr>
            <w:tcW w:type="dxa" w:w="455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Embudo comercial por etapas, con el monto estimado de cada oportunidad</w:t>
            </w:r>
          </w:p>
        </w:tc>
        <w:tc>
          <w:tcPr>
            <w:tcW w:type="dxa" w:w="27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prospecto</w:t>
            </w:r>
            <w:r>
              <w:rPr>
                <w:rFonts w:ascii="Tahoma" w:cs="Tahoma" w:eastAsia="Tahoma" w:hAnsi="Tahoma"/>
                <w:b w:val="false"/>
                <w:bCs w:val="false"/>
                <w:sz w:val="17"/>
                <w:szCs w:val="17"/>
              </w:rPr>
              <w:t xml:space="preserve">, </w:t>
            </w:r>
            <w:r>
              <w:rPr>
                <w:rFonts w:ascii="Consolas" w:cs="Consolas" w:eastAsia="Consolas" w:hAnsi="Consolas"/>
                <w:b w:val="false"/>
                <w:bCs w:val="false"/>
                <w:sz w:val="16"/>
                <w:szCs w:val="16"/>
              </w:rPr>
              <w:t xml:space="preserve">etapa_pipeline</w:t>
            </w:r>
            <w:r>
              <w:rPr>
                <w:rFonts w:ascii="Tahoma" w:cs="Tahoma" w:eastAsia="Tahoma" w:hAnsi="Tahoma"/>
                <w:b w:val="false"/>
                <w:bCs w:val="false"/>
                <w:sz w:val="17"/>
                <w:szCs w:val="17"/>
              </w:rPr>
              <w:t xml:space="preserve">, </w:t>
            </w:r>
            <w:r>
              <w:rPr>
                <w:rFonts w:ascii="Consolas" w:cs="Consolas" w:eastAsia="Consolas" w:hAnsi="Consolas"/>
                <w:b w:val="false"/>
                <w:bCs w:val="false"/>
                <w:sz w:val="16"/>
                <w:szCs w:val="16"/>
              </w:rPr>
              <w:t xml:space="preserve">interaccion</w:t>
            </w:r>
          </w:p>
        </w:tc>
        <w:tc>
          <w:tcPr>
            <w:tcW w:type="dxa" w:w="12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W7</w:t>
            </w:r>
          </w:p>
        </w:tc>
      </w:tr>
      <w:tr>
        <w:trPr>
          <w:cantSplit/>
          <w:tblHeader w:val="off"/>
        </w:trPr>
        <w:tc>
          <w:tcPr>
            <w:tcW w:type="dxa" w:w="91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Pedidos web</w:t>
            </w:r>
          </w:p>
        </w:tc>
        <w:tc>
          <w:tcPr>
            <w:tcW w:type="dxa" w:w="10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Vendedor</w:t>
            </w:r>
          </w:p>
        </w:tc>
        <w:tc>
          <w:tcPr>
            <w:tcW w:type="dxa" w:w="455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Seguimiento de las órdenes del portal: estado, despacho y total</w:t>
            </w:r>
          </w:p>
        </w:tc>
        <w:tc>
          <w:tcPr>
            <w:tcW w:type="dxa" w:w="27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orden</w:t>
            </w:r>
            <w:r>
              <w:rPr>
                <w:rFonts w:ascii="Tahoma" w:cs="Tahoma" w:eastAsia="Tahoma" w:hAnsi="Tahoma"/>
                <w:b w:val="false"/>
                <w:bCs w:val="false"/>
                <w:sz w:val="17"/>
                <w:szCs w:val="17"/>
              </w:rPr>
              <w:t xml:space="preserve">, </w:t>
            </w:r>
            <w:r>
              <w:rPr>
                <w:rFonts w:ascii="Consolas" w:cs="Consolas" w:eastAsia="Consolas" w:hAnsi="Consolas"/>
                <w:b w:val="false"/>
                <w:bCs w:val="false"/>
                <w:sz w:val="16"/>
                <w:szCs w:val="16"/>
              </w:rPr>
              <w:t xml:space="preserve">orden_item</w:t>
            </w:r>
            <w:r>
              <w:rPr>
                <w:rFonts w:ascii="Tahoma" w:cs="Tahoma" w:eastAsia="Tahoma" w:hAnsi="Tahoma"/>
                <w:b w:val="false"/>
                <w:bCs w:val="false"/>
                <w:sz w:val="17"/>
                <w:szCs w:val="17"/>
              </w:rPr>
              <w:t xml:space="preserve">, </w:t>
            </w:r>
            <w:r>
              <w:rPr>
                <w:rFonts w:ascii="Consolas" w:cs="Consolas" w:eastAsia="Consolas" w:hAnsi="Consolas"/>
                <w:b w:val="false"/>
                <w:bCs w:val="false"/>
                <w:sz w:val="16"/>
                <w:szCs w:val="16"/>
              </w:rPr>
              <w:t xml:space="preserve">estado_orden</w:t>
            </w:r>
            <w:r>
              <w:rPr>
                <w:rFonts w:ascii="Tahoma" w:cs="Tahoma" w:eastAsia="Tahoma" w:hAnsi="Tahoma"/>
                <w:b w:val="false"/>
                <w:bCs w:val="false"/>
                <w:sz w:val="17"/>
                <w:szCs w:val="17"/>
              </w:rPr>
              <w:t xml:space="preserve">, </w:t>
            </w:r>
            <w:r>
              <w:rPr>
                <w:rFonts w:ascii="Consolas" w:cs="Consolas" w:eastAsia="Consolas" w:hAnsi="Consolas"/>
                <w:b w:val="false"/>
                <w:bCs w:val="false"/>
                <w:sz w:val="16"/>
                <w:szCs w:val="16"/>
              </w:rPr>
              <w:t xml:space="preserve">despacho</w:t>
            </w:r>
          </w:p>
        </w:tc>
        <w:tc>
          <w:tcPr>
            <w:tcW w:type="dxa" w:w="12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W8</w:t>
            </w:r>
          </w:p>
        </w:tc>
      </w:tr>
      <w:tr>
        <w:trPr>
          <w:cantSplit/>
          <w:tblHeader w:val="off"/>
        </w:trPr>
        <w:tc>
          <w:tcPr>
            <w:tcW w:type="dxa" w:w="91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Requerimientos</w:t>
            </w:r>
          </w:p>
        </w:tc>
        <w:tc>
          <w:tcPr>
            <w:tcW w:type="dxa" w:w="10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Vendedor</w:t>
            </w:r>
          </w:p>
        </w:tc>
        <w:tc>
          <w:tcPr>
            <w:tcW w:type="dxa" w:w="455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Bandeja de consultas y reclamos clasificados por IA</w:t>
            </w:r>
          </w:p>
        </w:tc>
        <w:tc>
          <w:tcPr>
            <w:tcW w:type="dxa" w:w="27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requerimiento</w:t>
            </w:r>
            <w:r>
              <w:rPr>
                <w:rFonts w:ascii="Tahoma" w:cs="Tahoma" w:eastAsia="Tahoma" w:hAnsi="Tahoma"/>
                <w:b w:val="false"/>
                <w:bCs w:val="false"/>
                <w:sz w:val="17"/>
                <w:szCs w:val="17"/>
              </w:rPr>
              <w:t xml:space="preserve">, </w:t>
            </w:r>
            <w:r>
              <w:rPr>
                <w:rFonts w:ascii="Consolas" w:cs="Consolas" w:eastAsia="Consolas" w:hAnsi="Consolas"/>
                <w:b w:val="false"/>
                <w:bCs w:val="false"/>
                <w:sz w:val="16"/>
                <w:szCs w:val="16"/>
              </w:rPr>
              <w:t xml:space="preserve">categoria_requerimiento</w:t>
            </w:r>
          </w:p>
        </w:tc>
        <w:tc>
          <w:tcPr>
            <w:tcW w:type="dxa" w:w="12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W9</w:t>
            </w:r>
          </w:p>
        </w:tc>
      </w:tr>
      <w:tr>
        <w:trPr>
          <w:cantSplit/>
          <w:tblHeader w:val="off"/>
        </w:trPr>
        <w:tc>
          <w:tcPr>
            <w:tcW w:type="dxa" w:w="91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Alertas de frío</w:t>
            </w:r>
          </w:p>
        </w:tc>
        <w:tc>
          <w:tcPr>
            <w:tcW w:type="dxa" w:w="10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Despachador, vendedor</w:t>
            </w:r>
          </w:p>
        </w:tc>
        <w:tc>
          <w:tcPr>
            <w:tcW w:type="dxa" w:w="455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Pedidos afectados por una ruptura de frío durante el viaje</w:t>
            </w:r>
          </w:p>
        </w:tc>
        <w:tc>
          <w:tcPr>
            <w:tcW w:type="dxa" w:w="27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telemetria</w:t>
            </w:r>
            <w:r>
              <w:rPr>
                <w:rFonts w:ascii="Tahoma" w:cs="Tahoma" w:eastAsia="Tahoma" w:hAnsi="Tahoma"/>
                <w:b w:val="false"/>
                <w:bCs w:val="false"/>
                <w:sz w:val="17"/>
                <w:szCs w:val="17"/>
              </w:rPr>
              <w:t xml:space="preserve">, </w:t>
            </w:r>
            <w:r>
              <w:rPr>
                <w:rFonts w:ascii="Consolas" w:cs="Consolas" w:eastAsia="Consolas" w:hAnsi="Consolas"/>
                <w:b w:val="false"/>
                <w:bCs w:val="false"/>
                <w:sz w:val="16"/>
                <w:szCs w:val="16"/>
              </w:rPr>
              <w:t xml:space="preserve">despacho</w:t>
            </w:r>
            <w:r>
              <w:rPr>
                <w:rFonts w:ascii="Tahoma" w:cs="Tahoma" w:eastAsia="Tahoma" w:hAnsi="Tahoma"/>
                <w:b w:val="false"/>
                <w:bCs w:val="false"/>
                <w:sz w:val="17"/>
                <w:szCs w:val="17"/>
              </w:rPr>
              <w:t xml:space="preserve">, </w:t>
            </w:r>
            <w:r>
              <w:rPr>
                <w:rFonts w:ascii="Consolas" w:cs="Consolas" w:eastAsia="Consolas" w:hAnsi="Consolas"/>
                <w:b w:val="false"/>
                <w:bCs w:val="false"/>
                <w:sz w:val="16"/>
                <w:szCs w:val="16"/>
              </w:rPr>
              <w:t xml:space="preserve">orden</w:t>
            </w:r>
          </w:p>
        </w:tc>
        <w:tc>
          <w:tcPr>
            <w:tcW w:type="dxa" w:w="12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W8</w:t>
            </w:r>
          </w:p>
        </w:tc>
      </w:tr>
      <w:tr>
        <w:trPr>
          <w:cantSplit/>
          <w:tblHeader w:val="off"/>
        </w:trPr>
        <w:tc>
          <w:tcPr>
            <w:tcW w:type="dxa" w:w="91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7"/>
                <w:szCs w:val="17"/>
              </w:rPr>
              <w:t xml:space="preserve">Reportes</w:t>
            </w:r>
          </w:p>
        </w:tc>
        <w:tc>
          <w:tcPr>
            <w:tcW w:type="dxa" w:w="10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7"/>
                <w:szCs w:val="17"/>
              </w:rPr>
              <w:t xml:space="preserve">Gerencia</w:t>
            </w:r>
          </w:p>
        </w:tc>
        <w:tc>
          <w:tcPr>
            <w:tcW w:type="dxa" w:w="455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7"/>
                <w:szCs w:val="17"/>
              </w:rPr>
              <w:t xml:space="preserve">Conversión, valor del embudo, ventas por canal</w:t>
            </w:r>
          </w:p>
        </w:tc>
        <w:tc>
          <w:tcPr>
            <w:tcW w:type="dxa" w:w="27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prospecto</w:t>
            </w:r>
            <w:r>
              <w:rPr>
                <w:rFonts w:ascii="Tahoma" w:cs="Tahoma" w:eastAsia="Tahoma" w:hAnsi="Tahoma"/>
                <w:b w:val="false"/>
                <w:bCs w:val="false"/>
                <w:sz w:val="17"/>
                <w:szCs w:val="17"/>
              </w:rPr>
              <w:t xml:space="preserve">, </w:t>
            </w:r>
            <w:r>
              <w:rPr>
                <w:rFonts w:ascii="Consolas" w:cs="Consolas" w:eastAsia="Consolas" w:hAnsi="Consolas"/>
                <w:b w:val="false"/>
                <w:bCs w:val="false"/>
                <w:sz w:val="16"/>
                <w:szCs w:val="16"/>
              </w:rPr>
              <w:t xml:space="preserve">v_orden</w:t>
            </w:r>
            <w:r>
              <w:rPr>
                <w:rFonts w:ascii="Tahoma" w:cs="Tahoma" w:eastAsia="Tahoma" w:hAnsi="Tahoma"/>
                <w:b w:val="false"/>
                <w:bCs w:val="false"/>
                <w:sz w:val="17"/>
                <w:szCs w:val="17"/>
              </w:rPr>
              <w:t xml:space="preserve">, </w:t>
            </w:r>
            <w:r>
              <w:rPr>
                <w:rFonts w:ascii="Consolas" w:cs="Consolas" w:eastAsia="Consolas" w:hAnsi="Consolas"/>
                <w:b w:val="false"/>
                <w:bCs w:val="false"/>
                <w:sz w:val="16"/>
                <w:szCs w:val="16"/>
              </w:rPr>
              <w:t xml:space="preserve">v_orden_total</w:t>
            </w:r>
          </w:p>
        </w:tc>
        <w:tc>
          <w:tcPr>
            <w:tcW w:type="dxa" w:w="12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7"/>
                <w:szCs w:val="17"/>
              </w:rPr>
              <w:t xml:space="preserve">Grafana</w:t>
            </w:r>
          </w:p>
        </w:tc>
      </w:tr>
    </w:tbl>
    <w:p>
      <w:pPr>
        <w:spacing w:after="240" w:before="60" w:line="240"/>
      </w:pPr>
      <w:r>
        <w:rPr>
          <w:rFonts w:ascii="Tahoma" w:cs="Tahoma" w:eastAsia="Tahoma" w:hAnsi="Tahoma"/>
          <w:i/>
          <w:iCs/>
          <w:sz w:val="18"/>
          <w:szCs w:val="18"/>
        </w:rPr>
        <w:t xml:space="preserve">Nota. Elaboración propia. Las pantallas W7 a W9 corresponden a los wireframes de esta sección; W1 a W6 están en la sección 7.</w:t>
      </w:r>
    </w:p>
    <w:p>
      <w:pPr>
        <w:pStyle w:val="Ttulo2"/>
        <w:keepNext/>
        <w:spacing w:after="100" w:before="240"/>
        <w:jc w:val="left"/>
      </w:pPr>
      <w:bookmarkStart w:name="_Toc47" w:id="47"/>
      <w:r>
        <w:rPr>
          <w:rFonts w:ascii="Tahoma" w:cs="Tahoma" w:eastAsia="Tahoma" w:hAnsi="Tahoma"/>
          <w:b w:val="false"/>
          <w:bCs w:val="false"/>
          <w:color w:val="EE0000"/>
          <w:sz w:val="28"/>
          <w:szCs w:val="28"/>
        </w:rPr>
        <w:t xml:space="preserve">8.3 Roles y permisos</w:t>
      </w:r>
      <w:bookmarkEnd w:id="47"/>
    </w:p>
    <w:p>
      <w:pPr>
        <w:spacing w:after="120" w:line="276" w:lineRule="auto"/>
        <w:ind w:firstLine="567"/>
        <w:jc w:val="both"/>
      </w:pPr>
      <w:r>
        <w:rPr>
          <w:rFonts w:ascii="Tahoma" w:cs="Tahoma" w:eastAsia="Tahoma" w:hAnsi="Tahoma"/>
          <w:sz w:val="22"/>
          <w:szCs w:val="22"/>
        </w:rPr>
        <w:t xml:space="preserve">El permiso por rol es lo que hace que la cartera pertenezca a la empresa y no a la persona (RN-09).</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25</w:t>
        </w:r>
      </w:fldSimple>
      <w:r>
        <w:rPr>
          <w:rFonts w:ascii="Tahoma" w:cs="Tahoma" w:eastAsia="Tahoma" w:hAnsi="Tahoma"/>
          <w:b w:val="false"/>
          <w:bCs w:val="false"/>
          <w:i/>
          <w:iCs/>
          <w:sz w:val="22"/>
          <w:szCs w:val="22"/>
        </w:rPr>
        <w:br/>
        <w:t xml:space="preserve">Permisos por rol y módulo (L: leer, E: escribir, —: sin acceso)</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3108"/>
        <w:gridCol w:w="2136"/>
        <w:gridCol w:w="2136"/>
        <w:gridCol w:w="2136"/>
        <w:gridCol w:w="1022"/>
      </w:tblGrid>
      <w:tr>
        <w:trPr>
          <w:cantSplit/>
          <w:tblHeader/>
        </w:trPr>
        <w:tc>
          <w:tcPr>
            <w:tcW w:type="dxa" w:w="310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7"/>
                <w:szCs w:val="17"/>
              </w:rPr>
              <w:t xml:space="preserve">Módulo</w:t>
            </w:r>
          </w:p>
        </w:tc>
        <w:tc>
          <w:tcPr>
            <w:tcW w:type="dxa" w:w="213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7"/>
                <w:szCs w:val="17"/>
              </w:rPr>
              <w:t xml:space="preserve">Vendedor</w:t>
            </w:r>
          </w:p>
        </w:tc>
        <w:tc>
          <w:tcPr>
            <w:tcW w:type="dxa" w:w="213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7"/>
                <w:szCs w:val="17"/>
              </w:rPr>
              <w:t xml:space="preserve">Despachador</w:t>
            </w:r>
          </w:p>
        </w:tc>
        <w:tc>
          <w:tcPr>
            <w:tcW w:type="dxa" w:w="213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7"/>
                <w:szCs w:val="17"/>
              </w:rPr>
              <w:t xml:space="preserve">Gerencia</w:t>
            </w:r>
          </w:p>
        </w:tc>
        <w:tc>
          <w:tcPr>
            <w:tcW w:type="dxa" w:w="1022"/>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7"/>
                <w:szCs w:val="17"/>
              </w:rPr>
              <w:t xml:space="preserve">Administrador</w:t>
            </w:r>
          </w:p>
        </w:tc>
      </w:tr>
      <w:tr>
        <w:trPr>
          <w:cantSplit/>
          <w:tblHeader w:val="off"/>
        </w:trPr>
        <w:tc>
          <w:tcPr>
            <w:tcW w:type="dxa" w:w="310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Clientes (su cartera)</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L, E</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L</w:t>
            </w:r>
          </w:p>
        </w:tc>
        <w:tc>
          <w:tcPr>
            <w:tcW w:type="dxa" w:w="10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L, E</w:t>
            </w:r>
          </w:p>
        </w:tc>
      </w:tr>
      <w:tr>
        <w:trPr>
          <w:cantSplit/>
          <w:tblHeader w:val="off"/>
        </w:trPr>
        <w:tc>
          <w:tcPr>
            <w:tcW w:type="dxa" w:w="310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Clientes (cartera de otros)</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L</w:t>
            </w:r>
          </w:p>
        </w:tc>
        <w:tc>
          <w:tcPr>
            <w:tcW w:type="dxa" w:w="10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L, E</w:t>
            </w:r>
          </w:p>
        </w:tc>
      </w:tr>
      <w:tr>
        <w:trPr>
          <w:cantSplit/>
          <w:tblHeader w:val="off"/>
        </w:trPr>
        <w:tc>
          <w:tcPr>
            <w:tcW w:type="dxa" w:w="310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Prospectos (propios)</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L, E</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L</w:t>
            </w:r>
          </w:p>
        </w:tc>
        <w:tc>
          <w:tcPr>
            <w:tcW w:type="dxa" w:w="10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L, E</w:t>
            </w:r>
          </w:p>
        </w:tc>
      </w:tr>
      <w:tr>
        <w:trPr>
          <w:cantSplit/>
          <w:tblHeader w:val="off"/>
        </w:trPr>
        <w:tc>
          <w:tcPr>
            <w:tcW w:type="dxa" w:w="310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Pedidos web (de sus clientes)</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L</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L</w:t>
            </w:r>
          </w:p>
        </w:tc>
        <w:tc>
          <w:tcPr>
            <w:tcW w:type="dxa" w:w="10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L, E</w:t>
            </w:r>
          </w:p>
        </w:tc>
      </w:tr>
      <w:tr>
        <w:trPr>
          <w:cantSplit/>
          <w:tblHeader w:val="off"/>
        </w:trPr>
        <w:tc>
          <w:tcPr>
            <w:tcW w:type="dxa" w:w="310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Crear pedido a nombre del cliente</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E</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w:t>
            </w:r>
          </w:p>
        </w:tc>
        <w:tc>
          <w:tcPr>
            <w:tcW w:type="dxa" w:w="10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E</w:t>
            </w:r>
          </w:p>
        </w:tc>
      </w:tr>
      <w:tr>
        <w:trPr>
          <w:cantSplit/>
          <w:tblHeader w:val="off"/>
        </w:trPr>
        <w:tc>
          <w:tcPr>
            <w:tcW w:type="dxa" w:w="310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Requerimientos</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L, E</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L</w:t>
            </w:r>
          </w:p>
        </w:tc>
        <w:tc>
          <w:tcPr>
            <w:tcW w:type="dxa" w:w="10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L, E</w:t>
            </w:r>
          </w:p>
        </w:tc>
      </w:tr>
      <w:tr>
        <w:trPr>
          <w:cantSplit/>
          <w:tblHeader w:val="off"/>
        </w:trPr>
        <w:tc>
          <w:tcPr>
            <w:tcW w:type="dxa" w:w="310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Alertas de frío</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L</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L</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L</w:t>
            </w:r>
          </w:p>
        </w:tc>
        <w:tc>
          <w:tcPr>
            <w:tcW w:type="dxa" w:w="10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7"/>
                <w:szCs w:val="17"/>
              </w:rPr>
              <w:t xml:space="preserve">L</w:t>
            </w:r>
          </w:p>
        </w:tc>
      </w:tr>
      <w:tr>
        <w:trPr>
          <w:cantSplit/>
          <w:tblHeader w:val="off"/>
        </w:trPr>
        <w:tc>
          <w:tcPr>
            <w:tcW w:type="dxa" w:w="310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7"/>
                <w:szCs w:val="17"/>
              </w:rPr>
              <w:t xml:space="preserve">Reportes</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7"/>
                <w:szCs w:val="17"/>
              </w:rPr>
              <w:t xml:space="preserve">L (propios)</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7"/>
                <w:szCs w:val="17"/>
              </w:rPr>
              <w:t xml:space="preserve">—</w:t>
            </w:r>
          </w:p>
        </w:tc>
        <w:tc>
          <w:tcPr>
            <w:tcW w:type="dxa" w:w="21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7"/>
                <w:szCs w:val="17"/>
              </w:rPr>
              <w:t xml:space="preserve">L (todos)</w:t>
            </w:r>
          </w:p>
        </w:tc>
        <w:tc>
          <w:tcPr>
            <w:tcW w:type="dxa" w:w="10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7"/>
                <w:szCs w:val="17"/>
              </w:rPr>
              <w:t xml:space="preserve">L (todos)</w:t>
            </w:r>
          </w:p>
        </w:tc>
      </w:tr>
    </w:tbl>
    <w:p>
      <w:pPr>
        <w:spacing w:after="240" w:before="60" w:line="240"/>
        <w:sectPr>
          <w:headerReference w:type="default" r:id="rId7"/>
          <w:footerReference w:type="default" r:id="rIdFN"/>
          <w:type w:val="nextPage"/>
          <w:pgSz w:w="12240" w:h="15840"/>
          <w:pgMar w:top="0" w:right="851" w:bottom="0" w:left="851" w:header="0" w:footer="0" w:gutter="0"/>
          <w:cols w:space="708"/>
          <w:docGrid w:linePitch="360"/>
        </w:sectPr>
      </w:pPr>
      <w:r>
        <w:rPr>
          <w:rFonts w:ascii="Tahoma" w:cs="Tahoma" w:eastAsia="Tahoma" w:hAnsi="Tahoma"/>
          <w:i/>
          <w:iCs/>
          <w:sz w:val="18"/>
          <w:szCs w:val="18"/>
        </w:rPr>
        <w:t xml:space="preserve">Nota. Elaboración propia. Los clientes B2B y B2C no entran al CRM: usan solo el portal.</w:t>
      </w:r>
    </w:p>
    <w:p>
      <w:pPr>
        <w:pStyle w:val="Ttulo2"/>
        <w:keepNext/>
        <w:spacing w:after="100" w:before="240"/>
        <w:jc w:val="left"/>
      </w:pPr>
      <w:bookmarkStart w:name="_Toc48" w:id="48"/>
      <w:r>
        <w:rPr>
          <w:rFonts w:ascii="Tahoma" w:cs="Tahoma" w:eastAsia="Tahoma" w:hAnsi="Tahoma"/>
          <w:b w:val="false"/>
          <w:bCs w:val="false"/>
          <w:color w:val="EE0000"/>
          <w:sz w:val="28"/>
          <w:szCs w:val="28"/>
        </w:rPr>
        <w:t xml:space="preserve">8.4 Pipeline comercial</w:t>
      </w:r>
      <w:bookmarkEnd w:id="48"/>
    </w:p>
    <w:p>
      <w:pPr>
        <w:pStyle w:val="Caption"/>
        <w:keepNext/>
        <w:keepLines/>
        <w:spacing w:after="80" w:before="240"/>
      </w:pPr>
      <w:r>
        <w:rPr>
          <w:rFonts w:ascii="Tahoma" w:cs="Tahoma" w:eastAsia="Tahoma" w:hAnsi="Tahoma"/>
          <w:b/>
          <w:bCs/>
          <w:sz w:val="22"/>
          <w:szCs w:val="22"/>
        </w:rPr>
        <w:t xml:space="preserve">Figura </w:t>
      </w:r>
      <w:fldSimple w:instr="SEQ Figura \* ARABIC">
        <w:r>
          <w:t xml:space="preserve">16</w:t>
        </w:r>
      </w:fldSimple>
      <w:r>
        <w:rPr>
          <w:rFonts w:ascii="Tahoma" w:cs="Tahoma" w:eastAsia="Tahoma" w:hAnsi="Tahoma"/>
          <w:b w:val="false"/>
          <w:bCs w:val="false"/>
          <w:i/>
          <w:iCs/>
          <w:sz w:val="22"/>
          <w:szCs w:val="22"/>
        </w:rPr>
        <w:br/>
        <w:t xml:space="preserve">Etapas del embudo comercial y transiciones permitidas</w:t>
      </w:r>
    </w:p>
    <w:p>
      <w:pPr>
        <w:keepNext/>
        <w:spacing w:after="60" w:before="60"/>
        <w:jc w:val="center"/>
      </w:pPr>
      <w:r>
        <w:drawing>
          <wp:inline distT="0" distB="0" distL="0" distR="0">
            <wp:extent cx="8953500" cy="1581150"/>
            <wp:effectExtent t="0" r="0" b="0" l="0"/>
            <wp:docPr id="23" name="crm-pipeline.png" descr="Pipeline del CRM" title="Pipeline del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28" cstate="none"/>
                    <a:srcRect/>
                    <a:stretch>
                      <a:fillRect/>
                    </a:stretch>
                  </pic:blipFill>
                  <pic:spPr bwMode="auto">
                    <a:xfrm>
                      <a:off x="0" y="0"/>
                      <a:ext cx="8953500" cy="1581150"/>
                    </a:xfrm>
                    <a:prstGeom prst="rect">
                      <a:avLst/>
                    </a:prstGeom>
                  </pic:spPr>
                </pic:pic>
              </a:graphicData>
            </a:graphic>
          </wp:inline>
        </w:drawing>
      </w:r>
    </w:p>
    <w:p>
      <w:pPr>
        <w:spacing w:after="240" w:before="60" w:line="240"/>
        <w:sectPr>
          <w:headerReference w:type="default" r:id="rIdHL"/>
          <w:footerReference w:type="default" r:id="rIdFL"/>
          <w:type w:val="nextPage"/>
          <w:pgSz w:w="15840" w:h="12240" w:orient="landscape"/>
          <w:pgMar w:top="0" w:right="851" w:bottom="0" w:left="851" w:header="0" w:footer="0" w:gutter="0"/>
          <w:cols w:space="708"/>
          <w:docGrid w:linePitch="360"/>
        </w:sectPr>
      </w:pPr>
      <w:r>
        <w:rPr>
          <w:rFonts w:ascii="Tahoma" w:cs="Tahoma" w:eastAsia="Tahoma" w:hAnsi="Tahoma"/>
          <w:i/>
          <w:iCs/>
          <w:sz w:val="18"/>
          <w:szCs w:val="18"/>
        </w:rPr>
        <w:t xml:space="preserve">Nota. Elaboración propia. «Perdido» se puede alcanzar desde cualquier etapa abierta, siempre con motivo.</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26</w:t>
        </w:r>
      </w:fldSimple>
      <w:r>
        <w:rPr>
          <w:rFonts w:ascii="Tahoma" w:cs="Tahoma" w:eastAsia="Tahoma" w:hAnsi="Tahoma"/>
          <w:b w:val="false"/>
          <w:bCs w:val="false"/>
          <w:i/>
          <w:iCs/>
          <w:sz w:val="22"/>
          <w:szCs w:val="22"/>
        </w:rPr>
        <w:br/>
        <w:t xml:space="preserve">Etapas del pipeline: criterio de entrada y salida</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433"/>
        <w:gridCol w:w="2653"/>
        <w:gridCol w:w="3109"/>
        <w:gridCol w:w="3343"/>
      </w:tblGrid>
      <w:tr>
        <w:trPr>
          <w:cantSplit/>
          <w:tblHeader/>
        </w:trPr>
        <w:tc>
          <w:tcPr>
            <w:tcW w:type="dxa" w:w="143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Etapa</w:t>
            </w:r>
          </w:p>
        </w:tc>
        <w:tc>
          <w:tcPr>
            <w:tcW w:type="dxa" w:w="265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Qué significa</w:t>
            </w:r>
          </w:p>
        </w:tc>
        <w:tc>
          <w:tcPr>
            <w:tcW w:type="dxa" w:w="310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Para entrar</w:t>
            </w:r>
          </w:p>
        </w:tc>
        <w:tc>
          <w:tcPr>
            <w:tcW w:type="dxa" w:w="334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Siguiente acción esperada</w:t>
            </w:r>
          </w:p>
        </w:tc>
      </w:tr>
      <w:tr>
        <w:trPr>
          <w:cantSplit/>
          <w:tblHeader w:val="off"/>
        </w:trPr>
        <w:tc>
          <w:tcPr>
            <w:tcW w:type="dxa" w:w="143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1. Prospecto</w:t>
            </w:r>
          </w:p>
        </w:tc>
        <w:tc>
          <w:tcPr>
            <w:tcW w:type="dxa" w:w="26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Contacto nuevo, sin conversación</w:t>
            </w:r>
          </w:p>
        </w:tc>
        <w:tc>
          <w:tcPr>
            <w:tcW w:type="dxa" w:w="31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Se ingresa con contacto, correo o teléfono y origen</w:t>
            </w:r>
          </w:p>
        </w:tc>
        <w:tc>
          <w:tcPr>
            <w:tcW w:type="dxa" w:w="334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Hacer el primer contacto</w:t>
            </w:r>
          </w:p>
        </w:tc>
      </w:tr>
      <w:tr>
        <w:trPr>
          <w:cantSplit/>
          <w:tblHeader w:val="off"/>
        </w:trPr>
        <w:tc>
          <w:tcPr>
            <w:tcW w:type="dxa" w:w="143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2. Contactado</w:t>
            </w:r>
          </w:p>
        </w:tc>
        <w:tc>
          <w:tcPr>
            <w:tcW w:type="dxa" w:w="26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Hubo al menos una conversación</w:t>
            </w:r>
          </w:p>
        </w:tc>
        <w:tc>
          <w:tcPr>
            <w:tcW w:type="dxa" w:w="31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Registrar la primera interacción</w:t>
            </w:r>
          </w:p>
        </w:tc>
        <w:tc>
          <w:tcPr>
            <w:tcW w:type="dxa" w:w="334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Preparar la propuesta</w:t>
            </w:r>
          </w:p>
        </w:tc>
      </w:tr>
      <w:tr>
        <w:trPr>
          <w:cantSplit/>
          <w:tblHeader w:val="off"/>
        </w:trPr>
        <w:tc>
          <w:tcPr>
            <w:tcW w:type="dxa" w:w="143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3. Propuesta enviada</w:t>
            </w:r>
          </w:p>
        </w:tc>
        <w:tc>
          <w:tcPr>
            <w:tcW w:type="dxa" w:w="26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El cliente tiene precios y condiciones</w:t>
            </w:r>
          </w:p>
        </w:tc>
        <w:tc>
          <w:tcPr>
            <w:tcW w:type="dxa" w:w="31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Registrar la propuesta</w:t>
            </w:r>
          </w:p>
        </w:tc>
        <w:tc>
          <w:tcPr>
            <w:tcW w:type="dxa" w:w="334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Esperar respuesta; alerta si pasan 4 días</w:t>
            </w:r>
          </w:p>
        </w:tc>
      </w:tr>
      <w:tr>
        <w:trPr>
          <w:cantSplit/>
          <w:tblHeader w:val="off"/>
        </w:trPr>
        <w:tc>
          <w:tcPr>
            <w:tcW w:type="dxa" w:w="143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4. Negociación</w:t>
            </w:r>
          </w:p>
        </w:tc>
        <w:tc>
          <w:tcPr>
            <w:tcW w:type="dxa" w:w="26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El cliente respondió con condiciones</w:t>
            </w:r>
          </w:p>
        </w:tc>
        <w:tc>
          <w:tcPr>
            <w:tcW w:type="dxa" w:w="31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El cliente responde</w:t>
            </w:r>
          </w:p>
        </w:tc>
        <w:tc>
          <w:tcPr>
            <w:tcW w:type="dxa" w:w="334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Cerrar el acuerdo</w:t>
            </w:r>
          </w:p>
        </w:tc>
      </w:tr>
      <w:tr>
        <w:trPr>
          <w:cantSplit/>
          <w:tblHeader w:val="off"/>
        </w:trPr>
        <w:tc>
          <w:tcPr>
            <w:tcW w:type="dxa" w:w="143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5. Cliente ganado</w:t>
            </w:r>
          </w:p>
        </w:tc>
        <w:tc>
          <w:tcPr>
            <w:tcW w:type="dxa" w:w="26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Aceptó</w:t>
            </w:r>
          </w:p>
        </w:tc>
        <w:tc>
          <w:tcPr>
            <w:tcW w:type="dxa" w:w="31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Aceptación</w:t>
            </w:r>
          </w:p>
        </w:tc>
        <w:tc>
          <w:tcPr>
            <w:tcW w:type="dxa" w:w="334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Se crea el cliente con su lista de precios (RN-11)</w:t>
            </w:r>
          </w:p>
        </w:tc>
      </w:tr>
      <w:tr>
        <w:trPr>
          <w:cantSplit/>
          <w:tblHeader w:val="off"/>
        </w:trPr>
        <w:tc>
          <w:tcPr>
            <w:tcW w:type="dxa" w:w="143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6. Perdido</w:t>
            </w:r>
          </w:p>
        </w:tc>
        <w:tc>
          <w:tcPr>
            <w:tcW w:type="dxa" w:w="26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No compró</w:t>
            </w:r>
          </w:p>
        </w:tc>
        <w:tc>
          <w:tcPr>
            <w:tcW w:type="dxa" w:w="31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Motivo de pérdida</w:t>
            </w:r>
          </w:p>
        </w:tc>
        <w:tc>
          <w:tcPr>
            <w:tcW w:type="dxa" w:w="334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Aprender del motivo</w:t>
            </w:r>
          </w:p>
        </w:tc>
      </w:tr>
    </w:tbl>
    <w:p>
      <w:pPr>
        <w:spacing w:after="240" w:before="60" w:line="240"/>
      </w:pPr>
      <w:r>
        <w:rPr>
          <w:rFonts w:ascii="Tahoma" w:cs="Tahoma" w:eastAsia="Tahoma" w:hAnsi="Tahoma"/>
          <w:i/>
          <w:iCs/>
          <w:sz w:val="18"/>
          <w:szCs w:val="18"/>
        </w:rPr>
        <w:t xml:space="preserve">Nota. Elaboración propia. Las etapas corresponden a la tabla </w:t>
      </w:r>
      <w:r>
        <w:rPr>
          <w:rFonts w:ascii="Consolas" w:cs="Consolas" w:eastAsia="Consolas" w:hAnsi="Consolas"/>
          <w:i/>
          <w:iCs/>
          <w:sz w:val="16"/>
          <w:szCs w:val="16"/>
        </w:rPr>
        <w:t xml:space="preserve">etapa_pipeline</w:t>
      </w:r>
      <w:r>
        <w:rPr>
          <w:rFonts w:ascii="Tahoma" w:cs="Tahoma" w:eastAsia="Tahoma" w:hAnsi="Tahoma"/>
          <w:i/>
          <w:iCs/>
          <w:sz w:val="18"/>
          <w:szCs w:val="18"/>
        </w:rPr>
        <w:t xml:space="preserve">.</w:t>
      </w:r>
    </w:p>
    <w:p>
      <w:pPr>
        <w:pStyle w:val="Ttulo2"/>
        <w:keepNext/>
        <w:spacing w:after="100" w:before="240"/>
        <w:jc w:val="left"/>
      </w:pPr>
      <w:bookmarkStart w:name="_Toc49" w:id="49"/>
      <w:r>
        <w:rPr>
          <w:rFonts w:ascii="Tahoma" w:cs="Tahoma" w:eastAsia="Tahoma" w:hAnsi="Tahoma"/>
          <w:b w:val="false"/>
          <w:bCs w:val="false"/>
          <w:color w:val="EE0000"/>
          <w:sz w:val="28"/>
          <w:szCs w:val="28"/>
        </w:rPr>
        <w:t xml:space="preserve">8.5 Reglas de negocio del CRM</w:t>
      </w:r>
      <w:bookmarkEnd w:id="49"/>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27</w:t>
        </w:r>
      </w:fldSimple>
      <w:r>
        <w:rPr>
          <w:rFonts w:ascii="Tahoma" w:cs="Tahoma" w:eastAsia="Tahoma" w:hAnsi="Tahoma"/>
          <w:b w:val="false"/>
          <w:bCs w:val="false"/>
          <w:i/>
          <w:iCs/>
          <w:sz w:val="22"/>
          <w:szCs w:val="22"/>
        </w:rPr>
        <w:br/>
        <w:t xml:space="preserve">Reglas de negocio del CRM</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344"/>
        <w:gridCol w:w="5535"/>
        <w:gridCol w:w="3659"/>
      </w:tblGrid>
      <w:tr>
        <w:trPr>
          <w:cantSplit/>
          <w:tblHeader/>
        </w:trPr>
        <w:tc>
          <w:tcPr>
            <w:tcW w:type="dxa" w:w="134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ID</w:t>
            </w:r>
          </w:p>
        </w:tc>
        <w:tc>
          <w:tcPr>
            <w:tcW w:type="dxa" w:w="553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Regla</w:t>
            </w:r>
          </w:p>
        </w:tc>
        <w:tc>
          <w:tcPr>
            <w:tcW w:type="dxa" w:w="365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Efecto</w:t>
            </w:r>
          </w:p>
        </w:tc>
      </w:tr>
      <w:tr>
        <w:trPr>
          <w:cantSplit/>
          <w:tblHeader w:val="off"/>
        </w:trPr>
        <w:tc>
          <w:tcPr>
            <w:tcW w:type="dxa" w:w="13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RN-09</w:t>
            </w:r>
          </w:p>
        </w:tc>
        <w:tc>
          <w:tcPr>
            <w:tcW w:type="dxa" w:w="553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bCs/>
                <w:sz w:val="18"/>
                <w:szCs w:val="18"/>
              </w:rPr>
              <w:t xml:space="preserve">Cartera por vendedor.</w:t>
            </w:r>
            <w:r>
              <w:rPr>
                <w:rFonts w:ascii="Tahoma" w:cs="Tahoma" w:eastAsia="Tahoma" w:hAnsi="Tahoma"/>
                <w:b w:val="false"/>
                <w:bCs w:val="false"/>
                <w:sz w:val="18"/>
                <w:szCs w:val="18"/>
              </w:rPr>
              <w:t xml:space="preserve"> Cada cliente B2B tiene un vendedor asignado y cada prospecto, un responsable. El vendedor solo ve su cartera; gerencia ve todas.</w:t>
            </w:r>
          </w:p>
        </w:tc>
        <w:tc>
          <w:tcPr>
            <w:tcW w:type="dxa" w:w="365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La cartera es de la empresa</w:t>
            </w:r>
          </w:p>
        </w:tc>
      </w:tr>
      <w:tr>
        <w:trPr>
          <w:cantSplit/>
          <w:tblHeader w:val="off"/>
        </w:trPr>
        <w:tc>
          <w:tcPr>
            <w:tcW w:type="dxa" w:w="13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RN-10</w:t>
            </w:r>
          </w:p>
        </w:tc>
        <w:tc>
          <w:tcPr>
            <w:tcW w:type="dxa" w:w="553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bCs/>
                <w:sz w:val="18"/>
                <w:szCs w:val="18"/>
              </w:rPr>
              <w:t xml:space="preserve">Transiciones del pipeline.</w:t>
            </w:r>
            <w:r>
              <w:rPr>
                <w:rFonts w:ascii="Tahoma" w:cs="Tahoma" w:eastAsia="Tahoma" w:hAnsi="Tahoma"/>
                <w:b w:val="false"/>
                <w:bCs w:val="false"/>
                <w:sz w:val="18"/>
                <w:szCs w:val="18"/>
              </w:rPr>
              <w:t xml:space="preserve"> Solo se permiten los movimientos de la Figura 16. No se puede saltar, por ejemplo, de Prospecto a Negociación.</w:t>
            </w:r>
          </w:p>
        </w:tc>
        <w:tc>
          <w:tcPr>
            <w:tcW w:type="dxa" w:w="365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Datos de embudo confiables</w:t>
            </w:r>
          </w:p>
        </w:tc>
      </w:tr>
      <w:tr>
        <w:trPr>
          <w:cantSplit/>
          <w:tblHeader w:val="off"/>
        </w:trPr>
        <w:tc>
          <w:tcPr>
            <w:tcW w:type="dxa" w:w="13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RN-11</w:t>
            </w:r>
          </w:p>
        </w:tc>
        <w:tc>
          <w:tcPr>
            <w:tcW w:type="dxa" w:w="553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bCs/>
                <w:sz w:val="18"/>
                <w:szCs w:val="18"/>
              </w:rPr>
              <w:t xml:space="preserve">Cierre.</w:t>
            </w:r>
            <w:r>
              <w:rPr>
                <w:rFonts w:ascii="Tahoma" w:cs="Tahoma" w:eastAsia="Tahoma" w:hAnsi="Tahoma"/>
                <w:b w:val="false"/>
                <w:bCs w:val="false"/>
                <w:sz w:val="18"/>
                <w:szCs w:val="18"/>
              </w:rPr>
              <w:t xml:space="preserve"> Perder un prospecto exige un motivo y registra la fecha de cierre. Ganarlo crea el cliente (tipo B2B, con la lista institucional y el mismo vendedor) y vincula el prospecto a él.</w:t>
            </w:r>
          </w:p>
        </w:tc>
        <w:tc>
          <w:tcPr>
            <w:tcW w:type="dxa" w:w="365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Se aprende de las ventas perdidas; la conversión se puede medir</w:t>
            </w:r>
          </w:p>
        </w:tc>
      </w:tr>
      <w:tr>
        <w:trPr>
          <w:cantSplit/>
          <w:tblHeader w:val="off"/>
        </w:trPr>
        <w:tc>
          <w:tcPr>
            <w:tcW w:type="dxa" w:w="13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RN-12</w:t>
            </w:r>
          </w:p>
        </w:tc>
        <w:tc>
          <w:tcPr>
            <w:tcW w:type="dxa" w:w="553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bCs/>
                <w:sz w:val="18"/>
                <w:szCs w:val="18"/>
              </w:rPr>
              <w:t xml:space="preserve">Registro de interacciones.</w:t>
            </w:r>
            <w:r>
              <w:rPr>
                <w:rFonts w:ascii="Tahoma" w:cs="Tahoma" w:eastAsia="Tahoma" w:hAnsi="Tahoma"/>
                <w:b w:val="false"/>
                <w:bCs w:val="false"/>
                <w:sz w:val="18"/>
                <w:szCs w:val="18"/>
              </w:rPr>
              <w:t xml:space="preserve"> Toda llamada, correo o reunión con un prospecto o cliente se registra en su ficha. «Si no está en el CRM, no ocurrió.»</w:t>
            </w:r>
          </w:p>
        </w:tc>
        <w:tc>
          <w:tcPr>
            <w:tcW w:type="dxa" w:w="365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Historial en la empresa, no en el celular</w:t>
            </w:r>
          </w:p>
        </w:tc>
      </w:tr>
      <w:tr>
        <w:trPr>
          <w:cantSplit/>
          <w:tblHeader w:val="off"/>
        </w:trPr>
        <w:tc>
          <w:tcPr>
            <w:tcW w:type="dxa" w:w="13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RN-13</w:t>
            </w:r>
          </w:p>
        </w:tc>
        <w:tc>
          <w:tcPr>
            <w:tcW w:type="dxa" w:w="553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bCs/>
                <w:sz w:val="18"/>
                <w:szCs w:val="18"/>
              </w:rPr>
              <w:t xml:space="preserve">Alerta de frío.</w:t>
            </w:r>
            <w:r>
              <w:rPr>
                <w:rFonts w:ascii="Tahoma" w:cs="Tahoma" w:eastAsia="Tahoma" w:hAnsi="Tahoma"/>
                <w:b w:val="false"/>
                <w:bCs w:val="false"/>
                <w:sz w:val="18"/>
                <w:szCs w:val="18"/>
              </w:rPr>
              <w:t xml:space="preserve"> Cuando una lectura trae </w:t>
            </w:r>
            <w:r>
              <w:rPr>
                <w:rFonts w:ascii="Consolas" w:cs="Consolas" w:eastAsia="Consolas" w:hAnsi="Consolas"/>
                <w:b w:val="false"/>
                <w:bCs w:val="false"/>
                <w:sz w:val="16"/>
                <w:szCs w:val="16"/>
              </w:rPr>
              <w:t xml:space="preserve">alerta_ruptura_frio</w:t>
            </w:r>
            <w:r>
              <w:rPr>
                <w:rFonts w:ascii="Tahoma" w:cs="Tahoma" w:eastAsia="Tahoma" w:hAnsi="Tahoma"/>
                <w:b w:val="false"/>
                <w:bCs w:val="false"/>
                <w:sz w:val="18"/>
                <w:szCs w:val="18"/>
              </w:rPr>
              <w:t xml:space="preserve"> durante el viaje de un despacho, sus órdenes se consideran afectadas y aparecen destacadas en la ficha del cliente y en el seguimiento del pedido.</w:t>
            </w:r>
          </w:p>
        </w:tc>
        <w:tc>
          <w:tcPr>
            <w:tcW w:type="dxa" w:w="365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El vendedor actúa antes del reclamo</w:t>
            </w:r>
          </w:p>
        </w:tc>
      </w:tr>
      <w:tr>
        <w:trPr>
          <w:cantSplit/>
          <w:tblHeader w:val="off"/>
        </w:trPr>
        <w:tc>
          <w:tcPr>
            <w:tcW w:type="dxa" w:w="13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RN-14</w:t>
            </w:r>
          </w:p>
        </w:tc>
        <w:tc>
          <w:tcPr>
            <w:tcW w:type="dxa" w:w="553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bCs/>
                <w:sz w:val="18"/>
                <w:szCs w:val="18"/>
              </w:rPr>
              <w:t xml:space="preserve">Clasificación con IA.</w:t>
            </w:r>
            <w:r>
              <w:rPr>
                <w:rFonts w:ascii="Tahoma" w:cs="Tahoma" w:eastAsia="Tahoma" w:hAnsi="Tahoma"/>
                <w:b w:val="false"/>
                <w:bCs w:val="false"/>
                <w:sz w:val="18"/>
                <w:szCs w:val="18"/>
              </w:rPr>
              <w:t xml:space="preserve"> Cada requerimiento se clasifica con IA y se guarda con su confianza. Si la API falla o la confianza es menor que 0,60 (umbral supuesto), queda marcado para revisión manual. El servicio nunca pierde un requerimiento.</w:t>
            </w:r>
          </w:p>
        </w:tc>
        <w:tc>
          <w:tcPr>
            <w:tcW w:type="dxa" w:w="365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La IA ayuda, la persona decide</w:t>
            </w:r>
          </w:p>
        </w:tc>
      </w:tr>
      <w:tr>
        <w:trPr>
          <w:cantSplit/>
          <w:tblHeader w:val="off"/>
        </w:trPr>
        <w:tc>
          <w:tcPr>
            <w:tcW w:type="dxa" w:w="13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RN-15</w:t>
            </w:r>
          </w:p>
        </w:tc>
        <w:tc>
          <w:tcPr>
            <w:tcW w:type="dxa" w:w="553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Pedido a nombre del cliente.</w:t>
            </w:r>
            <w:r>
              <w:rPr>
                <w:rFonts w:ascii="Tahoma" w:cs="Tahoma" w:eastAsia="Tahoma" w:hAnsi="Tahoma"/>
                <w:b w:val="false"/>
                <w:bCs w:val="false"/>
                <w:sz w:val="18"/>
                <w:szCs w:val="18"/>
              </w:rPr>
              <w:t xml:space="preserve"> Durante la transición, el vendedor puede generar el pedido desde la ficha del cliente y debe registrar la interacción (llamada o correo) que lo originó.</w:t>
            </w:r>
          </w:p>
        </w:tc>
        <w:tc>
          <w:tcPr>
            <w:tcW w:type="dxa" w:w="365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Los clientes que aún llaman quedan dentro del sistema</w:t>
            </w:r>
          </w:p>
        </w:tc>
      </w:tr>
    </w:tbl>
    <w:p>
      <w:pPr>
        <w:spacing w:after="240" w:before="60" w:line="240"/>
      </w:pPr>
      <w:r>
        <w:rPr>
          <w:rFonts w:ascii="Tahoma" w:cs="Tahoma" w:eastAsia="Tahoma" w:hAnsi="Tahoma"/>
          <w:i/>
          <w:iCs/>
          <w:sz w:val="18"/>
          <w:szCs w:val="18"/>
        </w:rPr>
        <w:t xml:space="preserve">Nota. Elaboración propia. Las reglas del portal (RN-01 a RN-08) están en la sección 7.</w:t>
      </w:r>
    </w:p>
    <w:p>
      <w:pPr>
        <w:pStyle w:val="Ttulo2"/>
        <w:keepNext/>
        <w:spacing w:after="100" w:before="240"/>
        <w:jc w:val="left"/>
      </w:pPr>
      <w:bookmarkStart w:name="_Toc50" w:id="50"/>
      <w:r>
        <w:rPr>
          <w:rFonts w:ascii="Tahoma" w:cs="Tahoma" w:eastAsia="Tahoma" w:hAnsi="Tahoma"/>
          <w:b w:val="false"/>
          <w:bCs w:val="false"/>
          <w:color w:val="EE0000"/>
          <w:sz w:val="28"/>
          <w:szCs w:val="28"/>
        </w:rPr>
        <w:t xml:space="preserve">8.6 Verificación de la regla RN-14 en el prototipo</w:t>
      </w:r>
      <w:bookmarkEnd w:id="50"/>
    </w:p>
    <w:p>
      <w:pPr>
        <w:spacing w:after="120" w:line="276" w:lineRule="auto"/>
        <w:ind w:firstLine="567"/>
        <w:jc w:val="both"/>
      </w:pPr>
      <w:r>
        <w:rPr>
          <w:rFonts w:ascii="Tahoma" w:cs="Tahoma" w:eastAsia="Tahoma" w:hAnsi="Tahoma"/>
          <w:sz w:val="22"/>
          <w:szCs w:val="22"/>
        </w:rPr>
        <w:t xml:space="preserve">La regla de clasificación con IA se implementó y se midió con la interfaz real de Gemini (Google, s.f.), en la capa gratuita y sobre la instalación desplegada en AWS Academy. El cliente registra su consulta en la sección de soporte del portal; el sistema la guarda siempre y consulta a la IA, que devuelve una categoría y una confianza. Con confianza de 0,60 o más el requerimiento queda clasificado y aparece en el CRM con su categoría y la confianza de la IA; si es menor o la API falla, queda sin clasificar y el vendedor lo resuelve a mano o reintenta con la IA.</w:t>
      </w:r>
    </w:p>
    <w:p>
      <w:pPr>
        <w:pStyle w:val="Prrafodelista"/>
        <w:numPr>
          <w:ilvl w:val="0"/>
          <w:numId w:val="2"/>
        </w:numPr>
        <w:spacing w:after="80" w:line="276"/>
        <w:jc w:val="both"/>
      </w:pPr>
      <w:r>
        <w:rPr>
          <w:rFonts w:ascii="Tahoma" w:cs="Tahoma" w:eastAsia="Tahoma" w:hAnsi="Tahoma"/>
          <w:b/>
          <w:bCs/>
          <w:sz w:val="22"/>
          <w:szCs w:val="22"/>
        </w:rPr>
        <w:t xml:space="preserve">Acierto medido: 100 % (20 de 20 mensajes etiquetados)</w:t>
      </w:r>
      <w:r>
        <w:rPr>
          <w:rFonts w:ascii="Tahoma" w:cs="Tahoma" w:eastAsia="Tahoma" w:hAnsi="Tahoma"/>
          <w:sz w:val="22"/>
          <w:szCs w:val="22"/>
        </w:rPr>
        <w:t xml:space="preserve"> con Gemini como proveedor principal y Groq de respaldo, sobre la meta de más de 85 %. Una medición previa solo con Gemini había dado 90 % (18 de 20): las 18 respuestas recibidas fueron correctas y dos quedaron sin respuesta del proveedor gratuito (una por demora y otra por saturación). El respaldo resolvió esa debilidad; Groq por sí solo también acertó 20 de 20 y responde en cerca de un segundo.</w:t>
      </w:r>
    </w:p>
    <w:p>
      <w:pPr>
        <w:pStyle w:val="Prrafodelista"/>
        <w:numPr>
          <w:ilvl w:val="0"/>
          <w:numId w:val="2"/>
        </w:numPr>
        <w:spacing w:after="80" w:line="276"/>
        <w:jc w:val="both"/>
      </w:pPr>
      <w:r>
        <w:rPr>
          <w:rFonts w:ascii="Tahoma" w:cs="Tahoma" w:eastAsia="Tahoma" w:hAnsi="Tahoma"/>
          <w:b/>
          <w:bCs/>
          <w:sz w:val="22"/>
          <w:szCs w:val="22"/>
        </w:rPr>
        <w:t xml:space="preserve">Tiempo de respuesta: de 4 a 7 segundos por consulta.</w:t>
      </w:r>
      <w:r>
        <w:rPr>
          <w:rFonts w:ascii="Tahoma" w:cs="Tahoma" w:eastAsia="Tahoma" w:hAnsi="Tahoma"/>
          <w:sz w:val="22"/>
          <w:szCs w:val="22"/>
        </w:rPr>
        <w:t xml:space="preserve"> El diseño inicial fijaba un máximo de cinco segundos, plazo con el que casi todas las consultas habrían quedado sin clasificar; el prototipo concede doce segundos en total.</w:t>
      </w:r>
    </w:p>
    <w:p>
      <w:pPr>
        <w:pStyle w:val="Prrafodelista"/>
        <w:numPr>
          <w:ilvl w:val="0"/>
          <w:numId w:val="2"/>
        </w:numPr>
        <w:spacing w:after="80" w:line="276"/>
        <w:jc w:val="both"/>
      </w:pPr>
      <w:r>
        <w:rPr>
          <w:rFonts w:ascii="Tahoma" w:cs="Tahoma" w:eastAsia="Tahoma" w:hAnsi="Tahoma"/>
          <w:b/>
          <w:bCs/>
          <w:sz w:val="22"/>
          <w:szCs w:val="22"/>
        </w:rPr>
        <w:t xml:space="preserve">La IA es visible y explicable.</w:t>
      </w:r>
      <w:r>
        <w:rPr>
          <w:rFonts w:ascii="Tahoma" w:cs="Tahoma" w:eastAsia="Tahoma" w:hAnsi="Tahoma"/>
          <w:sz w:val="22"/>
          <w:szCs w:val="22"/>
        </w:rPr>
        <w:t xml:space="preserve"> La página «IA» del CRM muestra el estado de los proveedores, un resumen de lo clasificado por la IA, por personas y lo que quedó dudoso, y una prueba en vivo que compara los proveedores lado a lado (respuesta, confianza y tiempo) sin crear datos. Sirve para demostrar y explicar la integración durante la defensa.</w:t>
      </w:r>
    </w:p>
    <w:p>
      <w:pPr>
        <w:pStyle w:val="Prrafodelista"/>
        <w:numPr>
          <w:ilvl w:val="0"/>
          <w:numId w:val="2"/>
        </w:numPr>
        <w:spacing w:after="80" w:line="276"/>
        <w:jc w:val="both"/>
      </w:pPr>
      <w:r>
        <w:rPr>
          <w:rFonts w:ascii="Tahoma" w:cs="Tahoma" w:eastAsia="Tahoma" w:hAnsi="Tahoma"/>
          <w:b/>
          <w:bCs/>
          <w:sz w:val="22"/>
          <w:szCs w:val="22"/>
        </w:rPr>
        <w:t xml:space="preserve">Categorías implementadas:</w:t>
      </w:r>
      <w:r>
        <w:rPr>
          <w:rFonts w:ascii="Tahoma" w:cs="Tahoma" w:eastAsia="Tahoma" w:hAnsi="Tahoma"/>
          <w:sz w:val="22"/>
          <w:szCs w:val="22"/>
        </w:rPr>
        <w:t xml:space="preserve"> consulta de producto, reclamo por temperatura, atraso en entrega, facturación y otro.</w:t>
      </w:r>
    </w:p>
    <w:p>
      <w:pPr>
        <w:pStyle w:val="Prrafodelista"/>
        <w:numPr>
          <w:ilvl w:val="0"/>
          <w:numId w:val="2"/>
        </w:numPr>
        <w:spacing w:after="80" w:line="276"/>
        <w:jc w:val="both"/>
      </w:pPr>
      <w:r>
        <w:rPr>
          <w:rFonts w:ascii="Tahoma" w:cs="Tahoma" w:eastAsia="Tahoma" w:hAnsi="Tahoma"/>
          <w:b/>
          <w:bCs/>
          <w:sz w:val="22"/>
          <w:szCs w:val="22"/>
        </w:rPr>
        <w:t xml:space="preserve">Alcance:</w:t>
      </w:r>
      <w:r>
        <w:rPr>
          <w:rFonts w:ascii="Tahoma" w:cs="Tahoma" w:eastAsia="Tahoma" w:hAnsi="Tahoma"/>
          <w:sz w:val="22"/>
          <w:szCs w:val="22"/>
        </w:rPr>
        <w:t xml:space="preserve"> el enrutamiento automático por área y el aviso al supervisor cuando la IA falla no se implementaron; hoy existe una bandeja única de requerimientos en el CRM, que el vendedor ve y gestiona.</w:t>
      </w:r>
    </w:p>
    <w:p>
      <w:pPr>
        <w:pStyle w:val="Prrafodelista"/>
        <w:numPr>
          <w:ilvl w:val="0"/>
          <w:numId w:val="2"/>
        </w:numPr>
        <w:spacing w:after="80" w:line="276"/>
        <w:jc w:val="both"/>
        <w:sectPr>
          <w:headerReference w:type="default" r:id="rId7"/>
          <w:footerReference w:type="default" r:id="rIdFN"/>
          <w:type w:val="nextPage"/>
          <w:pgSz w:w="12240" w:h="15840"/>
          <w:pgMar w:top="0" w:right="851" w:bottom="0" w:left="851" w:header="0" w:footer="0" w:gutter="0"/>
          <w:cols w:space="708"/>
          <w:docGrid w:linePitch="360"/>
        </w:sectPr>
      </w:pPr>
      <w:r>
        <w:rPr>
          <w:rFonts w:ascii="Tahoma" w:cs="Tahoma" w:eastAsia="Tahoma" w:hAnsi="Tahoma"/>
          <w:b/>
          <w:bCs/>
          <w:sz w:val="22"/>
          <w:szCs w:val="22"/>
        </w:rPr>
        <w:t xml:space="preserve">Una lección sobre la capa gratuita.</w:t>
      </w:r>
      <w:r>
        <w:rPr>
          <w:rFonts w:ascii="Tahoma" w:cs="Tahoma" w:eastAsia="Tahoma" w:hAnsi="Tahoma"/>
          <w:sz w:val="22"/>
          <w:szCs w:val="22"/>
        </w:rPr>
        <w:t xml:space="preserve"> El primer modelo elegido ya no estaba disponible para cuentas nuevas y los vigentes se consumen con otra interfaz. Por eso el nombre del modelo se configura y se prueba en cascada en lugar de fijarse en el código.</w:t>
      </w:r>
    </w:p>
    <w:p>
      <w:pPr>
        <w:pStyle w:val="Ttulo2"/>
        <w:keepNext/>
        <w:spacing w:after="100" w:before="240"/>
        <w:jc w:val="left"/>
      </w:pPr>
      <w:bookmarkStart w:name="_Toc51" w:id="51"/>
      <w:r>
        <w:rPr>
          <w:rFonts w:ascii="Tahoma" w:cs="Tahoma" w:eastAsia="Tahoma" w:hAnsi="Tahoma"/>
          <w:b w:val="false"/>
          <w:bCs w:val="false"/>
          <w:color w:val="EE0000"/>
          <w:sz w:val="28"/>
          <w:szCs w:val="28"/>
        </w:rPr>
        <w:t xml:space="preserve">8.7 Wireframes del CRM</w:t>
      </w:r>
      <w:bookmarkEnd w:id="51"/>
    </w:p>
    <w:p>
      <w:pPr>
        <w:pStyle w:val="Caption"/>
        <w:keepNext/>
        <w:keepLines/>
        <w:spacing w:after="80" w:before="240"/>
      </w:pPr>
      <w:r>
        <w:rPr>
          <w:rFonts w:ascii="Tahoma" w:cs="Tahoma" w:eastAsia="Tahoma" w:hAnsi="Tahoma"/>
          <w:b/>
          <w:bCs/>
          <w:sz w:val="22"/>
          <w:szCs w:val="22"/>
        </w:rPr>
        <w:t xml:space="preserve">Figura </w:t>
      </w:r>
      <w:fldSimple w:instr="SEQ Figura \* ARABIC">
        <w:r>
          <w:t xml:space="preserve">17</w:t>
        </w:r>
      </w:fldSimple>
      <w:r>
        <w:rPr>
          <w:rFonts w:ascii="Tahoma" w:cs="Tahoma" w:eastAsia="Tahoma" w:hAnsi="Tahoma"/>
          <w:b w:val="false"/>
          <w:bCs w:val="false"/>
          <w:i/>
          <w:iCs/>
          <w:sz w:val="22"/>
          <w:szCs w:val="22"/>
        </w:rPr>
        <w:br/>
        <w:t xml:space="preserve">W7. Embudo comercial con indicadores</w:t>
      </w:r>
    </w:p>
    <w:p>
      <w:pPr>
        <w:keepNext/>
        <w:spacing w:after="60" w:before="60"/>
        <w:jc w:val="center"/>
      </w:pPr>
      <w:r>
        <w:drawing>
          <wp:inline distT="0" distB="0" distL="0" distR="0">
            <wp:extent cx="8429625" cy="4095750"/>
            <wp:effectExtent t="0" r="0" b="0" l="0"/>
            <wp:docPr id="24" name="wf-w7.png" descr="W7 Embudo comercial" title="W7 Embudo comer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29" cstate="none"/>
                    <a:srcRect/>
                    <a:stretch>
                      <a:fillRect/>
                    </a:stretch>
                  </pic:blipFill>
                  <pic:spPr bwMode="auto">
                    <a:xfrm>
                      <a:off x="0" y="0"/>
                      <a:ext cx="8429625" cy="4095750"/>
                    </a:xfrm>
                    <a:prstGeom prst="rect">
                      <a:avLst/>
                    </a:prstGeom>
                  </pic:spPr>
                </pic:pic>
              </a:graphicData>
            </a:graphic>
          </wp:inline>
        </w:drawing>
      </w:r>
    </w:p>
    <w:p>
      <w:pPr>
        <w:spacing w:after="240" w:before="60" w:line="240"/>
        <w:sectPr>
          <w:headerReference w:type="default" r:id="rIdHL"/>
          <w:footerReference w:type="default" r:id="rIdFL"/>
          <w:type w:val="nextPage"/>
          <w:pgSz w:w="15840" w:h="12240" w:orient="landscape"/>
          <w:pgMar w:top="0" w:right="851" w:bottom="0" w:left="851" w:header="0" w:footer="0" w:gutter="0"/>
          <w:cols w:space="708"/>
          <w:docGrid w:linePitch="360"/>
        </w:sectPr>
      </w:pPr>
      <w:r>
        <w:rPr>
          <w:rFonts w:ascii="Tahoma" w:cs="Tahoma" w:eastAsia="Tahoma" w:hAnsi="Tahoma"/>
          <w:i/>
          <w:iCs/>
          <w:sz w:val="18"/>
          <w:szCs w:val="18"/>
        </w:rPr>
        <w:t xml:space="preserve">Nota. Elaboración propia.</w:t>
      </w:r>
    </w:p>
    <w:p>
      <w:pPr>
        <w:pStyle w:val="Caption"/>
        <w:keepNext/>
        <w:keepLines/>
        <w:spacing w:after="80" w:before="240"/>
      </w:pPr>
      <w:r>
        <w:rPr>
          <w:rFonts w:ascii="Tahoma" w:cs="Tahoma" w:eastAsia="Tahoma" w:hAnsi="Tahoma"/>
          <w:b/>
          <w:bCs/>
          <w:sz w:val="22"/>
          <w:szCs w:val="22"/>
        </w:rPr>
        <w:t xml:space="preserve">Figura </w:t>
      </w:r>
      <w:fldSimple w:instr="SEQ Figura \* ARABIC">
        <w:r>
          <w:t xml:space="preserve">18</w:t>
        </w:r>
      </w:fldSimple>
      <w:r>
        <w:rPr>
          <w:rFonts w:ascii="Tahoma" w:cs="Tahoma" w:eastAsia="Tahoma" w:hAnsi="Tahoma"/>
          <w:b w:val="false"/>
          <w:bCs w:val="false"/>
          <w:i/>
          <w:iCs/>
          <w:sz w:val="22"/>
          <w:szCs w:val="22"/>
        </w:rPr>
        <w:br/>
        <w:t xml:space="preserve">W8. Ficha de cliente con alertas de frío y pedidos</w:t>
      </w:r>
    </w:p>
    <w:p>
      <w:pPr>
        <w:keepNext/>
        <w:spacing w:after="60" w:before="60"/>
        <w:jc w:val="center"/>
      </w:pPr>
      <w:r>
        <w:drawing>
          <wp:inline distT="0" distB="0" distL="0" distR="0">
            <wp:extent cx="8429625" cy="4095750"/>
            <wp:effectExtent t="0" r="0" b="0" l="0"/>
            <wp:docPr id="25" name="wf-w8.png" descr="W8 Ficha de cliente" title="W8 Ficha de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30" cstate="none"/>
                    <a:srcRect/>
                    <a:stretch>
                      <a:fillRect/>
                    </a:stretch>
                  </pic:blipFill>
                  <pic:spPr bwMode="auto">
                    <a:xfrm>
                      <a:off x="0" y="0"/>
                      <a:ext cx="8429625" cy="4095750"/>
                    </a:xfrm>
                    <a:prstGeom prst="rect">
                      <a:avLst/>
                    </a:prstGeom>
                  </pic:spPr>
                </pic:pic>
              </a:graphicData>
            </a:graphic>
          </wp:inline>
        </w:drawing>
      </w:r>
    </w:p>
    <w:p>
      <w:pPr>
        <w:spacing w:after="240" w:before="60" w:line="240"/>
        <w:sectPr>
          <w:headerReference w:type="default" r:id="rIdHL"/>
          <w:footerReference w:type="default" r:id="rIdFL"/>
          <w:type w:val="nextPage"/>
          <w:pgSz w:w="15840" w:h="12240" w:orient="landscape"/>
          <w:pgMar w:top="0" w:right="851" w:bottom="0" w:left="851" w:header="0" w:footer="0" w:gutter="0"/>
          <w:cols w:space="708"/>
          <w:docGrid w:linePitch="360"/>
        </w:sectPr>
      </w:pPr>
      <w:r>
        <w:rPr>
          <w:rFonts w:ascii="Tahoma" w:cs="Tahoma" w:eastAsia="Tahoma" w:hAnsi="Tahoma"/>
          <w:i/>
          <w:iCs/>
          <w:sz w:val="18"/>
          <w:szCs w:val="18"/>
        </w:rPr>
        <w:t xml:space="preserve">Nota. Elaboración propia.</w:t>
      </w:r>
    </w:p>
    <w:p>
      <w:pPr>
        <w:pStyle w:val="Caption"/>
        <w:keepNext/>
        <w:keepLines/>
        <w:spacing w:after="80" w:before="240"/>
      </w:pPr>
      <w:r>
        <w:rPr>
          <w:rFonts w:ascii="Tahoma" w:cs="Tahoma" w:eastAsia="Tahoma" w:hAnsi="Tahoma"/>
          <w:b/>
          <w:bCs/>
          <w:sz w:val="22"/>
          <w:szCs w:val="22"/>
        </w:rPr>
        <w:t xml:space="preserve">Figura </w:t>
      </w:r>
      <w:fldSimple w:instr="SEQ Figura \* ARABIC">
        <w:r>
          <w:t xml:space="preserve">19</w:t>
        </w:r>
      </w:fldSimple>
      <w:r>
        <w:rPr>
          <w:rFonts w:ascii="Tahoma" w:cs="Tahoma" w:eastAsia="Tahoma" w:hAnsi="Tahoma"/>
          <w:b w:val="false"/>
          <w:bCs w:val="false"/>
          <w:i/>
          <w:iCs/>
          <w:sz w:val="22"/>
          <w:szCs w:val="22"/>
        </w:rPr>
        <w:br/>
        <w:t xml:space="preserve">W9. Bandeja de requerimientos clasificados por IA</w:t>
      </w:r>
    </w:p>
    <w:p>
      <w:pPr>
        <w:keepNext/>
        <w:spacing w:after="60" w:before="60"/>
        <w:jc w:val="center"/>
      </w:pPr>
      <w:r>
        <w:drawing>
          <wp:inline distT="0" distB="0" distL="0" distR="0">
            <wp:extent cx="8429625" cy="4095750"/>
            <wp:effectExtent t="0" r="0" b="0" l="0"/>
            <wp:docPr id="26" name="wf-w9.png" descr="W9 Bandeja de requerimientos" title="W9 Bandeja de requerimi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31" cstate="none"/>
                    <a:srcRect/>
                    <a:stretch>
                      <a:fillRect/>
                    </a:stretch>
                  </pic:blipFill>
                  <pic:spPr bwMode="auto">
                    <a:xfrm>
                      <a:off x="0" y="0"/>
                      <a:ext cx="8429625" cy="4095750"/>
                    </a:xfrm>
                    <a:prstGeom prst="rect">
                      <a:avLst/>
                    </a:prstGeom>
                  </pic:spPr>
                </pic:pic>
              </a:graphicData>
            </a:graphic>
          </wp:inline>
        </w:drawing>
      </w:r>
    </w:p>
    <w:p>
      <w:pPr>
        <w:spacing w:after="240" w:before="60" w:line="240"/>
        <w:sectPr>
          <w:headerReference w:type="default" r:id="rIdHL"/>
          <w:footerReference w:type="default" r:id="rIdFL"/>
          <w:type w:val="nextPage"/>
          <w:pgSz w:w="15840" w:h="12240" w:orient="landscape"/>
          <w:pgMar w:top="0" w:right="851" w:bottom="0" w:left="851" w:header="0" w:footer="0" w:gutter="0"/>
          <w:cols w:space="708"/>
          <w:docGrid w:linePitch="360"/>
        </w:sectPr>
      </w:pPr>
      <w:r>
        <w:rPr>
          <w:rFonts w:ascii="Tahoma" w:cs="Tahoma" w:eastAsia="Tahoma" w:hAnsi="Tahoma"/>
          <w:i/>
          <w:iCs/>
          <w:sz w:val="18"/>
          <w:szCs w:val="18"/>
        </w:rPr>
        <w:t xml:space="preserve">Nota. Elaboración propia.</w:t>
      </w:r>
    </w:p>
    <w:p>
      <w:pPr>
        <w:pStyle w:val="Ttulo2"/>
        <w:keepNext/>
        <w:spacing w:after="100" w:before="240"/>
        <w:jc w:val="left"/>
      </w:pPr>
      <w:bookmarkStart w:name="_Toc52" w:id="52"/>
      <w:r>
        <w:rPr>
          <w:rFonts w:ascii="Tahoma" w:cs="Tahoma" w:eastAsia="Tahoma" w:hAnsi="Tahoma"/>
          <w:b w:val="false"/>
          <w:bCs w:val="false"/>
          <w:color w:val="EE0000"/>
          <w:sz w:val="28"/>
          <w:szCs w:val="28"/>
        </w:rPr>
        <w:t xml:space="preserve">8.8 Flujos entre componentes</w:t>
      </w:r>
      <w:bookmarkEnd w:id="52"/>
    </w:p>
    <w:p>
      <w:pPr>
        <w:spacing w:after="120" w:line="276" w:lineRule="auto"/>
        <w:ind w:firstLine="567"/>
        <w:jc w:val="both"/>
      </w:pPr>
      <w:r>
        <w:rPr>
          <w:rFonts w:ascii="Tahoma" w:cs="Tahoma" w:eastAsia="Tahoma" w:hAnsi="Tahoma"/>
          <w:sz w:val="22"/>
          <w:szCs w:val="22"/>
        </w:rPr>
        <w:t xml:space="preserve">Estos son los eventos que conectan el portal, el IoT, la IA y el CRM. Cada uno se prueba en la demostración del Hito 2.</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28</w:t>
        </w:r>
      </w:fldSimple>
      <w:r>
        <w:rPr>
          <w:rFonts w:ascii="Tahoma" w:cs="Tahoma" w:eastAsia="Tahoma" w:hAnsi="Tahoma"/>
          <w:b w:val="false"/>
          <w:bCs w:val="false"/>
          <w:i/>
          <w:iCs/>
          <w:sz w:val="22"/>
          <w:szCs w:val="22"/>
        </w:rPr>
        <w:br/>
        <w:t xml:space="preserve">Eventos entre componentes y su efecto en el CRM</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2869"/>
        <w:gridCol w:w="1294"/>
        <w:gridCol w:w="6375"/>
      </w:tblGrid>
      <w:tr>
        <w:trPr>
          <w:cantSplit/>
          <w:tblHeader/>
        </w:trPr>
        <w:tc>
          <w:tcPr>
            <w:tcW w:type="dxa" w:w="286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Evento</w:t>
            </w:r>
          </w:p>
        </w:tc>
        <w:tc>
          <w:tcPr>
            <w:tcW w:type="dxa" w:w="129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Origen</w:t>
            </w:r>
          </w:p>
        </w:tc>
        <w:tc>
          <w:tcPr>
            <w:tcW w:type="dxa" w:w="637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Qué ocurre en el CRM</w:t>
            </w:r>
          </w:p>
        </w:tc>
      </w:tr>
      <w:tr>
        <w:trPr>
          <w:cantSplit/>
          <w:tblHeader w:val="off"/>
        </w:trPr>
        <w:tc>
          <w:tcPr>
            <w:tcW w:type="dxa" w:w="2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Se genera una orden</w:t>
            </w:r>
          </w:p>
        </w:tc>
        <w:tc>
          <w:tcPr>
            <w:tcW w:type="dxa" w:w="129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Portal</w:t>
            </w:r>
          </w:p>
        </w:tc>
        <w:tc>
          <w:tcPr>
            <w:tcW w:type="dxa" w:w="637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Aparece en «Pedidos web» del vendedor asignado y en la ficha del cliente</w:t>
            </w:r>
          </w:p>
        </w:tc>
      </w:tr>
      <w:tr>
        <w:trPr>
          <w:cantSplit/>
          <w:tblHeader w:val="off"/>
        </w:trPr>
        <w:tc>
          <w:tcPr>
            <w:tcW w:type="dxa" w:w="2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Cambia el estado de la orden</w:t>
            </w:r>
          </w:p>
        </w:tc>
        <w:tc>
          <w:tcPr>
            <w:tcW w:type="dxa" w:w="129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Bodega o vendedor</w:t>
            </w:r>
          </w:p>
        </w:tc>
        <w:tc>
          <w:tcPr>
            <w:tcW w:type="dxa" w:w="637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El estado se actualiza para el cliente y para el vendedor</w:t>
            </w:r>
          </w:p>
        </w:tc>
      </w:tr>
      <w:tr>
        <w:trPr>
          <w:cantSplit/>
          <w:tblHeader w:val="off"/>
        </w:trPr>
        <w:tc>
          <w:tcPr>
            <w:tcW w:type="dxa" w:w="2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Llega una lectura con alerta de frío</w:t>
            </w:r>
          </w:p>
        </w:tc>
        <w:tc>
          <w:tcPr>
            <w:tcW w:type="dxa" w:w="129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Simulador IoT</w:t>
            </w:r>
          </w:p>
        </w:tc>
        <w:tc>
          <w:tcPr>
            <w:tcW w:type="dxa" w:w="637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La orden del despacho en curso aparece como afectada en la ficha del cliente</w:t>
            </w:r>
          </w:p>
        </w:tc>
      </w:tr>
      <w:tr>
        <w:trPr>
          <w:cantSplit/>
          <w:tblHeader w:val="off"/>
        </w:trPr>
        <w:tc>
          <w:tcPr>
            <w:tcW w:type="dxa" w:w="2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Llega un requerimiento</w:t>
            </w:r>
          </w:p>
        </w:tc>
        <w:tc>
          <w:tcPr>
            <w:tcW w:type="dxa" w:w="129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Portal</w:t>
            </w:r>
          </w:p>
        </w:tc>
        <w:tc>
          <w:tcPr>
            <w:tcW w:type="dxa" w:w="637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Aparece en la bandeja con la categoría que sugiere la IA</w:t>
            </w:r>
          </w:p>
        </w:tc>
      </w:tr>
      <w:tr>
        <w:trPr>
          <w:cantSplit/>
          <w:tblHeader w:val="off"/>
        </w:trPr>
        <w:tc>
          <w:tcPr>
            <w:tcW w:type="dxa" w:w="2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Se gana un prospecto</w:t>
            </w:r>
          </w:p>
        </w:tc>
        <w:tc>
          <w:tcPr>
            <w:tcW w:type="dxa" w:w="129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Vendedor</w:t>
            </w:r>
          </w:p>
        </w:tc>
        <w:tc>
          <w:tcPr>
            <w:tcW w:type="dxa" w:w="637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Se crea el cliente y desaparece del embudo abierto</w:t>
            </w:r>
          </w:p>
        </w:tc>
      </w:tr>
    </w:tbl>
    <w:p>
      <w:pPr>
        <w:spacing w:after="240" w:before="60" w:line="240"/>
      </w:pPr>
      <w:r>
        <w:rPr>
          <w:rFonts w:ascii="Tahoma" w:cs="Tahoma" w:eastAsia="Tahoma" w:hAnsi="Tahoma"/>
          <w:i/>
          <w:iCs/>
          <w:sz w:val="18"/>
          <w:szCs w:val="18"/>
        </w:rPr>
        <w:t xml:space="preserve">Nota. Elaboración propia.</w:t>
      </w:r>
    </w:p>
    <w:p>
      <w:pPr>
        <w:pStyle w:val="Ttulo2"/>
        <w:keepNext/>
        <w:spacing w:after="100" w:before="240"/>
        <w:jc w:val="left"/>
      </w:pPr>
      <w:bookmarkStart w:name="_Toc53" w:id="53"/>
      <w:r>
        <w:rPr>
          <w:rFonts w:ascii="Tahoma" w:cs="Tahoma" w:eastAsia="Tahoma" w:hAnsi="Tahoma"/>
          <w:b w:val="false"/>
          <w:bCs w:val="false"/>
          <w:color w:val="EE0000"/>
          <w:sz w:val="28"/>
          <w:szCs w:val="28"/>
        </w:rPr>
        <w:t xml:space="preserve">8.9 Indicadores del CRM</w:t>
      </w:r>
      <w:bookmarkEnd w:id="53"/>
    </w:p>
    <w:p>
      <w:pPr>
        <w:spacing w:after="120" w:line="276" w:lineRule="auto"/>
        <w:ind w:firstLine="567"/>
        <w:jc w:val="both"/>
      </w:pPr>
      <w:r>
        <w:rPr>
          <w:rFonts w:ascii="Tahoma" w:cs="Tahoma" w:eastAsia="Tahoma" w:hAnsi="Tahoma"/>
          <w:sz w:val="22"/>
          <w:szCs w:val="22"/>
        </w:rPr>
        <w:t xml:space="preserve">Todos se calculan con consultas sobre la base de datos (</w:t>
      </w:r>
      <w:r>
        <w:rPr>
          <w:rFonts w:ascii="Consolas" w:cs="Consolas" w:eastAsia="Consolas" w:hAnsi="Consolas"/>
          <w:sz w:val="20"/>
          <w:szCs w:val="20"/>
        </w:rPr>
        <w:t xml:space="preserve">informe/modelo/consultas_bi.sql</w:t>
      </w:r>
      <w:r>
        <w:rPr>
          <w:rFonts w:ascii="Tahoma" w:cs="Tahoma" w:eastAsia="Tahoma" w:hAnsi="Tahoma"/>
          <w:sz w:val="22"/>
          <w:szCs w:val="22"/>
        </w:rPr>
        <w:t xml:space="preserve">), sin planillas.</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29</w:t>
        </w:r>
      </w:fldSimple>
      <w:r>
        <w:rPr>
          <w:rFonts w:ascii="Tahoma" w:cs="Tahoma" w:eastAsia="Tahoma" w:hAnsi="Tahoma"/>
          <w:b w:val="false"/>
          <w:bCs w:val="false"/>
          <w:i/>
          <w:iCs/>
          <w:sz w:val="22"/>
          <w:szCs w:val="22"/>
        </w:rPr>
        <w:br/>
        <w:t xml:space="preserve">Indicadores del CRM, fórmula y consulta</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2920"/>
        <w:gridCol w:w="5698"/>
        <w:gridCol w:w="1920"/>
      </w:tblGrid>
      <w:tr>
        <w:trPr>
          <w:cantSplit/>
          <w:tblHeader/>
        </w:trPr>
        <w:tc>
          <w:tcPr>
            <w:tcW w:type="dxa" w:w="292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Indicador</w:t>
            </w:r>
          </w:p>
        </w:tc>
        <w:tc>
          <w:tcPr>
            <w:tcW w:type="dxa" w:w="569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Fórmula</w:t>
            </w:r>
          </w:p>
        </w:tc>
        <w:tc>
          <w:tcPr>
            <w:tcW w:type="dxa" w:w="192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Consulta</w:t>
            </w:r>
          </w:p>
        </w:tc>
      </w:tr>
      <w:tr>
        <w:trPr>
          <w:cantSplit/>
          <w:tblHeader w:val="off"/>
        </w:trPr>
        <w:tc>
          <w:tcPr>
            <w:tcW w:type="dxa" w:w="292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Conversión del mes</w:t>
            </w:r>
          </w:p>
        </w:tc>
        <w:tc>
          <w:tcPr>
            <w:tcW w:type="dxa" w:w="56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ganados / (ganados + perdidos), según la fecha de cierre</w:t>
            </w:r>
          </w:p>
        </w:tc>
        <w:tc>
          <w:tcPr>
            <w:tcW w:type="dxa" w:w="192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6</w:t>
            </w:r>
          </w:p>
        </w:tc>
      </w:tr>
      <w:tr>
        <w:trPr>
          <w:cantSplit/>
          <w:tblHeader w:val="off"/>
        </w:trPr>
        <w:tc>
          <w:tcPr>
            <w:tcW w:type="dxa" w:w="292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Valor del embudo</w:t>
            </w:r>
          </w:p>
        </w:tc>
        <w:tc>
          <w:tcPr>
            <w:tcW w:type="dxa" w:w="56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suma del monto estimado de los prospectos abiertos, por etapa</w:t>
            </w:r>
          </w:p>
        </w:tc>
        <w:tc>
          <w:tcPr>
            <w:tcW w:type="dxa" w:w="192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7</w:t>
            </w:r>
          </w:p>
        </w:tc>
      </w:tr>
      <w:tr>
        <w:trPr>
          <w:cantSplit/>
          <w:tblHeader w:val="off"/>
        </w:trPr>
        <w:tc>
          <w:tcPr>
            <w:tcW w:type="dxa" w:w="292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Prospectos sin actividad</w:t>
            </w:r>
          </w:p>
        </w:tc>
        <w:tc>
          <w:tcPr>
            <w:tcW w:type="dxa" w:w="56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abiertos sin interacción en los últimos 7 días</w:t>
            </w:r>
          </w:p>
        </w:tc>
        <w:tc>
          <w:tcPr>
            <w:tcW w:type="dxa" w:w="192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8</w:t>
            </w:r>
          </w:p>
        </w:tc>
      </w:tr>
      <w:tr>
        <w:trPr>
          <w:cantSplit/>
          <w:tblHeader w:val="off"/>
        </w:trPr>
        <w:tc>
          <w:tcPr>
            <w:tcW w:type="dxa" w:w="292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Primera respuesta a requerimientos</w:t>
            </w:r>
          </w:p>
        </w:tc>
        <w:tc>
          <w:tcPr>
            <w:tcW w:type="dxa" w:w="56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promedio de (respondido_en − creado_en), en minutos</w:t>
            </w:r>
          </w:p>
        </w:tc>
        <w:tc>
          <w:tcPr>
            <w:tcW w:type="dxa" w:w="192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9</w:t>
            </w:r>
          </w:p>
        </w:tc>
      </w:tr>
      <w:tr>
        <w:trPr>
          <w:cantSplit/>
          <w:tblHeader w:val="off"/>
        </w:trPr>
        <w:tc>
          <w:tcPr>
            <w:tcW w:type="dxa" w:w="292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Pedidos afectados por frío</w:t>
            </w:r>
          </w:p>
        </w:tc>
        <w:tc>
          <w:tcPr>
            <w:tcW w:type="dxa" w:w="56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órdenes cuyo despacho tuvo una lectura con alerta</w:t>
            </w:r>
          </w:p>
        </w:tc>
        <w:tc>
          <w:tcPr>
            <w:tcW w:type="dxa" w:w="192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4</w:t>
            </w:r>
          </w:p>
        </w:tc>
      </w:tr>
      <w:tr>
        <w:trPr>
          <w:cantSplit/>
          <w:tblHeader w:val="off"/>
        </w:trPr>
        <w:tc>
          <w:tcPr>
            <w:tcW w:type="dxa" w:w="292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Ventas por canal</w:t>
            </w:r>
          </w:p>
        </w:tc>
        <w:tc>
          <w:tcPr>
            <w:tcW w:type="dxa" w:w="56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total de las órdenes por B2B y B2C</w:t>
            </w:r>
          </w:p>
        </w:tc>
        <w:tc>
          <w:tcPr>
            <w:tcW w:type="dxa" w:w="192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1</w:t>
            </w:r>
          </w:p>
        </w:tc>
      </w:tr>
    </w:tbl>
    <w:p>
      <w:pPr>
        <w:spacing w:after="240" w:before="60" w:line="240"/>
      </w:pPr>
      <w:r>
        <w:rPr>
          <w:rFonts w:ascii="Tahoma" w:cs="Tahoma" w:eastAsia="Tahoma" w:hAnsi="Tahoma"/>
          <w:i/>
          <w:iCs/>
          <w:sz w:val="18"/>
          <w:szCs w:val="18"/>
        </w:rPr>
        <w:t xml:space="preserve">Nota. Elaboración propia. «Pedidos fuera del sistema» no se calcula desde la base de datos: se mide con un conteo manual en la fase de adopción (ver la sección 3).</w:t>
      </w:r>
    </w:p>
    <w:p>
      <w:pPr>
        <w:pStyle w:val="Ttulo2"/>
        <w:keepNext/>
        <w:spacing w:after="100" w:before="240"/>
        <w:jc w:val="left"/>
      </w:pPr>
      <w:bookmarkStart w:name="_Toc54" w:id="54"/>
      <w:r>
        <w:rPr>
          <w:rFonts w:ascii="Tahoma" w:cs="Tahoma" w:eastAsia="Tahoma" w:hAnsi="Tahoma"/>
          <w:b w:val="false"/>
          <w:bCs w:val="false"/>
          <w:color w:val="EE0000"/>
          <w:sz w:val="28"/>
          <w:szCs w:val="28"/>
        </w:rPr>
        <w:t xml:space="preserve">8.10 Cómo el CRM erradica el Shadow IT</w:t>
      </w:r>
      <w:bookmarkEnd w:id="54"/>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30</w:t>
        </w:r>
      </w:fldSimple>
      <w:r>
        <w:rPr>
          <w:rFonts w:ascii="Tahoma" w:cs="Tahoma" w:eastAsia="Tahoma" w:hAnsi="Tahoma"/>
          <w:b w:val="false"/>
          <w:bCs w:val="false"/>
          <w:i/>
          <w:iCs/>
          <w:sz w:val="22"/>
          <w:szCs w:val="22"/>
        </w:rPr>
        <w:br/>
        <w:t xml:space="preserve">Prácticas informales sustituidas, mecanismo y control</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2004"/>
        <w:gridCol w:w="2252"/>
        <w:gridCol w:w="3773"/>
        <w:gridCol w:w="2509"/>
      </w:tblGrid>
      <w:tr>
        <w:trPr>
          <w:cantSplit/>
          <w:tblHeader/>
        </w:trPr>
        <w:tc>
          <w:tcPr>
            <w:tcW w:type="dxa" w:w="200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Antes</w:t>
            </w:r>
          </w:p>
        </w:tc>
        <w:tc>
          <w:tcPr>
            <w:tcW w:type="dxa" w:w="2252"/>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Ahora</w:t>
            </w:r>
          </w:p>
        </w:tc>
        <w:tc>
          <w:tcPr>
            <w:tcW w:type="dxa" w:w="377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Mecanismo</w:t>
            </w:r>
          </w:p>
        </w:tc>
        <w:tc>
          <w:tcPr>
            <w:tcW w:type="dxa" w:w="250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Control</w:t>
            </w:r>
          </w:p>
        </w:tc>
      </w:tr>
      <w:tr>
        <w:trPr>
          <w:cantSplit/>
          <w:tblHeader w:val="off"/>
        </w:trPr>
        <w:tc>
          <w:tcPr>
            <w:tcW w:type="dxa" w:w="200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Cartera en el celular del vendedor</w:t>
            </w:r>
          </w:p>
        </w:tc>
        <w:tc>
          <w:tcPr>
            <w:tcW w:type="dxa" w:w="22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Cartera centralizada y asignada en el CRM</w:t>
            </w:r>
          </w:p>
        </w:tc>
        <w:tc>
          <w:tcPr>
            <w:tcW w:type="dxa" w:w="37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RN-09: el prospecto y el cliente viven en la base; el vendedor accede por su cuenta</w:t>
            </w:r>
          </w:p>
        </w:tc>
        <w:tc>
          <w:tcPr>
            <w:tcW w:type="dxa" w:w="25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Prospectos y clientes cargados por vendedor</w:t>
            </w:r>
          </w:p>
        </w:tc>
      </w:tr>
      <w:tr>
        <w:trPr>
          <w:cantSplit/>
          <w:tblHeader w:val="off"/>
        </w:trPr>
        <w:tc>
          <w:tcPr>
            <w:tcW w:type="dxa" w:w="200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Pedido por WhatsApp o correo</w:t>
            </w:r>
          </w:p>
        </w:tc>
        <w:tc>
          <w:tcPr>
            <w:tcW w:type="dxa" w:w="22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Pedido en el portal, visible en el CRM</w:t>
            </w:r>
          </w:p>
        </w:tc>
        <w:tc>
          <w:tcPr>
            <w:tcW w:type="dxa" w:w="37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RN-15: si el cliente llama, el vendedor lo ingresa en la plataforma</w:t>
            </w:r>
          </w:p>
        </w:tc>
        <w:tc>
          <w:tcPr>
            <w:tcW w:type="dxa" w:w="25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Pedidos fuera del sistema</w:t>
            </w:r>
          </w:p>
        </w:tc>
      </w:tr>
      <w:tr>
        <w:trPr>
          <w:cantSplit/>
          <w:tblHeader w:val="off"/>
        </w:trPr>
        <w:tc>
          <w:tcPr>
            <w:tcW w:type="dxa" w:w="200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Seguimiento por llamada</w:t>
            </w:r>
          </w:p>
        </w:tc>
        <w:tc>
          <w:tcPr>
            <w:tcW w:type="dxa" w:w="22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Estado del pedido y del camión en línea</w:t>
            </w:r>
          </w:p>
        </w:tc>
        <w:tc>
          <w:tcPr>
            <w:tcW w:type="dxa" w:w="37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RN-13: el cliente y el vendedor ven el estado y las alertas</w:t>
            </w:r>
          </w:p>
        </w:tc>
        <w:tc>
          <w:tcPr>
            <w:tcW w:type="dxa" w:w="25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Consultas de estado por canales informales</w:t>
            </w:r>
          </w:p>
        </w:tc>
      </w:tr>
      <w:tr>
        <w:trPr>
          <w:cantSplit/>
          <w:tblHeader w:val="off"/>
        </w:trPr>
        <w:tc>
          <w:tcPr>
            <w:tcW w:type="dxa" w:w="200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Conversaciones sin registro</w:t>
            </w:r>
          </w:p>
        </w:tc>
        <w:tc>
          <w:tcPr>
            <w:tcW w:type="dxa" w:w="22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Historial en la ficha</w:t>
            </w:r>
          </w:p>
        </w:tc>
        <w:tc>
          <w:tcPr>
            <w:tcW w:type="dxa" w:w="37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RN-12: toda interacción se registra</w:t>
            </w:r>
          </w:p>
        </w:tc>
        <w:tc>
          <w:tcPr>
            <w:tcW w:type="dxa" w:w="25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Interacciones registradas por semana</w:t>
            </w:r>
          </w:p>
        </w:tc>
      </w:tr>
      <w:tr>
        <w:trPr>
          <w:cantSplit/>
          <w:tblHeader w:val="off"/>
        </w:trPr>
        <w:tc>
          <w:tcPr>
            <w:tcW w:type="dxa" w:w="200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Ventas perdidas sin explicación</w:t>
            </w:r>
          </w:p>
        </w:tc>
        <w:tc>
          <w:tcPr>
            <w:tcW w:type="dxa" w:w="22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Motivo de pérdida</w:t>
            </w:r>
          </w:p>
        </w:tc>
        <w:tc>
          <w:tcPr>
            <w:tcW w:type="dxa" w:w="37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RN-11: no se puede perder sin motivo</w:t>
            </w:r>
          </w:p>
        </w:tc>
        <w:tc>
          <w:tcPr>
            <w:tcW w:type="dxa" w:w="25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Porcentaje de pérdidas con motivo</w:t>
            </w:r>
          </w:p>
        </w:tc>
      </w:tr>
      <w:tr>
        <w:trPr>
          <w:cantSplit/>
          <w:tblHeader w:val="off"/>
        </w:trPr>
        <w:tc>
          <w:tcPr>
            <w:tcW w:type="dxa" w:w="200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Reclamos por canales informales</w:t>
            </w:r>
          </w:p>
        </w:tc>
        <w:tc>
          <w:tcPr>
            <w:tcW w:type="dxa" w:w="225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Requerimientos clasificados</w:t>
            </w:r>
          </w:p>
        </w:tc>
        <w:tc>
          <w:tcPr>
            <w:tcW w:type="dxa" w:w="37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RN-14: bandeja única</w:t>
            </w:r>
          </w:p>
        </w:tc>
        <w:tc>
          <w:tcPr>
            <w:tcW w:type="dxa" w:w="25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Requerimientos con primera respuesta</w:t>
            </w:r>
          </w:p>
        </w:tc>
      </w:tr>
    </w:tbl>
    <w:p>
      <w:pPr>
        <w:spacing w:after="240" w:before="60" w:line="240"/>
      </w:pPr>
      <w:r>
        <w:rPr>
          <w:rFonts w:ascii="Tahoma" w:cs="Tahoma" w:eastAsia="Tahoma" w:hAnsi="Tahoma"/>
          <w:i/>
          <w:iCs/>
          <w:sz w:val="18"/>
          <w:szCs w:val="18"/>
        </w:rPr>
        <w:t xml:space="preserve">Nota. Elaboración propia.</w:t>
      </w:r>
    </w:p>
    <w:p>
      <w:pPr>
        <w:spacing w:after="120" w:line="276" w:lineRule="auto"/>
        <w:ind w:firstLine="567"/>
        <w:jc w:val="both"/>
      </w:pPr>
      <w:r>
        <w:rPr>
          <w:rFonts w:ascii="Tahoma" w:cs="Tahoma" w:eastAsia="Tahoma" w:hAnsi="Tahoma"/>
          <w:b/>
          <w:bCs/>
          <w:sz w:val="22"/>
          <w:szCs w:val="22"/>
        </w:rPr>
        <w:t xml:space="preserve">Qué impide volver al canal informal.</w:t>
      </w:r>
      <w:r>
        <w:rPr>
          <w:rFonts w:ascii="Tahoma" w:cs="Tahoma" w:eastAsia="Tahoma" w:hAnsi="Tahoma"/>
          <w:sz w:val="22"/>
          <w:szCs w:val="22"/>
        </w:rPr>
        <w:t xml:space="preserve"> La plataforma no elimina el WhatsApp por decreto: lo hace innecesario. El vendedor gana porque su cartera y sus comisiones se calculan sobre lo registrado, y el cliente gana porque ve el estado sin llamar. Además, la gerencia adopta una regla simple: lo que no está en el sistema no se prepara ni se despacha (ver hoja de ruta en la sección 3).</w:t>
      </w:r>
    </w:p>
    <w:p>
      <w:pPr>
        <w:pStyle w:val="Ttulo1"/>
        <w:spacing w:after="200" w:before="240"/>
        <w:jc w:val="center"/>
      </w:pPr>
      <w:bookmarkStart w:name="_Toc55" w:id="55"/>
      <w:r>
        <w:rPr>
          <w:rFonts w:ascii="Tahoma" w:cs="Tahoma" w:eastAsia="Tahoma" w:hAnsi="Tahoma"/>
          <w:color w:val="EE0000"/>
          <w:sz w:val="36"/>
          <w:szCs w:val="36"/>
        </w:rPr>
        <w:t xml:space="preserve">9. Conclusiones</w:t>
      </w:r>
      <w:bookmarkEnd w:id="55"/>
    </w:p>
    <w:p>
      <w:pPr>
        <w:pStyle w:val="Ttulo2"/>
        <w:keepNext/>
        <w:spacing w:after="100" w:before="240"/>
        <w:jc w:val="left"/>
      </w:pPr>
      <w:bookmarkStart w:name="_Toc56" w:id="56"/>
      <w:r>
        <w:rPr>
          <w:rFonts w:ascii="Tahoma" w:cs="Tahoma" w:eastAsia="Tahoma" w:hAnsi="Tahoma"/>
          <w:b w:val="false"/>
          <w:bCs w:val="false"/>
          <w:color w:val="EE0000"/>
          <w:sz w:val="28"/>
          <w:szCs w:val="28"/>
        </w:rPr>
        <w:t xml:space="preserve">9.1 Hallazgos principales</w:t>
      </w:r>
      <w:bookmarkEnd w:id="56"/>
    </w:p>
    <w:p>
      <w:pPr>
        <w:spacing w:after="120" w:line="276" w:lineRule="auto"/>
        <w:ind w:firstLine="567"/>
        <w:jc w:val="both"/>
      </w:pPr>
      <w:r>
        <w:rPr>
          <w:rFonts w:ascii="Tahoma" w:cs="Tahoma" w:eastAsia="Tahoma" w:hAnsi="Tahoma"/>
          <w:sz w:val="22"/>
          <w:szCs w:val="22"/>
        </w:rPr>
        <w:t xml:space="preserve">El análisis muestra que los tres focos críticos de Cofrial comparten una causa raíz: la operación no genera ni conserva un dato único, en línea y confiable. Por eso la solución se organiza en torno a una base de datos central a la que escriben el portal de ventas y los camiones, y de la que leen el CRM y el tablero de BI.</w:t>
      </w:r>
    </w:p>
    <w:p>
      <w:pPr>
        <w:spacing w:after="120" w:line="276" w:lineRule="auto"/>
        <w:ind w:firstLine="567"/>
        <w:jc w:val="both"/>
      </w:pPr>
      <w:r>
        <w:rPr>
          <w:rFonts w:ascii="Tahoma" w:cs="Tahoma" w:eastAsia="Tahoma" w:hAnsi="Tahoma"/>
          <w:sz w:val="22"/>
          <w:szCs w:val="22"/>
        </w:rPr>
        <w:t xml:space="preserve">Del diseño se desprenden cinco resultados:</w:t>
      </w:r>
    </w:p>
    <w:p>
      <w:pPr>
        <w:pStyle w:val="Prrafodelista"/>
        <w:numPr>
          <w:ilvl w:val="0"/>
          <w:numId w:val="2"/>
        </w:numPr>
        <w:spacing w:after="80" w:line="276"/>
        <w:jc w:val="both"/>
      </w:pPr>
      <w:r>
        <w:rPr>
          <w:rFonts w:ascii="Tahoma" w:cs="Tahoma" w:eastAsia="Tahoma" w:hAnsi="Tahoma"/>
          <w:b/>
          <w:bCs/>
          <w:sz w:val="22"/>
          <w:szCs w:val="22"/>
        </w:rPr>
        <w:t xml:space="preserve">La arquitectura responde al caso y no solo a la pauta.</w:t>
      </w:r>
      <w:r>
        <w:rPr>
          <w:rFonts w:ascii="Tahoma" w:cs="Tahoma" w:eastAsia="Tahoma" w:hAnsi="Tahoma"/>
          <w:sz w:val="22"/>
          <w:szCs w:val="22"/>
        </w:rPr>
        <w:t xml:space="preserve"> Cada decisión de red, seguridad, cómputo y base de datos se amarra a un dolor concreto: la base de datos queda en una subred privada porque sus datos son el activo de la empresa, y los respaldos automáticos reemplazan al respaldo manual que hoy depende de una persona.</w:t>
      </w:r>
    </w:p>
    <w:p>
      <w:pPr>
        <w:pStyle w:val="Prrafodelista"/>
        <w:numPr>
          <w:ilvl w:val="0"/>
          <w:numId w:val="2"/>
        </w:numPr>
        <w:spacing w:after="80" w:line="276"/>
        <w:jc w:val="both"/>
      </w:pPr>
      <w:r>
        <w:rPr>
          <w:rFonts w:ascii="Tahoma" w:cs="Tahoma" w:eastAsia="Tahoma" w:hAnsi="Tahoma"/>
          <w:b/>
          <w:bCs/>
          <w:sz w:val="22"/>
          <w:szCs w:val="22"/>
        </w:rPr>
        <w:t xml:space="preserve">Las restricciones del laboratorio se convirtieron en decisiones explícitas.</w:t>
      </w:r>
      <w:r>
        <w:rPr>
          <w:rFonts w:ascii="Tahoma" w:cs="Tahoma" w:eastAsia="Tahoma" w:hAnsi="Tahoma"/>
          <w:sz w:val="22"/>
          <w:szCs w:val="22"/>
        </w:rPr>
        <w:t xml:space="preserve"> La imposibilidad de usar Multi-AZ en RDS, el rol único </w:t>
      </w:r>
      <w:r>
        <w:rPr>
          <w:rFonts w:ascii="Consolas" w:cs="Consolas" w:eastAsia="Consolas" w:hAnsi="Consolas"/>
          <w:sz w:val="20"/>
          <w:szCs w:val="20"/>
        </w:rPr>
        <w:t xml:space="preserve">LabRole</w:t>
      </w:r>
      <w:r>
        <w:rPr>
          <w:rFonts w:ascii="Tahoma" w:cs="Tahoma" w:eastAsia="Tahoma" w:hAnsi="Tahoma"/>
          <w:sz w:val="22"/>
          <w:szCs w:val="22"/>
        </w:rPr>
        <w:t xml:space="preserve"> y la falta de un dominio para HTTPS se declaran como límites del prototipo, con su mitigación y su contraparte en producción.</w:t>
      </w:r>
    </w:p>
    <w:p>
      <w:pPr>
        <w:pStyle w:val="Prrafodelista"/>
        <w:numPr>
          <w:ilvl w:val="0"/>
          <w:numId w:val="2"/>
        </w:numPr>
        <w:spacing w:after="80" w:line="276"/>
        <w:jc w:val="both"/>
      </w:pPr>
      <w:r>
        <w:rPr>
          <w:rFonts w:ascii="Tahoma" w:cs="Tahoma" w:eastAsia="Tahoma" w:hAnsi="Tahoma"/>
          <w:b/>
          <w:bCs/>
          <w:sz w:val="22"/>
          <w:szCs w:val="22"/>
        </w:rPr>
        <w:t xml:space="preserve">El modelo de datos soporta los dos mundos que exige la pauta.</w:t>
      </w:r>
      <w:r>
        <w:rPr>
          <w:rFonts w:ascii="Tahoma" w:cs="Tahoma" w:eastAsia="Tahoma" w:hAnsi="Tahoma"/>
          <w:sz w:val="22"/>
          <w:szCs w:val="22"/>
        </w:rPr>
        <w:t xml:space="preserve"> Las 25 tablas en tercera forma normal cubren transacciones comerciales, CRM y telemetría, y la base las valida: el esquema carga sin errores, las consultas del tablero devuelven los montos esperados y quince inserciones inválidas son rechazadas.</w:t>
      </w:r>
    </w:p>
    <w:p>
      <w:pPr>
        <w:pStyle w:val="Prrafodelista"/>
        <w:numPr>
          <w:ilvl w:val="0"/>
          <w:numId w:val="2"/>
        </w:numPr>
        <w:spacing w:after="80" w:line="276"/>
        <w:jc w:val="both"/>
      </w:pPr>
      <w:r>
        <w:rPr>
          <w:rFonts w:ascii="Tahoma" w:cs="Tahoma" w:eastAsia="Tahoma" w:hAnsi="Tahoma"/>
          <w:b/>
          <w:bCs/>
          <w:sz w:val="22"/>
          <w:szCs w:val="22"/>
        </w:rPr>
        <w:t xml:space="preserve">Los canales y el CRM tienen lógica de negocio, no solo pantallas.</w:t>
      </w:r>
      <w:r>
        <w:rPr>
          <w:rFonts w:ascii="Tahoma" w:cs="Tahoma" w:eastAsia="Tahoma" w:hAnsi="Tahoma"/>
          <w:sz w:val="22"/>
          <w:szCs w:val="22"/>
        </w:rPr>
        <w:t xml:space="preserve"> Quince reglas numeradas, un pipeline con transiciones permitidas, permisos por rol y eventos entre componentes explican cómo la cartera pasa a ser de la empresa y cómo se vuelve innecesario el canal informal.</w:t>
      </w:r>
    </w:p>
    <w:p>
      <w:pPr>
        <w:pStyle w:val="Prrafodelista"/>
        <w:numPr>
          <w:ilvl w:val="0"/>
          <w:numId w:val="2"/>
        </w:numPr>
        <w:spacing w:after="80" w:line="276"/>
        <w:jc w:val="both"/>
      </w:pPr>
      <w:r>
        <w:rPr>
          <w:rFonts w:ascii="Tahoma" w:cs="Tahoma" w:eastAsia="Tahoma" w:hAnsi="Tahoma"/>
          <w:b/>
          <w:bCs/>
          <w:sz w:val="22"/>
          <w:szCs w:val="22"/>
        </w:rPr>
        <w:t xml:space="preserve">El impacto se dimensiona con transparencia.</w:t>
      </w:r>
      <w:r>
        <w:rPr>
          <w:rFonts w:ascii="Tahoma" w:cs="Tahoma" w:eastAsia="Tahoma" w:hAnsi="Tahoma"/>
          <w:sz w:val="22"/>
          <w:szCs w:val="22"/>
        </w:rPr>
        <w:t xml:space="preserve"> El modelo de pérdidas por ruptura de frío indica el orden de magnitud y el valor de detectar a tiempo, con parámetros que se reemplazan por datos reales.</w:t>
      </w:r>
    </w:p>
    <w:p>
      <w:pPr>
        <w:pStyle w:val="Ttulo2"/>
        <w:keepNext/>
        <w:spacing w:after="100" w:before="240"/>
        <w:jc w:val="left"/>
      </w:pPr>
      <w:bookmarkStart w:name="_Toc57" w:id="57"/>
      <w:r>
        <w:rPr>
          <w:rFonts w:ascii="Tahoma" w:cs="Tahoma" w:eastAsia="Tahoma" w:hAnsi="Tahoma"/>
          <w:b w:val="false"/>
          <w:bCs w:val="false"/>
          <w:color w:val="EE0000"/>
          <w:sz w:val="28"/>
          <w:szCs w:val="28"/>
        </w:rPr>
        <w:t xml:space="preserve">9.2 Desafíos y riesgos</w:t>
      </w:r>
      <w:bookmarkEnd w:id="57"/>
    </w:p>
    <w:p>
      <w:pPr>
        <w:spacing w:after="120" w:line="276" w:lineRule="auto"/>
        <w:ind w:firstLine="567"/>
        <w:jc w:val="both"/>
      </w:pPr>
      <w:r>
        <w:rPr>
          <w:rFonts w:ascii="Tahoma" w:cs="Tahoma" w:eastAsia="Tahoma" w:hAnsi="Tahoma"/>
          <w:sz w:val="22"/>
          <w:szCs w:val="22"/>
        </w:rPr>
        <w:t xml:space="preserve">El principal desafío es el calendario: solo hay ocho días entre los dos hitos, y el prototipo debe estar desplegado y estable en un entorno donde las instancias pueden detenerse al cerrar la sesión. El equipo lo mitiga adelantando el esqueleto de la aplicación y el simulador durante las semanas de redacción, y diseñando servicios que arrancan solos. El segundo desafío es que las cifras de impacto, los umbrales del CRM y las emociones de los recorridos son estimaciones del equipo; su validez depende de contrastarlas con Cofrial.</w:t>
      </w:r>
    </w:p>
    <w:p>
      <w:pPr>
        <w:pStyle w:val="Ttulo2"/>
        <w:keepNext/>
        <w:spacing w:after="100" w:before="240"/>
        <w:jc w:val="left"/>
      </w:pPr>
      <w:bookmarkStart w:name="_Toc58" w:id="58"/>
      <w:r>
        <w:rPr>
          <w:rFonts w:ascii="Tahoma" w:cs="Tahoma" w:eastAsia="Tahoma" w:hAnsi="Tahoma"/>
          <w:b w:val="false"/>
          <w:bCs w:val="false"/>
          <w:color w:val="EE0000"/>
          <w:sz w:val="28"/>
          <w:szCs w:val="28"/>
        </w:rPr>
        <w:t xml:space="preserve">9.3 Lecciones del diseño</w:t>
      </w:r>
      <w:bookmarkEnd w:id="58"/>
    </w:p>
    <w:p>
      <w:pPr>
        <w:spacing w:after="120" w:line="276" w:lineRule="auto"/>
        <w:ind w:firstLine="567"/>
        <w:jc w:val="both"/>
      </w:pPr>
      <w:r>
        <w:rPr>
          <w:rFonts w:ascii="Tahoma" w:cs="Tahoma" w:eastAsia="Tahoma" w:hAnsi="Tahoma"/>
          <w:sz w:val="22"/>
          <w:szCs w:val="22"/>
        </w:rPr>
        <w:t xml:space="preserve">Revisar el diseño con pruebas reales rindió más que revisarlo solo leyéndolo. Al verificar la tercera forma normal apareció una dependencia transitiva en la tabla de órdenes, donde el cliente se deducía de la dirección de entrega; se corrigió antes de entregar. Al detallar el pipeline faltaban tres campos (fecha de cierre y motivo de pérdida de un prospecto, y fecha de respuesta de un requerimiento) sin los cuales no se podían exigir las reglas ni medir los indicadores. Ambos hallazgos confirman el valor de mantener el modelo, los diagramas y los criterios de aceptación en un solo lugar, regenerable.</w:t>
      </w:r>
    </w:p>
    <w:p>
      <w:pPr>
        <w:spacing w:after="120" w:line="276" w:lineRule="auto"/>
        <w:ind w:firstLine="567"/>
        <w:jc w:val="both"/>
      </w:pPr>
      <w:r>
        <w:rPr>
          <w:rFonts w:ascii="Tahoma" w:cs="Tahoma" w:eastAsia="Tahoma" w:hAnsi="Tahoma"/>
          <w:sz w:val="22"/>
          <w:szCs w:val="22"/>
        </w:rPr>
        <w:t xml:space="preserve">Otra lección es que conviene decidir la herramienta por lo que el equipo debe escribir y defender, y no solo por su popularidad. La evaluación ponderada llevó a cambiar la propuesta inicial de framework web: Django, con su administración, autenticación y migraciones incluidas, reduce lo que hay que construir a mano en cinco semanas.</w:t>
      </w:r>
    </w:p>
    <w:p>
      <w:pPr>
        <w:pStyle w:val="Ttulo2"/>
        <w:keepNext/>
        <w:spacing w:after="100" w:before="240"/>
        <w:jc w:val="left"/>
      </w:pPr>
      <w:bookmarkStart w:name="_Toc59" w:id="59"/>
      <w:r>
        <w:rPr>
          <w:rFonts w:ascii="Tahoma" w:cs="Tahoma" w:eastAsia="Tahoma" w:hAnsi="Tahoma"/>
          <w:b w:val="false"/>
          <w:bCs w:val="false"/>
          <w:color w:val="EE0000"/>
          <w:sz w:val="28"/>
          <w:szCs w:val="28"/>
        </w:rPr>
        <w:t xml:space="preserve">9.4 Avance hacia el Hito 2</w:t>
      </w:r>
      <w:bookmarkEnd w:id="59"/>
    </w:p>
    <w:p>
      <w:pPr>
        <w:spacing w:after="120" w:line="276" w:lineRule="auto"/>
        <w:ind w:firstLine="567"/>
        <w:jc w:val="both"/>
      </w:pPr>
      <w:r>
        <w:rPr>
          <w:rFonts w:ascii="Tahoma" w:cs="Tahoma" w:eastAsia="Tahoma" w:hAnsi="Tahoma"/>
          <w:sz w:val="22"/>
          <w:szCs w:val="22"/>
        </w:rPr>
        <w:t xml:space="preserve">El diseño ya se construyó y se desplegó en AWS Academy, y se verificó de punta a punta sobre esa instalación: compras de clientes institucionales y del público generan órdenes en la base, el CRM las muestra, los contenedores de la instancia dedicada insertan la telemetría con los seis campos exigidos, el tablero cruza ventas por canal con las alertas de frío y la clasificación de requerimientos con IA alcanzó un acierto de 100 % sobre veinte mensajes de prueba (90 % usando solo Gemini; el respaldo con Groq resolvió las consultas que el primero no alcanzó a responder). La sección 4 detalla en qué se apartó el despliegue del diseño (entre otros, una subred pública compartida, el tablero abierto al público y respaldos mínimos), y todas esas diferencias son limitaciones declaradas.</w:t>
      </w:r>
    </w:p>
    <w:p>
      <w:pPr>
        <w:spacing w:after="120" w:line="276" w:lineRule="auto"/>
        <w:ind w:firstLine="567"/>
        <w:jc w:val="both"/>
      </w:pPr>
      <w:r>
        <w:rPr>
          <w:rFonts w:ascii="Tahoma" w:cs="Tahoma" w:eastAsia="Tahoma" w:hAnsi="Tahoma"/>
          <w:sz w:val="22"/>
          <w:szCs w:val="22"/>
        </w:rPr>
        <w:t xml:space="preserve">Construir también dejó lecciones que el diseño solo no mostraba. Los permisos del terminal integrado del laboratorio no alcanzan para crear recursos y hay que usar el rol del usuario; la capa gratuita de la IA cambia con rapidez (el modelo elegido primero ya no estaba disponible), de modo que el nombre del modelo se configura y se prueba en cascada; y los servicios gratuitos tienen una disponibilidad que justificó incorporar un proveedor de respaldo. Antes de la defensa quedan por hacer el ensayo del apagado y encendido del laboratorio, el guion de la demostración y la validación con Cofrial de los supuestos de impacto y de adopción.</w:t>
      </w:r>
    </w:p>
    <w:p>
      <w:pPr>
        <w:pStyle w:val="Ttulo2"/>
        <w:keepNext/>
        <w:spacing w:after="100" w:before="240"/>
        <w:jc w:val="left"/>
      </w:pPr>
      <w:bookmarkStart w:name="_Toc60" w:id="60"/>
      <w:r>
        <w:rPr>
          <w:rFonts w:ascii="Tahoma" w:cs="Tahoma" w:eastAsia="Tahoma" w:hAnsi="Tahoma"/>
          <w:b w:val="false"/>
          <w:bCs w:val="false"/>
          <w:color w:val="EE0000"/>
          <w:sz w:val="28"/>
          <w:szCs w:val="28"/>
        </w:rPr>
        <w:t xml:space="preserve">9.5 Cierre</w:t>
      </w:r>
      <w:bookmarkEnd w:id="60"/>
    </w:p>
    <w:p>
      <w:pPr>
        <w:spacing w:after="120" w:line="276" w:lineRule="auto"/>
        <w:ind w:firstLine="567"/>
        <w:jc w:val="both"/>
      </w:pPr>
      <w:r>
        <w:rPr>
          <w:rFonts w:ascii="Tahoma" w:cs="Tahoma" w:eastAsia="Tahoma" w:hAnsi="Tahoma"/>
          <w:sz w:val="22"/>
          <w:szCs w:val="22"/>
        </w:rPr>
        <w:t xml:space="preserve">La transformación digital de Cofrial no consiste en reemplazar planillas por un sitio web, sino en que cada pedido, cada lectura de temperatura y cada contacto comercial queden registrados en un lugar que pertenece a la empresa. El diseño presentado define cómo lograrlo con herramientas gratuitas, decisiones justificadas y límites declarados, y deja a la consultora en condiciones de demostrarlo en funcionamiento.</w:t>
      </w:r>
    </w:p>
    <w:p>
      <w:pPr>
        <w:pStyle w:val="Ttulo1"/>
        <w:pageBreakBefore/>
        <w:spacing w:after="200" w:before="240"/>
        <w:jc w:val="center"/>
      </w:pPr>
      <w:bookmarkStart w:name="_Toc61" w:id="61"/>
      <w:r>
        <w:rPr>
          <w:rFonts w:ascii="Tahoma" w:cs="Tahoma" w:eastAsia="Tahoma" w:hAnsi="Tahoma"/>
          <w:color w:val="EE0000"/>
          <w:sz w:val="36"/>
          <w:szCs w:val="36"/>
        </w:rPr>
        <w:t xml:space="preserve">Referencias</w:t>
      </w:r>
      <w:bookmarkEnd w:id="61"/>
    </w:p>
    <w:p>
      <w:pPr>
        <w:spacing w:after="140" w:line="300"/>
        <w:ind w:left="720" w:hanging="720"/>
        <w:jc w:val="left"/>
      </w:pPr>
      <w:r>
        <w:rPr>
          <w:rFonts w:ascii="Tahoma" w:cs="Tahoma" w:eastAsia="Tahoma" w:hAnsi="Tahoma"/>
          <w:sz w:val="22"/>
          <w:szCs w:val="22"/>
        </w:rPr>
        <w:t xml:space="preserve">Aguayo Quintriqueo, E., &amp; Vásquez Marimán, S. (2026). </w:t>
      </w:r>
      <w:r>
        <w:rPr>
          <w:rFonts w:ascii="Tahoma" w:cs="Tahoma" w:eastAsia="Tahoma" w:hAnsi="Tahoma"/>
          <w:i/>
          <w:iCs/>
          <w:sz w:val="22"/>
          <w:szCs w:val="22"/>
        </w:rPr>
        <w:t xml:space="preserve">cofrial-spa</w:t>
      </w:r>
      <w:r>
        <w:rPr>
          <w:rFonts w:ascii="Tahoma" w:cs="Tahoma" w:eastAsia="Tahoma" w:hAnsi="Tahoma"/>
          <w:sz w:val="22"/>
          <w:szCs w:val="22"/>
        </w:rPr>
        <w:t xml:space="preserve"> [Repositorio de código]. GitHub. https://github.com/leftra123/cofrial-spa</w:t>
      </w:r>
    </w:p>
    <w:p>
      <w:pPr>
        <w:spacing w:after="140" w:line="300"/>
        <w:ind w:left="720" w:hanging="720"/>
        <w:jc w:val="left"/>
      </w:pPr>
      <w:r>
        <w:rPr>
          <w:rFonts w:ascii="Tahoma" w:cs="Tahoma" w:eastAsia="Tahoma" w:hAnsi="Tahoma"/>
          <w:sz w:val="22"/>
          <w:szCs w:val="22"/>
        </w:rPr>
        <w:t xml:space="preserve">Amazon Web Services. (s.f.). </w:t>
      </w:r>
      <w:r>
        <w:rPr>
          <w:rFonts w:ascii="Tahoma" w:cs="Tahoma" w:eastAsia="Tahoma" w:hAnsi="Tahoma"/>
          <w:i/>
          <w:iCs/>
          <w:sz w:val="22"/>
          <w:szCs w:val="22"/>
        </w:rPr>
        <w:t xml:space="preserve">Introduction to backups</w:t>
      </w:r>
      <w:r>
        <w:rPr>
          <w:rFonts w:ascii="Tahoma" w:cs="Tahoma" w:eastAsia="Tahoma" w:hAnsi="Tahoma"/>
          <w:sz w:val="22"/>
          <w:szCs w:val="22"/>
        </w:rPr>
        <w:t xml:space="preserve">. En </w:t>
      </w:r>
      <w:r>
        <w:rPr>
          <w:rFonts w:ascii="Tahoma" w:cs="Tahoma" w:eastAsia="Tahoma" w:hAnsi="Tahoma"/>
          <w:i/>
          <w:iCs/>
          <w:sz w:val="22"/>
          <w:szCs w:val="22"/>
        </w:rPr>
        <w:t xml:space="preserve">Amazon RDS User Guide</w:t>
      </w:r>
      <w:r>
        <w:rPr>
          <w:rFonts w:ascii="Tahoma" w:cs="Tahoma" w:eastAsia="Tahoma" w:hAnsi="Tahoma"/>
          <w:sz w:val="22"/>
          <w:szCs w:val="22"/>
        </w:rPr>
        <w:t xml:space="preserve">. https://docs.aws.amazon.com/AmazonRDS/latest/UserGuide/USER_WorkingWithAutomatedBackups.html</w:t>
      </w:r>
    </w:p>
    <w:p>
      <w:pPr>
        <w:spacing w:after="140" w:line="300"/>
        <w:ind w:left="720" w:hanging="720"/>
        <w:jc w:val="left"/>
      </w:pPr>
      <w:r>
        <w:rPr>
          <w:rFonts w:ascii="Tahoma" w:cs="Tahoma" w:eastAsia="Tahoma" w:hAnsi="Tahoma"/>
          <w:sz w:val="22"/>
          <w:szCs w:val="22"/>
        </w:rPr>
        <w:t xml:space="preserve">Amazon Web Services. (2021). </w:t>
      </w:r>
      <w:r>
        <w:rPr>
          <w:rFonts w:ascii="Tahoma" w:cs="Tahoma" w:eastAsia="Tahoma" w:hAnsi="Tahoma"/>
          <w:i/>
          <w:iCs/>
          <w:sz w:val="22"/>
          <w:szCs w:val="22"/>
        </w:rPr>
        <w:t xml:space="preserve">AWS Academy Learner Lab – Foundation Services</w:t>
      </w:r>
      <w:r>
        <w:rPr>
          <w:rFonts w:ascii="Tahoma" w:cs="Tahoma" w:eastAsia="Tahoma" w:hAnsi="Tahoma"/>
          <w:sz w:val="22"/>
          <w:szCs w:val="22"/>
        </w:rPr>
        <w:t xml:space="preserve"> [Documento técnico]. https://cyberlab.pacific.edu/courses/comp175/resources/aws-academy/AWS_Academy_Learner_Lab-Foundational_Services.pdf</w:t>
      </w:r>
    </w:p>
    <w:p>
      <w:pPr>
        <w:spacing w:after="140" w:line="300"/>
        <w:ind w:left="720" w:hanging="720"/>
        <w:jc w:val="left"/>
      </w:pPr>
      <w:r>
        <w:rPr>
          <w:rFonts w:ascii="Tahoma" w:cs="Tahoma" w:eastAsia="Tahoma" w:hAnsi="Tahoma"/>
          <w:sz w:val="22"/>
          <w:szCs w:val="22"/>
        </w:rPr>
        <w:t xml:space="preserve">Codd, E. F. (1970). A relational model of data for large shared data banks. </w:t>
      </w:r>
      <w:r>
        <w:rPr>
          <w:rFonts w:ascii="Tahoma" w:cs="Tahoma" w:eastAsia="Tahoma" w:hAnsi="Tahoma"/>
          <w:i/>
          <w:iCs/>
          <w:sz w:val="22"/>
          <w:szCs w:val="22"/>
        </w:rPr>
        <w:t xml:space="preserve">Communications of the ACM, 13</w:t>
      </w:r>
      <w:r>
        <w:rPr>
          <w:rFonts w:ascii="Tahoma" w:cs="Tahoma" w:eastAsia="Tahoma" w:hAnsi="Tahoma"/>
          <w:sz w:val="22"/>
          <w:szCs w:val="22"/>
        </w:rPr>
        <w:t xml:space="preserve">(6), 377–387. https://doi.org/10.1145/362384.362685</w:t>
      </w:r>
    </w:p>
    <w:p>
      <w:pPr>
        <w:spacing w:after="140" w:line="300"/>
        <w:ind w:left="720" w:hanging="720"/>
        <w:jc w:val="left"/>
      </w:pPr>
      <w:r>
        <w:rPr>
          <w:rFonts w:ascii="Tahoma" w:cs="Tahoma" w:eastAsia="Tahoma" w:hAnsi="Tahoma"/>
          <w:sz w:val="22"/>
          <w:szCs w:val="22"/>
        </w:rPr>
        <w:t xml:space="preserve">Django Software Foundation. (2025). </w:t>
      </w:r>
      <w:r>
        <w:rPr>
          <w:rFonts w:ascii="Tahoma" w:cs="Tahoma" w:eastAsia="Tahoma" w:hAnsi="Tahoma"/>
          <w:i/>
          <w:iCs/>
          <w:sz w:val="22"/>
          <w:szCs w:val="22"/>
        </w:rPr>
        <w:t xml:space="preserve">Django 5.2 release notes</w:t>
      </w:r>
      <w:r>
        <w:rPr>
          <w:rFonts w:ascii="Tahoma" w:cs="Tahoma" w:eastAsia="Tahoma" w:hAnsi="Tahoma"/>
          <w:sz w:val="22"/>
          <w:szCs w:val="22"/>
        </w:rPr>
        <w:t xml:space="preserve">. https://docs.djangoproject.com/en/5.2/releases/5.2/</w:t>
      </w:r>
    </w:p>
    <w:p>
      <w:pPr>
        <w:spacing w:after="140" w:line="300"/>
        <w:ind w:left="720" w:hanging="720"/>
        <w:jc w:val="left"/>
      </w:pPr>
      <w:r>
        <w:rPr>
          <w:rFonts w:ascii="Tahoma" w:cs="Tahoma" w:eastAsia="Tahoma" w:hAnsi="Tahoma"/>
          <w:sz w:val="22"/>
          <w:szCs w:val="22"/>
        </w:rPr>
        <w:t xml:space="preserve">INACAP Sede Temuco. (2026). </w:t>
      </w:r>
      <w:r>
        <w:rPr>
          <w:rFonts w:ascii="Tahoma" w:cs="Tahoma" w:eastAsia="Tahoma" w:hAnsi="Tahoma"/>
          <w:i/>
          <w:iCs/>
          <w:sz w:val="22"/>
          <w:szCs w:val="22"/>
        </w:rPr>
        <w:t xml:space="preserve">Evaluación sumativa integral (Nota 2 y Nota 3): Proyecto de arquitectura y prototipado de transformación digital operativa (Unidad 02)</w:t>
      </w:r>
      <w:r>
        <w:rPr>
          <w:rFonts w:ascii="Tahoma" w:cs="Tahoma" w:eastAsia="Tahoma" w:hAnsi="Tahoma"/>
          <w:sz w:val="22"/>
          <w:szCs w:val="22"/>
        </w:rPr>
        <w:t xml:space="preserve"> [Pauta de evaluación]. Transformación Digital (TIEL15).</w:t>
      </w:r>
    </w:p>
    <w:p>
      <w:pPr>
        <w:spacing w:after="140" w:line="300"/>
        <w:ind w:left="720" w:hanging="720"/>
        <w:jc w:val="left"/>
      </w:pPr>
      <w:r>
        <w:rPr>
          <w:rFonts w:ascii="Tahoma" w:cs="Tahoma" w:eastAsia="Tahoma" w:hAnsi="Tahoma"/>
          <w:sz w:val="22"/>
          <w:szCs w:val="22"/>
        </w:rPr>
        <w:t xml:space="preserve">Ministerio de Salud. (1997). </w:t>
      </w:r>
      <w:r>
        <w:rPr>
          <w:rFonts w:ascii="Tahoma" w:cs="Tahoma" w:eastAsia="Tahoma" w:hAnsi="Tahoma"/>
          <w:i/>
          <w:iCs/>
          <w:sz w:val="22"/>
          <w:szCs w:val="22"/>
        </w:rPr>
        <w:t xml:space="preserve">Decreto 977: Aprueba Reglamento Sanitario de los Alimentos</w:t>
      </w:r>
      <w:r>
        <w:rPr>
          <w:rFonts w:ascii="Tahoma" w:cs="Tahoma" w:eastAsia="Tahoma" w:hAnsi="Tahoma"/>
          <w:sz w:val="22"/>
          <w:szCs w:val="22"/>
        </w:rPr>
        <w:t xml:space="preserve">. Biblioteca del Congreso Nacional de Chile. https://www.bcn.cl/leychile/navegar?idNorma=71271</w:t>
      </w:r>
    </w:p>
    <w:p>
      <w:pPr>
        <w:spacing w:after="140" w:line="300"/>
        <w:ind w:left="720" w:hanging="720"/>
        <w:jc w:val="left"/>
      </w:pPr>
      <w:r>
        <w:rPr>
          <w:rFonts w:ascii="Tahoma" w:cs="Tahoma" w:eastAsia="Tahoma" w:hAnsi="Tahoma"/>
          <w:sz w:val="22"/>
          <w:szCs w:val="22"/>
        </w:rPr>
        <w:t xml:space="preserve">Ohno, T. (1988). </w:t>
      </w:r>
      <w:r>
        <w:rPr>
          <w:rFonts w:ascii="Tahoma" w:cs="Tahoma" w:eastAsia="Tahoma" w:hAnsi="Tahoma"/>
          <w:i/>
          <w:iCs/>
          <w:sz w:val="22"/>
          <w:szCs w:val="22"/>
        </w:rPr>
        <w:t xml:space="preserve">Toyota production system: Beyond large-scale production</w:t>
      </w:r>
      <w:r>
        <w:rPr>
          <w:rFonts w:ascii="Tahoma" w:cs="Tahoma" w:eastAsia="Tahoma" w:hAnsi="Tahoma"/>
          <w:sz w:val="22"/>
          <w:szCs w:val="22"/>
        </w:rPr>
        <w:t xml:space="preserve">. Productivity Press.</w:t>
      </w:r>
    </w:p>
    <w:p>
      <w:pPr>
        <w:spacing w:after="140" w:line="300"/>
        <w:ind w:left="720" w:hanging="720"/>
        <w:jc w:val="left"/>
      </w:pPr>
      <w:r>
        <w:rPr>
          <w:rFonts w:ascii="Tahoma" w:cs="Tahoma" w:eastAsia="Tahoma" w:hAnsi="Tahoma"/>
          <w:sz w:val="22"/>
          <w:szCs w:val="22"/>
        </w:rPr>
        <w:t xml:space="preserve">Ortegón, E., Pacheco, J. F., &amp; Prieto, A. (2005). </w:t>
      </w:r>
      <w:r>
        <w:rPr>
          <w:rFonts w:ascii="Tahoma" w:cs="Tahoma" w:eastAsia="Tahoma" w:hAnsi="Tahoma"/>
          <w:i/>
          <w:iCs/>
          <w:sz w:val="22"/>
          <w:szCs w:val="22"/>
        </w:rPr>
        <w:t xml:space="preserve">Metodología del marco lógico para la planificación, el seguimiento y la evaluación de proyectos y programas</w:t>
      </w:r>
      <w:r>
        <w:rPr>
          <w:rFonts w:ascii="Tahoma" w:cs="Tahoma" w:eastAsia="Tahoma" w:hAnsi="Tahoma"/>
          <w:sz w:val="22"/>
          <w:szCs w:val="22"/>
        </w:rPr>
        <w:t xml:space="preserve"> (Serie Manuales, N.° 42). Comisión Económica para América Latina y el Caribe, Instituto Latinoamericano y del Caribe de Planificación Económica y Social.</w:t>
      </w:r>
    </w:p>
    <w:p>
      <w:pPr>
        <w:spacing w:after="140" w:line="300"/>
        <w:ind w:left="720" w:hanging="720"/>
        <w:jc w:val="left"/>
      </w:pPr>
      <w:r>
        <w:rPr>
          <w:rFonts w:ascii="Tahoma" w:cs="Tahoma" w:eastAsia="Tahoma" w:hAnsi="Tahoma"/>
          <w:sz w:val="22"/>
          <w:szCs w:val="22"/>
        </w:rPr>
        <w:t xml:space="preserve">Google. (s.f.). </w:t>
      </w:r>
      <w:r>
        <w:rPr>
          <w:rFonts w:ascii="Tahoma" w:cs="Tahoma" w:eastAsia="Tahoma" w:hAnsi="Tahoma"/>
          <w:i/>
          <w:iCs/>
          <w:sz w:val="22"/>
          <w:szCs w:val="22"/>
        </w:rPr>
        <w:t xml:space="preserve">Gemini API documentation</w:t>
      </w:r>
      <w:r>
        <w:rPr>
          <w:rFonts w:ascii="Tahoma" w:cs="Tahoma" w:eastAsia="Tahoma" w:hAnsi="Tahoma"/>
          <w:sz w:val="22"/>
          <w:szCs w:val="22"/>
        </w:rPr>
        <w:t xml:space="preserve">. Google AI for Developers. https://ai.google.dev/gemini-api/docs</w:t>
      </w:r>
    </w:p>
    <w:p>
      <w:pPr>
        <w:pStyle w:val="Ttulo1"/>
        <w:pageBreakBefore/>
        <w:spacing w:after="200" w:before="240"/>
        <w:jc w:val="center"/>
      </w:pPr>
      <w:bookmarkStart w:name="_Toc62" w:id="62"/>
      <w:r>
        <w:rPr>
          <w:rFonts w:ascii="Tahoma" w:cs="Tahoma" w:eastAsia="Tahoma" w:hAnsi="Tahoma"/>
          <w:color w:val="EE0000"/>
          <w:sz w:val="36"/>
          <w:szCs w:val="36"/>
        </w:rPr>
        <w:t xml:space="preserve">Anexo A. Diccionario de datos</w:t>
      </w:r>
      <w:bookmarkEnd w:id="62"/>
    </w:p>
    <w:p>
      <w:pPr>
        <w:spacing w:after="120" w:line="276" w:lineRule="auto"/>
        <w:ind w:firstLine="567"/>
        <w:jc w:val="both"/>
      </w:pPr>
      <w:r>
        <w:rPr>
          <w:rFonts w:ascii="Tahoma" w:cs="Tahoma" w:eastAsia="Tahoma" w:hAnsi="Tahoma"/>
          <w:sz w:val="22"/>
          <w:szCs w:val="22"/>
        </w:rPr>
        <w:t xml:space="preserve">Cada tabla del modelo de datos se describe con sus campos, tipo, nulidad, clave, descripción y un ejemplo ficticio. Las tablas se agrupan por módulo.</w:t>
      </w:r>
    </w:p>
    <w:p>
      <w:pPr>
        <w:spacing w:after="120" w:line="276" w:lineRule="auto"/>
        <w:ind w:firstLine="567"/>
        <w:jc w:val="both"/>
      </w:pPr>
      <w:r>
        <w:rPr>
          <w:rFonts w:ascii="Tahoma" w:cs="Tahoma" w:eastAsia="Tahoma" w:hAnsi="Tahoma"/>
          <w:sz w:val="22"/>
          <w:szCs w:val="22"/>
        </w:rPr>
        <w:t xml:space="preserve">Formato por tabla: campo, tipo, nulo, clave, descripción y ejemplo. Todos los datos de ejemplo son ficticios.</w:t>
      </w:r>
    </w:p>
    <w:p>
      <w:pPr>
        <w:pStyle w:val="Ttulo3"/>
        <w:keepNext/>
        <w:spacing w:after="100" w:before="240"/>
        <w:jc w:val="left"/>
      </w:pPr>
      <w:r>
        <w:rPr>
          <w:rFonts w:ascii="Tahoma" w:cs="Tahoma" w:eastAsia="Tahoma" w:hAnsi="Tahoma"/>
          <w:b/>
          <w:bCs/>
          <w:color w:val="EE0000"/>
          <w:sz w:val="24"/>
          <w:szCs w:val="24"/>
        </w:rPr>
        <w:t xml:space="preserve">Tablas de Geografía</w:t>
      </w:r>
    </w:p>
    <w:p>
      <w:pPr>
        <w:keepNext/>
        <w:spacing w:after="40" w:before="200"/>
      </w:pPr>
      <w:r>
        <w:rPr>
          <w:rFonts w:ascii="Tahoma" w:cs="Tahoma" w:eastAsia="Tahoma" w:hAnsi="Tahoma"/>
          <w:b/>
          <w:bCs/>
          <w:sz w:val="22"/>
          <w:szCs w:val="22"/>
        </w:rPr>
        <w:t xml:space="preserve">region.</w:t>
      </w:r>
      <w:r>
        <w:rPr>
          <w:rFonts w:ascii="Tahoma" w:cs="Tahoma" w:eastAsia="Tahoma" w:hAnsi="Tahoma"/>
          <w:sz w:val="22"/>
          <w:szCs w:val="22"/>
        </w:rPr>
        <w:t xml:space="preserve"> Regiones de Chile donde se entregan pedidos.</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31</w:t>
        </w:r>
      </w:fldSimple>
      <w:r>
        <w:rPr>
          <w:rFonts w:ascii="Tahoma" w:cs="Tahoma" w:eastAsia="Tahoma" w:hAnsi="Tahoma"/>
          <w:b w:val="false"/>
          <w:bCs w:val="false"/>
          <w:i/>
          <w:iCs/>
          <w:sz w:val="22"/>
          <w:szCs w:val="22"/>
        </w:rPr>
        <w:br/>
        <w:t xml:space="preserve">Diccionario de datos: tabla region</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668"/>
        <w:gridCol w:w="1668"/>
        <w:gridCol w:w="1668"/>
        <w:gridCol w:w="1668"/>
        <w:gridCol w:w="2198"/>
        <w:gridCol w:w="1668"/>
      </w:tblGrid>
      <w:tr>
        <w:trPr>
          <w:cantSplit/>
          <w:tblHeader/>
        </w:trPr>
        <w:tc>
          <w:tcPr>
            <w:tcW w:type="dxa" w:w="166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66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66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166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219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66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6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region_id</w:t>
            </w:r>
          </w:p>
        </w:tc>
        <w:tc>
          <w:tcPr>
            <w:tcW w:type="dxa" w:w="16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6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6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w:t>
            </w:r>
          </w:p>
        </w:tc>
        <w:tc>
          <w:tcPr>
            <w:tcW w:type="dxa" w:w="21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Identificador de la región.</w:t>
            </w:r>
          </w:p>
        </w:tc>
        <w:tc>
          <w:tcPr>
            <w:tcW w:type="dxa" w:w="16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9</w:t>
            </w:r>
          </w:p>
        </w:tc>
      </w:tr>
      <w:tr>
        <w:trPr>
          <w:cantSplit/>
          <w:tblHeader w:val="off"/>
        </w:trPr>
        <w:tc>
          <w:tcPr>
            <w:tcW w:type="dxa" w:w="16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nombre</w:t>
            </w:r>
          </w:p>
        </w:tc>
        <w:tc>
          <w:tcPr>
            <w:tcW w:type="dxa" w:w="16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varchar(60)</w:t>
            </w:r>
          </w:p>
        </w:tc>
        <w:tc>
          <w:tcPr>
            <w:tcW w:type="dxa" w:w="16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w:t>
            </w:r>
          </w:p>
        </w:tc>
        <w:tc>
          <w:tcPr>
            <w:tcW w:type="dxa" w:w="16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UK</w:t>
            </w:r>
          </w:p>
        </w:tc>
        <w:tc>
          <w:tcPr>
            <w:tcW w:type="dxa" w:w="21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Nombre de la región.</w:t>
            </w:r>
          </w:p>
        </w:tc>
        <w:tc>
          <w:tcPr>
            <w:tcW w:type="dxa" w:w="16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La Araucanía</w:t>
            </w:r>
          </w:p>
        </w:tc>
      </w:tr>
    </w:tbl>
    <w:p>
      <w:pPr>
        <w:spacing w:after="240" w:before="60" w:line="240"/>
      </w:pPr>
      <w:r>
        <w:rPr>
          <w:rFonts w:ascii="Tahoma" w:cs="Tahoma" w:eastAsia="Tahoma" w:hAnsi="Tahoma"/>
          <w:i/>
          <w:iCs/>
          <w:sz w:val="18"/>
          <w:szCs w:val="18"/>
        </w:rPr>
        <w:t xml:space="preserve">Nota. Elaboración propia.</w:t>
      </w:r>
    </w:p>
    <w:p>
      <w:pPr>
        <w:keepNext/>
        <w:spacing w:after="40" w:before="200"/>
      </w:pPr>
      <w:r>
        <w:rPr>
          <w:rFonts w:ascii="Tahoma" w:cs="Tahoma" w:eastAsia="Tahoma" w:hAnsi="Tahoma"/>
          <w:b/>
          <w:bCs/>
          <w:sz w:val="22"/>
          <w:szCs w:val="22"/>
        </w:rPr>
        <w:t xml:space="preserve">comuna.</w:t>
      </w:r>
      <w:r>
        <w:rPr>
          <w:rFonts w:ascii="Tahoma" w:cs="Tahoma" w:eastAsia="Tahoma" w:hAnsi="Tahoma"/>
          <w:sz w:val="22"/>
          <w:szCs w:val="22"/>
        </w:rPr>
        <w:t xml:space="preserve"> Comunas, cada una dentro de una región. La región no se repite en la dirección.</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32</w:t>
        </w:r>
      </w:fldSimple>
      <w:r>
        <w:rPr>
          <w:rFonts w:ascii="Tahoma" w:cs="Tahoma" w:eastAsia="Tahoma" w:hAnsi="Tahoma"/>
          <w:b w:val="false"/>
          <w:bCs w:val="false"/>
          <w:i/>
          <w:iCs/>
          <w:sz w:val="22"/>
          <w:szCs w:val="22"/>
        </w:rPr>
        <w:br/>
        <w:t xml:space="preserve">Diccionario de datos: tabla comuna</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653"/>
        <w:gridCol w:w="1653"/>
        <w:gridCol w:w="1653"/>
        <w:gridCol w:w="1653"/>
        <w:gridCol w:w="2275"/>
        <w:gridCol w:w="1651"/>
      </w:tblGrid>
      <w:tr>
        <w:trPr>
          <w:cantSplit/>
          <w:tblHeader/>
        </w:trPr>
        <w:tc>
          <w:tcPr>
            <w:tcW w:type="dxa" w:w="165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65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65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165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227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65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6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comuna_id</w:t>
            </w:r>
          </w:p>
        </w:tc>
        <w:tc>
          <w:tcPr>
            <w:tcW w:type="dxa" w:w="16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6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6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w:t>
            </w:r>
          </w:p>
        </w:tc>
        <w:tc>
          <w:tcPr>
            <w:tcW w:type="dxa" w:w="227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Identificador de la comuna.</w:t>
            </w:r>
          </w:p>
        </w:tc>
        <w:tc>
          <w:tcPr>
            <w:tcW w:type="dxa" w:w="165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w:t>
            </w:r>
          </w:p>
        </w:tc>
      </w:tr>
      <w:tr>
        <w:trPr>
          <w:cantSplit/>
          <w:tblHeader w:val="off"/>
        </w:trPr>
        <w:tc>
          <w:tcPr>
            <w:tcW w:type="dxa" w:w="16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region_id</w:t>
            </w:r>
          </w:p>
        </w:tc>
        <w:tc>
          <w:tcPr>
            <w:tcW w:type="dxa" w:w="16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6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6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region</w:t>
            </w:r>
          </w:p>
        </w:tc>
        <w:tc>
          <w:tcPr>
            <w:tcW w:type="dxa" w:w="227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Región a la que pertenece.</w:t>
            </w:r>
          </w:p>
        </w:tc>
        <w:tc>
          <w:tcPr>
            <w:tcW w:type="dxa" w:w="165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9</w:t>
            </w:r>
          </w:p>
        </w:tc>
      </w:tr>
      <w:tr>
        <w:trPr>
          <w:cantSplit/>
          <w:tblHeader w:val="off"/>
        </w:trPr>
        <w:tc>
          <w:tcPr>
            <w:tcW w:type="dxa" w:w="16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nombre</w:t>
            </w:r>
          </w:p>
        </w:tc>
        <w:tc>
          <w:tcPr>
            <w:tcW w:type="dxa" w:w="16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varchar(60)</w:t>
            </w:r>
          </w:p>
        </w:tc>
        <w:tc>
          <w:tcPr>
            <w:tcW w:type="dxa" w:w="16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w:t>
            </w:r>
          </w:p>
        </w:tc>
        <w:tc>
          <w:tcPr>
            <w:tcW w:type="dxa" w:w="16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w:t>
            </w:r>
          </w:p>
        </w:tc>
        <w:tc>
          <w:tcPr>
            <w:tcW w:type="dxa" w:w="227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Nombre de la comuna.</w:t>
            </w:r>
          </w:p>
        </w:tc>
        <w:tc>
          <w:tcPr>
            <w:tcW w:type="dxa" w:w="165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Temuco</w:t>
            </w:r>
          </w:p>
        </w:tc>
      </w:tr>
    </w:tbl>
    <w:p>
      <w:pPr>
        <w:spacing w:after="120" w:line="276" w:lineRule="auto"/>
        <w:ind w:firstLine="567"/>
        <w:jc w:val="both"/>
      </w:pPr>
      <w:r>
        <w:rPr>
          <w:rFonts w:ascii="Tahoma" w:cs="Tahoma" w:eastAsia="Tahoma" w:hAnsi="Tahoma"/>
          <w:i/>
          <w:iCs/>
          <w:sz w:val="22"/>
          <w:szCs w:val="22"/>
        </w:rPr>
        <w:t xml:space="preserve">Restricciones adicionales:</w:t>
      </w:r>
      <w:r>
        <w:rPr>
          <w:rFonts w:ascii="Tahoma" w:cs="Tahoma" w:eastAsia="Tahoma" w:hAnsi="Tahoma"/>
          <w:sz w:val="22"/>
          <w:szCs w:val="22"/>
        </w:rPr>
        <w:t xml:space="preserve"> </w:t>
      </w:r>
      <w:r>
        <w:rPr>
          <w:rFonts w:ascii="Consolas" w:cs="Consolas" w:eastAsia="Consolas" w:hAnsi="Consolas"/>
          <w:sz w:val="20"/>
          <w:szCs w:val="20"/>
        </w:rPr>
        <w:t xml:space="preserve">UNIQUE (region_id, nombre)</w:t>
      </w:r>
      <w:r>
        <w:rPr>
          <w:rFonts w:ascii="Tahoma" w:cs="Tahoma" w:eastAsia="Tahoma" w:hAnsi="Tahoma"/>
          <w:sz w:val="22"/>
          <w:szCs w:val="22"/>
        </w:rPr>
        <w:t xml:space="preserve">.</w:t>
      </w:r>
    </w:p>
    <w:p>
      <w:pPr>
        <w:spacing w:after="240" w:before="60" w:line="240"/>
      </w:pPr>
      <w:r>
        <w:rPr>
          <w:rFonts w:ascii="Tahoma" w:cs="Tahoma" w:eastAsia="Tahoma" w:hAnsi="Tahoma"/>
          <w:i/>
          <w:iCs/>
          <w:sz w:val="18"/>
          <w:szCs w:val="18"/>
        </w:rPr>
        <w:t xml:space="preserve">Nota. Elaboración propia.</w:t>
      </w:r>
    </w:p>
    <w:p>
      <w:pPr>
        <w:pStyle w:val="Ttulo3"/>
        <w:keepNext/>
        <w:spacing w:after="100" w:before="240"/>
        <w:jc w:val="left"/>
      </w:pPr>
      <w:r>
        <w:rPr>
          <w:rFonts w:ascii="Tahoma" w:cs="Tahoma" w:eastAsia="Tahoma" w:hAnsi="Tahoma"/>
          <w:b/>
          <w:bCs/>
          <w:color w:val="EE0000"/>
          <w:sz w:val="24"/>
          <w:szCs w:val="24"/>
        </w:rPr>
        <w:t xml:space="preserve">Tablas de Cadena de frío</w:t>
      </w:r>
    </w:p>
    <w:p>
      <w:pPr>
        <w:keepNext/>
        <w:spacing w:after="40" w:before="200"/>
      </w:pPr>
      <w:r>
        <w:rPr>
          <w:rFonts w:ascii="Tahoma" w:cs="Tahoma" w:eastAsia="Tahoma" w:hAnsi="Tahoma"/>
          <w:b/>
          <w:bCs/>
          <w:sz w:val="22"/>
          <w:szCs w:val="22"/>
        </w:rPr>
        <w:t xml:space="preserve">rango_temperatura.</w:t>
      </w:r>
      <w:r>
        <w:rPr>
          <w:rFonts w:ascii="Tahoma" w:cs="Tahoma" w:eastAsia="Tahoma" w:hAnsi="Tahoma"/>
          <w:sz w:val="22"/>
          <w:szCs w:val="22"/>
        </w:rPr>
        <w:t xml:space="preserve"> Rangos de temperatura de conservación. Definen cuándo una lectura es crítica.</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33</w:t>
        </w:r>
      </w:fldSimple>
      <w:r>
        <w:rPr>
          <w:rFonts w:ascii="Tahoma" w:cs="Tahoma" w:eastAsia="Tahoma" w:hAnsi="Tahoma"/>
          <w:b w:val="false"/>
          <w:bCs w:val="false"/>
          <w:i/>
          <w:iCs/>
          <w:sz w:val="22"/>
          <w:szCs w:val="22"/>
        </w:rPr>
        <w:br/>
        <w:t xml:space="preserve">Diccionario de datos: tabla rango_temperatura</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256"/>
        <w:gridCol w:w="1513"/>
        <w:gridCol w:w="1513"/>
        <w:gridCol w:w="1513"/>
        <w:gridCol w:w="3232"/>
        <w:gridCol w:w="1511"/>
      </w:tblGrid>
      <w:tr>
        <w:trPr>
          <w:cantSplit/>
          <w:tblHeader/>
        </w:trPr>
        <w:tc>
          <w:tcPr>
            <w:tcW w:type="dxa" w:w="125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51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51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151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3232"/>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51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25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rango_temperatura_id</w:t>
            </w:r>
          </w:p>
        </w:tc>
        <w:tc>
          <w:tcPr>
            <w:tcW w:type="dxa" w:w="15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5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5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w:t>
            </w:r>
          </w:p>
        </w:tc>
        <w:tc>
          <w:tcPr>
            <w:tcW w:type="dxa" w:w="32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Identificador del rango.</w:t>
            </w:r>
          </w:p>
        </w:tc>
        <w:tc>
          <w:tcPr>
            <w:tcW w:type="dxa" w:w="151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w:t>
            </w:r>
          </w:p>
        </w:tc>
      </w:tr>
      <w:tr>
        <w:trPr>
          <w:cantSplit/>
          <w:tblHeader w:val="off"/>
        </w:trPr>
        <w:tc>
          <w:tcPr>
            <w:tcW w:type="dxa" w:w="125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nombre</w:t>
            </w:r>
          </w:p>
        </w:tc>
        <w:tc>
          <w:tcPr>
            <w:tcW w:type="dxa" w:w="15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varchar(40)</w:t>
            </w:r>
          </w:p>
        </w:tc>
        <w:tc>
          <w:tcPr>
            <w:tcW w:type="dxa" w:w="15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5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UK</w:t>
            </w:r>
          </w:p>
        </w:tc>
        <w:tc>
          <w:tcPr>
            <w:tcW w:type="dxa" w:w="32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Nombre del rango.</w:t>
            </w:r>
          </w:p>
        </w:tc>
        <w:tc>
          <w:tcPr>
            <w:tcW w:type="dxa" w:w="151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Refrigerado</w:t>
            </w:r>
          </w:p>
        </w:tc>
      </w:tr>
      <w:tr>
        <w:trPr>
          <w:cantSplit/>
          <w:tblHeader w:val="off"/>
        </w:trPr>
        <w:tc>
          <w:tcPr>
            <w:tcW w:type="dxa" w:w="125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temp_min_c</w:t>
            </w:r>
          </w:p>
        </w:tc>
        <w:tc>
          <w:tcPr>
            <w:tcW w:type="dxa" w:w="15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numeric(5,1)</w:t>
            </w:r>
          </w:p>
        </w:tc>
        <w:tc>
          <w:tcPr>
            <w:tcW w:type="dxa" w:w="15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5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2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Temperatura mínima permitida en grados Celsius.</w:t>
            </w:r>
          </w:p>
        </w:tc>
        <w:tc>
          <w:tcPr>
            <w:tcW w:type="dxa" w:w="151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0.0</w:t>
            </w:r>
          </w:p>
        </w:tc>
      </w:tr>
      <w:tr>
        <w:trPr>
          <w:cantSplit/>
          <w:tblHeader w:val="off"/>
        </w:trPr>
        <w:tc>
          <w:tcPr>
            <w:tcW w:type="dxa" w:w="125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temp_max_c</w:t>
            </w:r>
          </w:p>
        </w:tc>
        <w:tc>
          <w:tcPr>
            <w:tcW w:type="dxa" w:w="15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numeric(5,1)</w:t>
            </w:r>
          </w:p>
        </w:tc>
        <w:tc>
          <w:tcPr>
            <w:tcW w:type="dxa" w:w="15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w:t>
            </w:r>
          </w:p>
        </w:tc>
        <w:tc>
          <w:tcPr>
            <w:tcW w:type="dxa" w:w="15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w:t>
            </w:r>
          </w:p>
        </w:tc>
        <w:tc>
          <w:tcPr>
            <w:tcW w:type="dxa" w:w="32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Temperatura máxima permitida en grados Celsius.</w:t>
            </w:r>
          </w:p>
        </w:tc>
        <w:tc>
          <w:tcPr>
            <w:tcW w:type="dxa" w:w="151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4.0</w:t>
            </w:r>
          </w:p>
        </w:tc>
      </w:tr>
    </w:tbl>
    <w:p>
      <w:pPr>
        <w:spacing w:after="120" w:line="276" w:lineRule="auto"/>
        <w:ind w:firstLine="567"/>
        <w:jc w:val="both"/>
      </w:pPr>
      <w:r>
        <w:rPr>
          <w:rFonts w:ascii="Tahoma" w:cs="Tahoma" w:eastAsia="Tahoma" w:hAnsi="Tahoma"/>
          <w:i/>
          <w:iCs/>
          <w:sz w:val="22"/>
          <w:szCs w:val="22"/>
        </w:rPr>
        <w:t xml:space="preserve">Restricciones adicionales:</w:t>
      </w:r>
      <w:r>
        <w:rPr>
          <w:rFonts w:ascii="Tahoma" w:cs="Tahoma" w:eastAsia="Tahoma" w:hAnsi="Tahoma"/>
          <w:sz w:val="22"/>
          <w:szCs w:val="22"/>
        </w:rPr>
        <w:t xml:space="preserve"> </w:t>
      </w:r>
      <w:r>
        <w:rPr>
          <w:rFonts w:ascii="Consolas" w:cs="Consolas" w:eastAsia="Consolas" w:hAnsi="Consolas"/>
          <w:sz w:val="20"/>
          <w:szCs w:val="20"/>
        </w:rPr>
        <w:t xml:space="preserve">CHECK (temp_min_c &lt; temp_max_c)</w:t>
      </w:r>
      <w:r>
        <w:rPr>
          <w:rFonts w:ascii="Tahoma" w:cs="Tahoma" w:eastAsia="Tahoma" w:hAnsi="Tahoma"/>
          <w:sz w:val="22"/>
          <w:szCs w:val="22"/>
        </w:rPr>
        <w:t xml:space="preserve">.</w:t>
      </w:r>
    </w:p>
    <w:p>
      <w:pPr>
        <w:spacing w:after="240" w:before="60" w:line="240"/>
      </w:pPr>
      <w:r>
        <w:rPr>
          <w:rFonts w:ascii="Tahoma" w:cs="Tahoma" w:eastAsia="Tahoma" w:hAnsi="Tahoma"/>
          <w:i/>
          <w:iCs/>
          <w:sz w:val="18"/>
          <w:szCs w:val="18"/>
        </w:rPr>
        <w:t xml:space="preserve">Nota. Elaboración propia.</w:t>
      </w:r>
    </w:p>
    <w:p>
      <w:pPr>
        <w:pStyle w:val="Ttulo3"/>
        <w:keepNext/>
        <w:spacing w:after="100" w:before="240"/>
        <w:jc w:val="left"/>
      </w:pPr>
      <w:r>
        <w:rPr>
          <w:rFonts w:ascii="Tahoma" w:cs="Tahoma" w:eastAsia="Tahoma" w:hAnsi="Tahoma"/>
          <w:b/>
          <w:bCs/>
          <w:color w:val="EE0000"/>
          <w:sz w:val="24"/>
          <w:szCs w:val="24"/>
        </w:rPr>
        <w:t xml:space="preserve">Tablas de Comercial</w:t>
      </w:r>
    </w:p>
    <w:p>
      <w:pPr>
        <w:keepNext/>
        <w:spacing w:after="40" w:before="200"/>
      </w:pPr>
      <w:r>
        <w:rPr>
          <w:rFonts w:ascii="Tahoma" w:cs="Tahoma" w:eastAsia="Tahoma" w:hAnsi="Tahoma"/>
          <w:b/>
          <w:bCs/>
          <w:sz w:val="22"/>
          <w:szCs w:val="22"/>
        </w:rPr>
        <w:t xml:space="preserve">categoria.</w:t>
      </w:r>
      <w:r>
        <w:rPr>
          <w:rFonts w:ascii="Tahoma" w:cs="Tahoma" w:eastAsia="Tahoma" w:hAnsi="Tahoma"/>
          <w:sz w:val="22"/>
          <w:szCs w:val="22"/>
        </w:rPr>
        <w:t xml:space="preserve"> Categorías de producto. Cada una exige un rango de temperatura de conservación.</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34</w:t>
        </w:r>
      </w:fldSimple>
      <w:r>
        <w:rPr>
          <w:rFonts w:ascii="Tahoma" w:cs="Tahoma" w:eastAsia="Tahoma" w:hAnsi="Tahoma"/>
          <w:b w:val="false"/>
          <w:bCs w:val="false"/>
          <w:i/>
          <w:iCs/>
          <w:sz w:val="22"/>
          <w:szCs w:val="22"/>
        </w:rPr>
        <w:br/>
        <w:t xml:space="preserve">Diccionario de datos: tabla categoria</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395"/>
        <w:gridCol w:w="1641"/>
        <w:gridCol w:w="1641"/>
        <w:gridCol w:w="1299"/>
        <w:gridCol w:w="3316"/>
        <w:gridCol w:w="1246"/>
      </w:tblGrid>
      <w:tr>
        <w:trPr>
          <w:cantSplit/>
          <w:tblHeader/>
        </w:trPr>
        <w:tc>
          <w:tcPr>
            <w:tcW w:type="dxa" w:w="139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64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64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129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331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24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3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categoria_id</w:t>
            </w:r>
          </w:p>
        </w:tc>
        <w:tc>
          <w:tcPr>
            <w:tcW w:type="dxa" w:w="164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64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29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w:t>
            </w:r>
          </w:p>
        </w:tc>
        <w:tc>
          <w:tcPr>
            <w:tcW w:type="dxa" w:w="331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Identificador de la categoría.</w:t>
            </w:r>
          </w:p>
        </w:tc>
        <w:tc>
          <w:tcPr>
            <w:tcW w:type="dxa" w:w="12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w:t>
            </w:r>
          </w:p>
        </w:tc>
      </w:tr>
      <w:tr>
        <w:trPr>
          <w:cantSplit/>
          <w:tblHeader w:val="off"/>
        </w:trPr>
        <w:tc>
          <w:tcPr>
            <w:tcW w:type="dxa" w:w="13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nombre</w:t>
            </w:r>
          </w:p>
        </w:tc>
        <w:tc>
          <w:tcPr>
            <w:tcW w:type="dxa" w:w="164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varchar(60)</w:t>
            </w:r>
          </w:p>
        </w:tc>
        <w:tc>
          <w:tcPr>
            <w:tcW w:type="dxa" w:w="164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29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UK</w:t>
            </w:r>
          </w:p>
        </w:tc>
        <w:tc>
          <w:tcPr>
            <w:tcW w:type="dxa" w:w="331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Nombre de la categoría.</w:t>
            </w:r>
          </w:p>
        </w:tc>
        <w:tc>
          <w:tcPr>
            <w:tcW w:type="dxa" w:w="12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Cárnicos refrigerados</w:t>
            </w:r>
          </w:p>
        </w:tc>
      </w:tr>
      <w:tr>
        <w:trPr>
          <w:cantSplit/>
          <w:tblHeader w:val="off"/>
        </w:trPr>
        <w:tc>
          <w:tcPr>
            <w:tcW w:type="dxa" w:w="13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rango_temperatura_id</w:t>
            </w:r>
          </w:p>
        </w:tc>
        <w:tc>
          <w:tcPr>
            <w:tcW w:type="dxa" w:w="164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integer</w:t>
            </w:r>
          </w:p>
        </w:tc>
        <w:tc>
          <w:tcPr>
            <w:tcW w:type="dxa" w:w="164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w:t>
            </w:r>
          </w:p>
        </w:tc>
        <w:tc>
          <w:tcPr>
            <w:tcW w:type="dxa" w:w="129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FK → rango_temperatura</w:t>
            </w:r>
          </w:p>
        </w:tc>
        <w:tc>
          <w:tcPr>
            <w:tcW w:type="dxa" w:w="331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Rango de conservación que exige la categoría.</w:t>
            </w:r>
          </w:p>
        </w:tc>
        <w:tc>
          <w:tcPr>
            <w:tcW w:type="dxa" w:w="12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1</w:t>
            </w:r>
          </w:p>
        </w:tc>
      </w:tr>
    </w:tbl>
    <w:p>
      <w:pPr>
        <w:spacing w:after="240" w:before="60" w:line="240"/>
      </w:pPr>
      <w:r>
        <w:rPr>
          <w:rFonts w:ascii="Tahoma" w:cs="Tahoma" w:eastAsia="Tahoma" w:hAnsi="Tahoma"/>
          <w:i/>
          <w:iCs/>
          <w:sz w:val="18"/>
          <w:szCs w:val="18"/>
        </w:rPr>
        <w:t xml:space="preserve">Nota. Elaboración propia.</w:t>
      </w:r>
    </w:p>
    <w:p>
      <w:pPr>
        <w:keepNext/>
        <w:spacing w:after="40" w:before="200"/>
      </w:pPr>
      <w:r>
        <w:rPr>
          <w:rFonts w:ascii="Tahoma" w:cs="Tahoma" w:eastAsia="Tahoma" w:hAnsi="Tahoma"/>
          <w:b/>
          <w:bCs/>
          <w:sz w:val="22"/>
          <w:szCs w:val="22"/>
        </w:rPr>
        <w:t xml:space="preserve">producto.</w:t>
      </w:r>
      <w:r>
        <w:rPr>
          <w:rFonts w:ascii="Tahoma" w:cs="Tahoma" w:eastAsia="Tahoma" w:hAnsi="Tahoma"/>
          <w:sz w:val="22"/>
          <w:szCs w:val="22"/>
        </w:rPr>
        <w:t xml:space="preserve"> Productos del catálogo de refrigerados y congelados.</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35</w:t>
        </w:r>
      </w:fldSimple>
      <w:r>
        <w:rPr>
          <w:rFonts w:ascii="Tahoma" w:cs="Tahoma" w:eastAsia="Tahoma" w:hAnsi="Tahoma"/>
          <w:b w:val="false"/>
          <w:bCs w:val="false"/>
          <w:i/>
          <w:iCs/>
          <w:sz w:val="22"/>
          <w:szCs w:val="22"/>
        </w:rPr>
        <w:br/>
        <w:t xml:space="preserve">Diccionario de datos: tabla producto</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109"/>
        <w:gridCol w:w="1580"/>
        <w:gridCol w:w="1580"/>
        <w:gridCol w:w="743"/>
        <w:gridCol w:w="4058"/>
        <w:gridCol w:w="1468"/>
      </w:tblGrid>
      <w:tr>
        <w:trPr>
          <w:cantSplit/>
          <w:tblHeader/>
        </w:trPr>
        <w:tc>
          <w:tcPr>
            <w:tcW w:type="dxa" w:w="110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58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58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74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405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46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1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producto_id</w:t>
            </w:r>
          </w:p>
        </w:tc>
        <w:tc>
          <w:tcPr>
            <w:tcW w:type="dxa" w:w="15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5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74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w:t>
            </w:r>
          </w:p>
        </w:tc>
        <w:tc>
          <w:tcPr>
            <w:tcW w:type="dxa" w:w="40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Identificador del producto.</w:t>
            </w:r>
          </w:p>
        </w:tc>
        <w:tc>
          <w:tcPr>
            <w:tcW w:type="dxa" w:w="14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101</w:t>
            </w:r>
          </w:p>
        </w:tc>
      </w:tr>
      <w:tr>
        <w:trPr>
          <w:cantSplit/>
          <w:tblHeader w:val="off"/>
        </w:trPr>
        <w:tc>
          <w:tcPr>
            <w:tcW w:type="dxa" w:w="11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sku</w:t>
            </w:r>
          </w:p>
        </w:tc>
        <w:tc>
          <w:tcPr>
            <w:tcW w:type="dxa" w:w="15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varchar(30)</w:t>
            </w:r>
          </w:p>
        </w:tc>
        <w:tc>
          <w:tcPr>
            <w:tcW w:type="dxa" w:w="15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74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UK</w:t>
            </w:r>
          </w:p>
        </w:tc>
        <w:tc>
          <w:tcPr>
            <w:tcW w:type="dxa" w:w="40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Código interno único del producto.</w:t>
            </w:r>
          </w:p>
        </w:tc>
        <w:tc>
          <w:tcPr>
            <w:tcW w:type="dxa" w:w="14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VAC-LOM-5K</w:t>
            </w:r>
          </w:p>
        </w:tc>
      </w:tr>
      <w:tr>
        <w:trPr>
          <w:cantSplit/>
          <w:tblHeader w:val="off"/>
        </w:trPr>
        <w:tc>
          <w:tcPr>
            <w:tcW w:type="dxa" w:w="11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nombre</w:t>
            </w:r>
          </w:p>
        </w:tc>
        <w:tc>
          <w:tcPr>
            <w:tcW w:type="dxa" w:w="15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varchar(120)</w:t>
            </w:r>
          </w:p>
        </w:tc>
        <w:tc>
          <w:tcPr>
            <w:tcW w:type="dxa" w:w="15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74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40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Nombre comercial.</w:t>
            </w:r>
          </w:p>
        </w:tc>
        <w:tc>
          <w:tcPr>
            <w:tcW w:type="dxa" w:w="14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Lomo vetado de vacuno 5 kg</w:t>
            </w:r>
          </w:p>
        </w:tc>
      </w:tr>
      <w:tr>
        <w:trPr>
          <w:cantSplit/>
          <w:tblHeader w:val="off"/>
        </w:trPr>
        <w:tc>
          <w:tcPr>
            <w:tcW w:type="dxa" w:w="11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descripcion</w:t>
            </w:r>
          </w:p>
        </w:tc>
        <w:tc>
          <w:tcPr>
            <w:tcW w:type="dxa" w:w="15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text</w:t>
            </w:r>
          </w:p>
        </w:tc>
        <w:tc>
          <w:tcPr>
            <w:tcW w:type="dxa" w:w="15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Sí</w:t>
            </w:r>
          </w:p>
        </w:tc>
        <w:tc>
          <w:tcPr>
            <w:tcW w:type="dxa" w:w="74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40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Descripción para el catálogo.</w:t>
            </w:r>
          </w:p>
        </w:tc>
        <w:tc>
          <w:tcPr>
            <w:tcW w:type="dxa" w:w="14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Corte envasado al vacío</w:t>
            </w:r>
          </w:p>
        </w:tc>
      </w:tr>
      <w:tr>
        <w:trPr>
          <w:cantSplit/>
          <w:tblHeader w:val="off"/>
        </w:trPr>
        <w:tc>
          <w:tcPr>
            <w:tcW w:type="dxa" w:w="11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categoria_id</w:t>
            </w:r>
          </w:p>
        </w:tc>
        <w:tc>
          <w:tcPr>
            <w:tcW w:type="dxa" w:w="15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5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74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categoria</w:t>
            </w:r>
          </w:p>
        </w:tc>
        <w:tc>
          <w:tcPr>
            <w:tcW w:type="dxa" w:w="40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Categoría del producto.</w:t>
            </w:r>
          </w:p>
        </w:tc>
        <w:tc>
          <w:tcPr>
            <w:tcW w:type="dxa" w:w="14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w:t>
            </w:r>
          </w:p>
        </w:tc>
      </w:tr>
      <w:tr>
        <w:trPr>
          <w:cantSplit/>
          <w:tblHeader w:val="off"/>
        </w:trPr>
        <w:tc>
          <w:tcPr>
            <w:tcW w:type="dxa" w:w="11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unidad_medida</w:t>
            </w:r>
          </w:p>
        </w:tc>
        <w:tc>
          <w:tcPr>
            <w:tcW w:type="dxa" w:w="15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varchar(10)</w:t>
            </w:r>
          </w:p>
        </w:tc>
        <w:tc>
          <w:tcPr>
            <w:tcW w:type="dxa" w:w="15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74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40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Unidad en que se vende.</w:t>
            </w:r>
          </w:p>
        </w:tc>
        <w:tc>
          <w:tcPr>
            <w:tcW w:type="dxa" w:w="14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caja</w:t>
            </w:r>
          </w:p>
        </w:tc>
      </w:tr>
      <w:tr>
        <w:trPr>
          <w:cantSplit/>
          <w:tblHeader w:val="off"/>
        </w:trPr>
        <w:tc>
          <w:tcPr>
            <w:tcW w:type="dxa" w:w="11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stock_disponible</w:t>
            </w:r>
          </w:p>
        </w:tc>
        <w:tc>
          <w:tcPr>
            <w:tcW w:type="dxa" w:w="15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5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74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40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Unidades disponibles en bodega. Se descuenta al generar una orden.</w:t>
            </w:r>
          </w:p>
        </w:tc>
        <w:tc>
          <w:tcPr>
            <w:tcW w:type="dxa" w:w="14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120</w:t>
            </w:r>
          </w:p>
        </w:tc>
      </w:tr>
      <w:tr>
        <w:trPr>
          <w:cantSplit/>
          <w:tblHeader w:val="off"/>
        </w:trPr>
        <w:tc>
          <w:tcPr>
            <w:tcW w:type="dxa" w:w="11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activo</w:t>
            </w:r>
          </w:p>
        </w:tc>
        <w:tc>
          <w:tcPr>
            <w:tcW w:type="dxa" w:w="15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boolean</w:t>
            </w:r>
          </w:p>
        </w:tc>
        <w:tc>
          <w:tcPr>
            <w:tcW w:type="dxa" w:w="15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w:t>
            </w:r>
          </w:p>
        </w:tc>
        <w:tc>
          <w:tcPr>
            <w:tcW w:type="dxa" w:w="74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w:t>
            </w:r>
          </w:p>
        </w:tc>
        <w:tc>
          <w:tcPr>
            <w:tcW w:type="dxa" w:w="40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Si se muestra en el catálogo.</w:t>
            </w:r>
          </w:p>
        </w:tc>
        <w:tc>
          <w:tcPr>
            <w:tcW w:type="dxa" w:w="14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true</w:t>
            </w:r>
          </w:p>
        </w:tc>
      </w:tr>
    </w:tbl>
    <w:p>
      <w:pPr>
        <w:spacing w:after="120" w:line="276" w:lineRule="auto"/>
        <w:ind w:firstLine="567"/>
        <w:jc w:val="both"/>
      </w:pPr>
      <w:r>
        <w:rPr>
          <w:rFonts w:ascii="Tahoma" w:cs="Tahoma" w:eastAsia="Tahoma" w:hAnsi="Tahoma"/>
          <w:i/>
          <w:iCs/>
          <w:sz w:val="22"/>
          <w:szCs w:val="22"/>
        </w:rPr>
        <w:t xml:space="preserve">Restricciones adicionales:</w:t>
      </w:r>
      <w:r>
        <w:rPr>
          <w:rFonts w:ascii="Tahoma" w:cs="Tahoma" w:eastAsia="Tahoma" w:hAnsi="Tahoma"/>
          <w:sz w:val="22"/>
          <w:szCs w:val="22"/>
        </w:rPr>
        <w:t xml:space="preserve"> </w:t>
      </w:r>
      <w:r>
        <w:rPr>
          <w:rFonts w:ascii="Consolas" w:cs="Consolas" w:eastAsia="Consolas" w:hAnsi="Consolas"/>
          <w:sz w:val="20"/>
          <w:szCs w:val="20"/>
        </w:rPr>
        <w:t xml:space="preserve">unidad_medida IN ('kg','un','caja')</w:t>
      </w:r>
      <w:r>
        <w:rPr>
          <w:rFonts w:ascii="Tahoma" w:cs="Tahoma" w:eastAsia="Tahoma" w:hAnsi="Tahoma"/>
          <w:sz w:val="22"/>
          <w:szCs w:val="22"/>
        </w:rPr>
        <w:t xml:space="preserve">; </w:t>
      </w:r>
      <w:r>
        <w:rPr>
          <w:rFonts w:ascii="Consolas" w:cs="Consolas" w:eastAsia="Consolas" w:hAnsi="Consolas"/>
          <w:sz w:val="20"/>
          <w:szCs w:val="20"/>
        </w:rPr>
        <w:t xml:space="preserve">stock_disponible &gt;= 0</w:t>
      </w:r>
      <w:r>
        <w:rPr>
          <w:rFonts w:ascii="Tahoma" w:cs="Tahoma" w:eastAsia="Tahoma" w:hAnsi="Tahoma"/>
          <w:sz w:val="22"/>
          <w:szCs w:val="22"/>
        </w:rPr>
        <w:t xml:space="preserve">.</w:t>
      </w:r>
    </w:p>
    <w:p>
      <w:pPr>
        <w:spacing w:after="240" w:before="60" w:line="240"/>
      </w:pPr>
      <w:r>
        <w:rPr>
          <w:rFonts w:ascii="Tahoma" w:cs="Tahoma" w:eastAsia="Tahoma" w:hAnsi="Tahoma"/>
          <w:i/>
          <w:iCs/>
          <w:sz w:val="18"/>
          <w:szCs w:val="18"/>
        </w:rPr>
        <w:t xml:space="preserve">Nota. Elaboración propia.</w:t>
      </w:r>
    </w:p>
    <w:p>
      <w:pPr>
        <w:keepNext/>
        <w:spacing w:after="40" w:before="200"/>
      </w:pPr>
      <w:r>
        <w:rPr>
          <w:rFonts w:ascii="Tahoma" w:cs="Tahoma" w:eastAsia="Tahoma" w:hAnsi="Tahoma"/>
          <w:b/>
          <w:bCs/>
          <w:sz w:val="22"/>
          <w:szCs w:val="22"/>
        </w:rPr>
        <w:t xml:space="preserve">lista_precio.</w:t>
      </w:r>
      <w:r>
        <w:rPr>
          <w:rFonts w:ascii="Tahoma" w:cs="Tahoma" w:eastAsia="Tahoma" w:hAnsi="Tahoma"/>
          <w:sz w:val="22"/>
          <w:szCs w:val="22"/>
        </w:rPr>
        <w:t xml:space="preserve"> Listas de precios: institucional para B2B y pública para B2C.</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36</w:t>
        </w:r>
      </w:fldSimple>
      <w:r>
        <w:rPr>
          <w:rFonts w:ascii="Tahoma" w:cs="Tahoma" w:eastAsia="Tahoma" w:hAnsi="Tahoma"/>
          <w:b w:val="false"/>
          <w:bCs w:val="false"/>
          <w:i/>
          <w:iCs/>
          <w:sz w:val="22"/>
          <w:szCs w:val="22"/>
        </w:rPr>
        <w:br/>
        <w:t xml:space="preserve">Diccionario de datos: tabla lista_precio</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235"/>
        <w:gridCol w:w="1874"/>
        <w:gridCol w:w="1874"/>
        <w:gridCol w:w="1874"/>
        <w:gridCol w:w="2381"/>
        <w:gridCol w:w="1300"/>
      </w:tblGrid>
      <w:tr>
        <w:trPr>
          <w:cantSplit/>
          <w:tblHeader/>
        </w:trPr>
        <w:tc>
          <w:tcPr>
            <w:tcW w:type="dxa" w:w="123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87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87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187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238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23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lista_precio_id</w:t>
            </w:r>
          </w:p>
        </w:tc>
        <w:tc>
          <w:tcPr>
            <w:tcW w:type="dxa" w:w="187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87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87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w:t>
            </w:r>
          </w:p>
        </w:tc>
        <w:tc>
          <w:tcPr>
            <w:tcW w:type="dxa" w:w="238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Identificador de la lista.</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w:t>
            </w:r>
          </w:p>
        </w:tc>
      </w:tr>
      <w:tr>
        <w:trPr>
          <w:cantSplit/>
          <w:tblHeader w:val="off"/>
        </w:trPr>
        <w:tc>
          <w:tcPr>
            <w:tcW w:type="dxa" w:w="123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nombre</w:t>
            </w:r>
          </w:p>
        </w:tc>
        <w:tc>
          <w:tcPr>
            <w:tcW w:type="dxa" w:w="187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varchar(60)</w:t>
            </w:r>
          </w:p>
        </w:tc>
        <w:tc>
          <w:tcPr>
            <w:tcW w:type="dxa" w:w="187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w:t>
            </w:r>
          </w:p>
        </w:tc>
        <w:tc>
          <w:tcPr>
            <w:tcW w:type="dxa" w:w="187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UK</w:t>
            </w:r>
          </w:p>
        </w:tc>
        <w:tc>
          <w:tcPr>
            <w:tcW w:type="dxa" w:w="238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Nombre de la lista.</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Institucional B2B</w:t>
            </w:r>
          </w:p>
        </w:tc>
      </w:tr>
    </w:tbl>
    <w:p>
      <w:pPr>
        <w:spacing w:after="240" w:before="60" w:line="240"/>
      </w:pPr>
      <w:r>
        <w:rPr>
          <w:rFonts w:ascii="Tahoma" w:cs="Tahoma" w:eastAsia="Tahoma" w:hAnsi="Tahoma"/>
          <w:i/>
          <w:iCs/>
          <w:sz w:val="18"/>
          <w:szCs w:val="18"/>
        </w:rPr>
        <w:t xml:space="preserve">Nota. Elaboración propia.</w:t>
      </w:r>
    </w:p>
    <w:p>
      <w:pPr>
        <w:keepNext/>
        <w:spacing w:after="40" w:before="200"/>
      </w:pPr>
      <w:r>
        <w:rPr>
          <w:rFonts w:ascii="Tahoma" w:cs="Tahoma" w:eastAsia="Tahoma" w:hAnsi="Tahoma"/>
          <w:b/>
          <w:bCs/>
          <w:sz w:val="22"/>
          <w:szCs w:val="22"/>
        </w:rPr>
        <w:t xml:space="preserve">precio_producto.</w:t>
      </w:r>
      <w:r>
        <w:rPr>
          <w:rFonts w:ascii="Tahoma" w:cs="Tahoma" w:eastAsia="Tahoma" w:hAnsi="Tahoma"/>
          <w:sz w:val="22"/>
          <w:szCs w:val="22"/>
        </w:rPr>
        <w:t xml:space="preserve"> Precio de cada producto en cada lista de precios.</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37</w:t>
        </w:r>
      </w:fldSimple>
      <w:r>
        <w:rPr>
          <w:rFonts w:ascii="Tahoma" w:cs="Tahoma" w:eastAsia="Tahoma" w:hAnsi="Tahoma"/>
          <w:b w:val="false"/>
          <w:bCs w:val="false"/>
          <w:i/>
          <w:iCs/>
          <w:sz w:val="22"/>
          <w:szCs w:val="22"/>
        </w:rPr>
        <w:br/>
        <w:t xml:space="preserve">Diccionario de datos: tabla precio_producto</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157"/>
        <w:gridCol w:w="1619"/>
        <w:gridCol w:w="1619"/>
        <w:gridCol w:w="1429"/>
        <w:gridCol w:w="3095"/>
        <w:gridCol w:w="1619"/>
      </w:tblGrid>
      <w:tr>
        <w:trPr>
          <w:cantSplit/>
          <w:tblHeader/>
        </w:trPr>
        <w:tc>
          <w:tcPr>
            <w:tcW w:type="dxa" w:w="1157"/>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61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61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142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309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61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15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lista_precio_id</w:t>
            </w:r>
          </w:p>
        </w:tc>
        <w:tc>
          <w:tcPr>
            <w:tcW w:type="dxa" w:w="161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61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4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 FK → lista_precio</w:t>
            </w:r>
          </w:p>
        </w:tc>
        <w:tc>
          <w:tcPr>
            <w:tcW w:type="dxa" w:w="30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Lista de precios.</w:t>
            </w:r>
          </w:p>
        </w:tc>
        <w:tc>
          <w:tcPr>
            <w:tcW w:type="dxa" w:w="161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w:t>
            </w:r>
          </w:p>
        </w:tc>
      </w:tr>
      <w:tr>
        <w:trPr>
          <w:cantSplit/>
          <w:tblHeader w:val="off"/>
        </w:trPr>
        <w:tc>
          <w:tcPr>
            <w:tcW w:type="dxa" w:w="115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producto_id</w:t>
            </w:r>
          </w:p>
        </w:tc>
        <w:tc>
          <w:tcPr>
            <w:tcW w:type="dxa" w:w="161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61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4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 FK → producto</w:t>
            </w:r>
          </w:p>
        </w:tc>
        <w:tc>
          <w:tcPr>
            <w:tcW w:type="dxa" w:w="30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Producto.</w:t>
            </w:r>
          </w:p>
        </w:tc>
        <w:tc>
          <w:tcPr>
            <w:tcW w:type="dxa" w:w="161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101</w:t>
            </w:r>
          </w:p>
        </w:tc>
      </w:tr>
      <w:tr>
        <w:trPr>
          <w:cantSplit/>
          <w:tblHeader w:val="off"/>
        </w:trPr>
        <w:tc>
          <w:tcPr>
            <w:tcW w:type="dxa" w:w="115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precio_clp</w:t>
            </w:r>
          </w:p>
        </w:tc>
        <w:tc>
          <w:tcPr>
            <w:tcW w:type="dxa" w:w="161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integer</w:t>
            </w:r>
          </w:p>
        </w:tc>
        <w:tc>
          <w:tcPr>
            <w:tcW w:type="dxa" w:w="161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w:t>
            </w:r>
          </w:p>
        </w:tc>
        <w:tc>
          <w:tcPr>
            <w:tcW w:type="dxa" w:w="14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w:t>
            </w:r>
          </w:p>
        </w:tc>
        <w:tc>
          <w:tcPr>
            <w:tcW w:type="dxa" w:w="30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Precio unitario en pesos chilenos, sin decimales.</w:t>
            </w:r>
          </w:p>
        </w:tc>
        <w:tc>
          <w:tcPr>
            <w:tcW w:type="dxa" w:w="161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38990</w:t>
            </w:r>
          </w:p>
        </w:tc>
      </w:tr>
    </w:tbl>
    <w:p>
      <w:pPr>
        <w:spacing w:after="120" w:line="276" w:lineRule="auto"/>
        <w:ind w:firstLine="567"/>
        <w:jc w:val="both"/>
      </w:pPr>
      <w:r>
        <w:rPr>
          <w:rFonts w:ascii="Tahoma" w:cs="Tahoma" w:eastAsia="Tahoma" w:hAnsi="Tahoma"/>
          <w:i/>
          <w:iCs/>
          <w:sz w:val="22"/>
          <w:szCs w:val="22"/>
        </w:rPr>
        <w:t xml:space="preserve">Restricciones adicionales:</w:t>
      </w:r>
      <w:r>
        <w:rPr>
          <w:rFonts w:ascii="Tahoma" w:cs="Tahoma" w:eastAsia="Tahoma" w:hAnsi="Tahoma"/>
          <w:sz w:val="22"/>
          <w:szCs w:val="22"/>
        </w:rPr>
        <w:t xml:space="preserve"> </w:t>
      </w:r>
      <w:r>
        <w:rPr>
          <w:rFonts w:ascii="Consolas" w:cs="Consolas" w:eastAsia="Consolas" w:hAnsi="Consolas"/>
          <w:sz w:val="20"/>
          <w:szCs w:val="20"/>
        </w:rPr>
        <w:t xml:space="preserve">precio_clp &gt; 0</w:t>
      </w:r>
      <w:r>
        <w:rPr>
          <w:rFonts w:ascii="Tahoma" w:cs="Tahoma" w:eastAsia="Tahoma" w:hAnsi="Tahoma"/>
          <w:sz w:val="22"/>
          <w:szCs w:val="22"/>
        </w:rPr>
        <w:t xml:space="preserve">.</w:t>
      </w:r>
    </w:p>
    <w:p>
      <w:pPr>
        <w:spacing w:after="240" w:before="60" w:line="240"/>
      </w:pPr>
      <w:r>
        <w:rPr>
          <w:rFonts w:ascii="Tahoma" w:cs="Tahoma" w:eastAsia="Tahoma" w:hAnsi="Tahoma"/>
          <w:i/>
          <w:iCs/>
          <w:sz w:val="18"/>
          <w:szCs w:val="18"/>
        </w:rPr>
        <w:t xml:space="preserve">Nota. Elaboración propia.</w:t>
      </w:r>
    </w:p>
    <w:p>
      <w:pPr>
        <w:keepNext/>
        <w:spacing w:after="40" w:before="200"/>
      </w:pPr>
      <w:r>
        <w:rPr>
          <w:rFonts w:ascii="Tahoma" w:cs="Tahoma" w:eastAsia="Tahoma" w:hAnsi="Tahoma"/>
          <w:b/>
          <w:bCs/>
          <w:sz w:val="22"/>
          <w:szCs w:val="22"/>
        </w:rPr>
        <w:t xml:space="preserve">tipo_cliente.</w:t>
      </w:r>
      <w:r>
        <w:rPr>
          <w:rFonts w:ascii="Tahoma" w:cs="Tahoma" w:eastAsia="Tahoma" w:hAnsi="Tahoma"/>
          <w:sz w:val="22"/>
          <w:szCs w:val="22"/>
        </w:rPr>
        <w:t xml:space="preserve"> Tipos de cliente. Cada tipo usa una lista de precios, así el cliente no la repite.</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38</w:t>
        </w:r>
      </w:fldSimple>
      <w:r>
        <w:rPr>
          <w:rFonts w:ascii="Tahoma" w:cs="Tahoma" w:eastAsia="Tahoma" w:hAnsi="Tahoma"/>
          <w:b w:val="false"/>
          <w:bCs w:val="false"/>
          <w:i/>
          <w:iCs/>
          <w:sz w:val="22"/>
          <w:szCs w:val="22"/>
        </w:rPr>
        <w:br/>
        <w:t xml:space="preserve">Diccionario de datos: tabla tipo_cliente</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348"/>
        <w:gridCol w:w="1969"/>
        <w:gridCol w:w="1969"/>
        <w:gridCol w:w="1163"/>
        <w:gridCol w:w="3141"/>
        <w:gridCol w:w="948"/>
      </w:tblGrid>
      <w:tr>
        <w:trPr>
          <w:cantSplit/>
          <w:tblHeader/>
        </w:trPr>
        <w:tc>
          <w:tcPr>
            <w:tcW w:type="dxa" w:w="134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96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96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116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314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94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34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tipo_cliente_id</w:t>
            </w:r>
          </w:p>
        </w:tc>
        <w:tc>
          <w:tcPr>
            <w:tcW w:type="dxa" w:w="19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9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1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w:t>
            </w:r>
          </w:p>
        </w:tc>
        <w:tc>
          <w:tcPr>
            <w:tcW w:type="dxa" w:w="314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Identificador del tipo.</w:t>
            </w:r>
          </w:p>
        </w:tc>
        <w:tc>
          <w:tcPr>
            <w:tcW w:type="dxa" w:w="94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w:t>
            </w:r>
          </w:p>
        </w:tc>
      </w:tr>
      <w:tr>
        <w:trPr>
          <w:cantSplit/>
          <w:tblHeader w:val="off"/>
        </w:trPr>
        <w:tc>
          <w:tcPr>
            <w:tcW w:type="dxa" w:w="134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codigo</w:t>
            </w:r>
          </w:p>
        </w:tc>
        <w:tc>
          <w:tcPr>
            <w:tcW w:type="dxa" w:w="19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varchar(3)</w:t>
            </w:r>
          </w:p>
        </w:tc>
        <w:tc>
          <w:tcPr>
            <w:tcW w:type="dxa" w:w="19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1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UK</w:t>
            </w:r>
          </w:p>
        </w:tc>
        <w:tc>
          <w:tcPr>
            <w:tcW w:type="dxa" w:w="314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Código del canal.</w:t>
            </w:r>
          </w:p>
        </w:tc>
        <w:tc>
          <w:tcPr>
            <w:tcW w:type="dxa" w:w="94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B2B</w:t>
            </w:r>
          </w:p>
        </w:tc>
      </w:tr>
      <w:tr>
        <w:trPr>
          <w:cantSplit/>
          <w:tblHeader w:val="off"/>
        </w:trPr>
        <w:tc>
          <w:tcPr>
            <w:tcW w:type="dxa" w:w="134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nombre</w:t>
            </w:r>
          </w:p>
        </w:tc>
        <w:tc>
          <w:tcPr>
            <w:tcW w:type="dxa" w:w="19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varchar(40)</w:t>
            </w:r>
          </w:p>
        </w:tc>
        <w:tc>
          <w:tcPr>
            <w:tcW w:type="dxa" w:w="19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1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14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Nombre descriptivo.</w:t>
            </w:r>
          </w:p>
        </w:tc>
        <w:tc>
          <w:tcPr>
            <w:tcW w:type="dxa" w:w="94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Institucional</w:t>
            </w:r>
          </w:p>
        </w:tc>
      </w:tr>
      <w:tr>
        <w:trPr>
          <w:cantSplit/>
          <w:tblHeader w:val="off"/>
        </w:trPr>
        <w:tc>
          <w:tcPr>
            <w:tcW w:type="dxa" w:w="134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lista_precio_id</w:t>
            </w:r>
          </w:p>
        </w:tc>
        <w:tc>
          <w:tcPr>
            <w:tcW w:type="dxa" w:w="19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integer</w:t>
            </w:r>
          </w:p>
        </w:tc>
        <w:tc>
          <w:tcPr>
            <w:tcW w:type="dxa" w:w="19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w:t>
            </w:r>
          </w:p>
        </w:tc>
        <w:tc>
          <w:tcPr>
            <w:tcW w:type="dxa" w:w="11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FK → lista_precio</w:t>
            </w:r>
          </w:p>
        </w:tc>
        <w:tc>
          <w:tcPr>
            <w:tcW w:type="dxa" w:w="314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Lista de precios que le corresponde.</w:t>
            </w:r>
          </w:p>
        </w:tc>
        <w:tc>
          <w:tcPr>
            <w:tcW w:type="dxa" w:w="94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1</w:t>
            </w:r>
          </w:p>
        </w:tc>
      </w:tr>
    </w:tbl>
    <w:p>
      <w:pPr>
        <w:spacing w:after="120" w:line="276" w:lineRule="auto"/>
        <w:ind w:firstLine="567"/>
        <w:jc w:val="both"/>
      </w:pPr>
      <w:r>
        <w:rPr>
          <w:rFonts w:ascii="Tahoma" w:cs="Tahoma" w:eastAsia="Tahoma" w:hAnsi="Tahoma"/>
          <w:i/>
          <w:iCs/>
          <w:sz w:val="22"/>
          <w:szCs w:val="22"/>
        </w:rPr>
        <w:t xml:space="preserve">Restricciones adicionales:</w:t>
      </w:r>
      <w:r>
        <w:rPr>
          <w:rFonts w:ascii="Tahoma" w:cs="Tahoma" w:eastAsia="Tahoma" w:hAnsi="Tahoma"/>
          <w:sz w:val="22"/>
          <w:szCs w:val="22"/>
        </w:rPr>
        <w:t xml:space="preserve"> </w:t>
      </w:r>
      <w:r>
        <w:rPr>
          <w:rFonts w:ascii="Consolas" w:cs="Consolas" w:eastAsia="Consolas" w:hAnsi="Consolas"/>
          <w:sz w:val="20"/>
          <w:szCs w:val="20"/>
        </w:rPr>
        <w:t xml:space="preserve">codigo IN ('B2B','B2C')</w:t>
      </w:r>
      <w:r>
        <w:rPr>
          <w:rFonts w:ascii="Tahoma" w:cs="Tahoma" w:eastAsia="Tahoma" w:hAnsi="Tahoma"/>
          <w:sz w:val="22"/>
          <w:szCs w:val="22"/>
        </w:rPr>
        <w:t xml:space="preserve">.</w:t>
      </w:r>
    </w:p>
    <w:p>
      <w:pPr>
        <w:spacing w:after="240" w:before="60" w:line="240"/>
      </w:pPr>
      <w:r>
        <w:rPr>
          <w:rFonts w:ascii="Tahoma" w:cs="Tahoma" w:eastAsia="Tahoma" w:hAnsi="Tahoma"/>
          <w:i/>
          <w:iCs/>
          <w:sz w:val="18"/>
          <w:szCs w:val="18"/>
        </w:rPr>
        <w:t xml:space="preserve">Nota. Elaboración propia.</w:t>
      </w:r>
    </w:p>
    <w:p>
      <w:pPr>
        <w:keepNext/>
        <w:spacing w:after="40" w:before="200"/>
      </w:pPr>
      <w:r>
        <w:rPr>
          <w:rFonts w:ascii="Tahoma" w:cs="Tahoma" w:eastAsia="Tahoma" w:hAnsi="Tahoma"/>
          <w:b/>
          <w:bCs/>
          <w:sz w:val="22"/>
          <w:szCs w:val="22"/>
        </w:rPr>
        <w:t xml:space="preserve">carrito.</w:t>
      </w:r>
      <w:r>
        <w:rPr>
          <w:rFonts w:ascii="Tahoma" w:cs="Tahoma" w:eastAsia="Tahoma" w:hAnsi="Tahoma"/>
          <w:sz w:val="22"/>
          <w:szCs w:val="22"/>
        </w:rPr>
        <w:t xml:space="preserve"> Carrito de compras de un cliente.</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39</w:t>
        </w:r>
      </w:fldSimple>
      <w:r>
        <w:rPr>
          <w:rFonts w:ascii="Tahoma" w:cs="Tahoma" w:eastAsia="Tahoma" w:hAnsi="Tahoma"/>
          <w:b w:val="false"/>
          <w:bCs w:val="false"/>
          <w:i/>
          <w:iCs/>
          <w:sz w:val="22"/>
          <w:szCs w:val="22"/>
        </w:rPr>
        <w:br/>
        <w:t xml:space="preserve">Diccionario de datos: tabla carrito</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709"/>
        <w:gridCol w:w="1709"/>
        <w:gridCol w:w="1709"/>
        <w:gridCol w:w="1709"/>
        <w:gridCol w:w="2336"/>
        <w:gridCol w:w="1366"/>
      </w:tblGrid>
      <w:tr>
        <w:trPr>
          <w:cantSplit/>
          <w:tblHeader/>
        </w:trPr>
        <w:tc>
          <w:tcPr>
            <w:tcW w:type="dxa" w:w="170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70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70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170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233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36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7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carrito_id</w:t>
            </w:r>
          </w:p>
        </w:tc>
        <w:tc>
          <w:tcPr>
            <w:tcW w:type="dxa" w:w="17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7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7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w:t>
            </w:r>
          </w:p>
        </w:tc>
        <w:tc>
          <w:tcPr>
            <w:tcW w:type="dxa" w:w="23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Identificador del carrito.</w:t>
            </w:r>
          </w:p>
        </w:tc>
        <w:tc>
          <w:tcPr>
            <w:tcW w:type="dxa" w:w="136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55</w:t>
            </w:r>
          </w:p>
        </w:tc>
      </w:tr>
      <w:tr>
        <w:trPr>
          <w:cantSplit/>
          <w:tblHeader w:val="off"/>
        </w:trPr>
        <w:tc>
          <w:tcPr>
            <w:tcW w:type="dxa" w:w="17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cliente_id</w:t>
            </w:r>
          </w:p>
        </w:tc>
        <w:tc>
          <w:tcPr>
            <w:tcW w:type="dxa" w:w="17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7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7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cliente</w:t>
            </w:r>
          </w:p>
        </w:tc>
        <w:tc>
          <w:tcPr>
            <w:tcW w:type="dxa" w:w="23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Cliente dueño del carrito.</w:t>
            </w:r>
          </w:p>
        </w:tc>
        <w:tc>
          <w:tcPr>
            <w:tcW w:type="dxa" w:w="136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15</w:t>
            </w:r>
          </w:p>
        </w:tc>
      </w:tr>
      <w:tr>
        <w:trPr>
          <w:cantSplit/>
          <w:tblHeader w:val="off"/>
        </w:trPr>
        <w:tc>
          <w:tcPr>
            <w:tcW w:type="dxa" w:w="17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estado</w:t>
            </w:r>
          </w:p>
        </w:tc>
        <w:tc>
          <w:tcPr>
            <w:tcW w:type="dxa" w:w="17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varchar(12)</w:t>
            </w:r>
          </w:p>
        </w:tc>
        <w:tc>
          <w:tcPr>
            <w:tcW w:type="dxa" w:w="17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7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23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Estado del carrito.</w:t>
            </w:r>
          </w:p>
        </w:tc>
        <w:tc>
          <w:tcPr>
            <w:tcW w:type="dxa" w:w="136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abierto</w:t>
            </w:r>
          </w:p>
        </w:tc>
      </w:tr>
      <w:tr>
        <w:trPr>
          <w:cantSplit/>
          <w:tblHeader w:val="off"/>
        </w:trPr>
        <w:tc>
          <w:tcPr>
            <w:tcW w:type="dxa" w:w="17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creado_en</w:t>
            </w:r>
          </w:p>
        </w:tc>
        <w:tc>
          <w:tcPr>
            <w:tcW w:type="dxa" w:w="17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timestamptz</w:t>
            </w:r>
          </w:p>
        </w:tc>
        <w:tc>
          <w:tcPr>
            <w:tcW w:type="dxa" w:w="17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w:t>
            </w:r>
          </w:p>
        </w:tc>
        <w:tc>
          <w:tcPr>
            <w:tcW w:type="dxa" w:w="170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w:t>
            </w:r>
          </w:p>
        </w:tc>
        <w:tc>
          <w:tcPr>
            <w:tcW w:type="dxa" w:w="23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Fecha y hora de creación.</w:t>
            </w:r>
          </w:p>
        </w:tc>
        <w:tc>
          <w:tcPr>
            <w:tcW w:type="dxa" w:w="136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2026-10-12 10:05:00-03</w:t>
            </w:r>
          </w:p>
        </w:tc>
      </w:tr>
    </w:tbl>
    <w:p>
      <w:pPr>
        <w:spacing w:after="120" w:line="276" w:lineRule="auto"/>
        <w:ind w:firstLine="567"/>
        <w:jc w:val="both"/>
      </w:pPr>
      <w:r>
        <w:rPr>
          <w:rFonts w:ascii="Tahoma" w:cs="Tahoma" w:eastAsia="Tahoma" w:hAnsi="Tahoma"/>
          <w:i/>
          <w:iCs/>
          <w:sz w:val="22"/>
          <w:szCs w:val="22"/>
        </w:rPr>
        <w:t xml:space="preserve">Restricciones adicionales:</w:t>
      </w:r>
      <w:r>
        <w:rPr>
          <w:rFonts w:ascii="Tahoma" w:cs="Tahoma" w:eastAsia="Tahoma" w:hAnsi="Tahoma"/>
          <w:sz w:val="22"/>
          <w:szCs w:val="22"/>
        </w:rPr>
        <w:t xml:space="preserve"> </w:t>
      </w:r>
      <w:r>
        <w:rPr>
          <w:rFonts w:ascii="Consolas" w:cs="Consolas" w:eastAsia="Consolas" w:hAnsi="Consolas"/>
          <w:sz w:val="20"/>
          <w:szCs w:val="20"/>
        </w:rPr>
        <w:t xml:space="preserve">estado IN ('abierto','convertido','abandonado')</w:t>
      </w:r>
      <w:r>
        <w:rPr>
          <w:rFonts w:ascii="Tahoma" w:cs="Tahoma" w:eastAsia="Tahoma" w:hAnsi="Tahoma"/>
          <w:sz w:val="22"/>
          <w:szCs w:val="22"/>
        </w:rPr>
        <w:t xml:space="preserve">.</w:t>
      </w:r>
    </w:p>
    <w:p>
      <w:pPr>
        <w:spacing w:after="240" w:before="60" w:line="240"/>
      </w:pPr>
      <w:r>
        <w:rPr>
          <w:rFonts w:ascii="Tahoma" w:cs="Tahoma" w:eastAsia="Tahoma" w:hAnsi="Tahoma"/>
          <w:i/>
          <w:iCs/>
          <w:sz w:val="18"/>
          <w:szCs w:val="18"/>
        </w:rPr>
        <w:t xml:space="preserve">Nota. Elaboración propia.</w:t>
      </w:r>
    </w:p>
    <w:p>
      <w:pPr>
        <w:keepNext/>
        <w:spacing w:after="40" w:before="200"/>
      </w:pPr>
      <w:r>
        <w:rPr>
          <w:rFonts w:ascii="Tahoma" w:cs="Tahoma" w:eastAsia="Tahoma" w:hAnsi="Tahoma"/>
          <w:b/>
          <w:bCs/>
          <w:sz w:val="22"/>
          <w:szCs w:val="22"/>
        </w:rPr>
        <w:t xml:space="preserve">carrito_item.</w:t>
      </w:r>
      <w:r>
        <w:rPr>
          <w:rFonts w:ascii="Tahoma" w:cs="Tahoma" w:eastAsia="Tahoma" w:hAnsi="Tahoma"/>
          <w:sz w:val="22"/>
          <w:szCs w:val="22"/>
        </w:rPr>
        <w:t xml:space="preserve"> Productos y cantidades dentro de un carrito. El precio no se guarda: se calcula con la lista del cliente.</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40</w:t>
        </w:r>
      </w:fldSimple>
      <w:r>
        <w:rPr>
          <w:rFonts w:ascii="Tahoma" w:cs="Tahoma" w:eastAsia="Tahoma" w:hAnsi="Tahoma"/>
          <w:b w:val="false"/>
          <w:bCs w:val="false"/>
          <w:i/>
          <w:iCs/>
          <w:sz w:val="22"/>
          <w:szCs w:val="22"/>
        </w:rPr>
        <w:br/>
        <w:t xml:space="preserve">Diccionario de datos: tabla carrito_item</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869"/>
        <w:gridCol w:w="1869"/>
        <w:gridCol w:w="1869"/>
        <w:gridCol w:w="1391"/>
        <w:gridCol w:w="1671"/>
        <w:gridCol w:w="1869"/>
      </w:tblGrid>
      <w:tr>
        <w:trPr>
          <w:cantSplit/>
          <w:tblHeader/>
        </w:trPr>
        <w:tc>
          <w:tcPr>
            <w:tcW w:type="dxa" w:w="186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86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86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139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167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86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carrito_id</w:t>
            </w:r>
          </w:p>
        </w:tc>
        <w:tc>
          <w:tcPr>
            <w:tcW w:type="dxa" w:w="1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3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 FK → carrito</w:t>
            </w:r>
          </w:p>
        </w:tc>
        <w:tc>
          <w:tcPr>
            <w:tcW w:type="dxa" w:w="16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Carrito.</w:t>
            </w:r>
          </w:p>
        </w:tc>
        <w:tc>
          <w:tcPr>
            <w:tcW w:type="dxa" w:w="1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55</w:t>
            </w:r>
          </w:p>
        </w:tc>
      </w:tr>
      <w:tr>
        <w:trPr>
          <w:cantSplit/>
          <w:tblHeader w:val="off"/>
        </w:trPr>
        <w:tc>
          <w:tcPr>
            <w:tcW w:type="dxa" w:w="1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producto_id</w:t>
            </w:r>
          </w:p>
        </w:tc>
        <w:tc>
          <w:tcPr>
            <w:tcW w:type="dxa" w:w="1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3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 FK → producto</w:t>
            </w:r>
          </w:p>
        </w:tc>
        <w:tc>
          <w:tcPr>
            <w:tcW w:type="dxa" w:w="16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Producto.</w:t>
            </w:r>
          </w:p>
        </w:tc>
        <w:tc>
          <w:tcPr>
            <w:tcW w:type="dxa" w:w="1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101</w:t>
            </w:r>
          </w:p>
        </w:tc>
      </w:tr>
      <w:tr>
        <w:trPr>
          <w:cantSplit/>
          <w:tblHeader w:val="off"/>
        </w:trPr>
        <w:tc>
          <w:tcPr>
            <w:tcW w:type="dxa" w:w="1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cantidad</w:t>
            </w:r>
          </w:p>
        </w:tc>
        <w:tc>
          <w:tcPr>
            <w:tcW w:type="dxa" w:w="1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integer</w:t>
            </w:r>
          </w:p>
        </w:tc>
        <w:tc>
          <w:tcPr>
            <w:tcW w:type="dxa" w:w="1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w:t>
            </w:r>
          </w:p>
        </w:tc>
        <w:tc>
          <w:tcPr>
            <w:tcW w:type="dxa" w:w="13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w:t>
            </w:r>
          </w:p>
        </w:tc>
        <w:tc>
          <w:tcPr>
            <w:tcW w:type="dxa" w:w="16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Cantidad solicitada.</w:t>
            </w:r>
          </w:p>
        </w:tc>
        <w:tc>
          <w:tcPr>
            <w:tcW w:type="dxa" w:w="1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10</w:t>
            </w:r>
          </w:p>
        </w:tc>
      </w:tr>
    </w:tbl>
    <w:p>
      <w:pPr>
        <w:spacing w:after="120" w:line="276" w:lineRule="auto"/>
        <w:ind w:firstLine="567"/>
        <w:jc w:val="both"/>
      </w:pPr>
      <w:r>
        <w:rPr>
          <w:rFonts w:ascii="Tahoma" w:cs="Tahoma" w:eastAsia="Tahoma" w:hAnsi="Tahoma"/>
          <w:i/>
          <w:iCs/>
          <w:sz w:val="22"/>
          <w:szCs w:val="22"/>
        </w:rPr>
        <w:t xml:space="preserve">Restricciones adicionales:</w:t>
      </w:r>
      <w:r>
        <w:rPr>
          <w:rFonts w:ascii="Tahoma" w:cs="Tahoma" w:eastAsia="Tahoma" w:hAnsi="Tahoma"/>
          <w:sz w:val="22"/>
          <w:szCs w:val="22"/>
        </w:rPr>
        <w:t xml:space="preserve"> </w:t>
      </w:r>
      <w:r>
        <w:rPr>
          <w:rFonts w:ascii="Consolas" w:cs="Consolas" w:eastAsia="Consolas" w:hAnsi="Consolas"/>
          <w:sz w:val="20"/>
          <w:szCs w:val="20"/>
        </w:rPr>
        <w:t xml:space="preserve">cantidad &gt; 0</w:t>
      </w:r>
      <w:r>
        <w:rPr>
          <w:rFonts w:ascii="Tahoma" w:cs="Tahoma" w:eastAsia="Tahoma" w:hAnsi="Tahoma"/>
          <w:sz w:val="22"/>
          <w:szCs w:val="22"/>
        </w:rPr>
        <w:t xml:space="preserve">.</w:t>
      </w:r>
    </w:p>
    <w:p>
      <w:pPr>
        <w:spacing w:after="240" w:before="60" w:line="240"/>
      </w:pPr>
      <w:r>
        <w:rPr>
          <w:rFonts w:ascii="Tahoma" w:cs="Tahoma" w:eastAsia="Tahoma" w:hAnsi="Tahoma"/>
          <w:i/>
          <w:iCs/>
          <w:sz w:val="18"/>
          <w:szCs w:val="18"/>
        </w:rPr>
        <w:t xml:space="preserve">Nota. Elaboración propia.</w:t>
      </w:r>
    </w:p>
    <w:p>
      <w:pPr>
        <w:keepNext/>
        <w:spacing w:after="40" w:before="200"/>
      </w:pPr>
      <w:r>
        <w:rPr>
          <w:rFonts w:ascii="Tahoma" w:cs="Tahoma" w:eastAsia="Tahoma" w:hAnsi="Tahoma"/>
          <w:b/>
          <w:bCs/>
          <w:sz w:val="22"/>
          <w:szCs w:val="22"/>
        </w:rPr>
        <w:t xml:space="preserve">estado_orden.</w:t>
      </w:r>
      <w:r>
        <w:rPr>
          <w:rFonts w:ascii="Tahoma" w:cs="Tahoma" w:eastAsia="Tahoma" w:hAnsi="Tahoma"/>
          <w:sz w:val="22"/>
          <w:szCs w:val="22"/>
        </w:rPr>
        <w:t xml:space="preserve"> Estados por los que pasa una orden.</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41</w:t>
        </w:r>
      </w:fldSimple>
      <w:r>
        <w:rPr>
          <w:rFonts w:ascii="Tahoma" w:cs="Tahoma" w:eastAsia="Tahoma" w:hAnsi="Tahoma"/>
          <w:b w:val="false"/>
          <w:bCs w:val="false"/>
          <w:i/>
          <w:iCs/>
          <w:sz w:val="22"/>
          <w:szCs w:val="22"/>
        </w:rPr>
        <w:br/>
        <w:t xml:space="preserve">Diccionario de datos: tabla estado_orden</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067"/>
        <w:gridCol w:w="1591"/>
        <w:gridCol w:w="1591"/>
        <w:gridCol w:w="1591"/>
        <w:gridCol w:w="3107"/>
        <w:gridCol w:w="1591"/>
      </w:tblGrid>
      <w:tr>
        <w:trPr>
          <w:cantSplit/>
          <w:tblHeader/>
        </w:trPr>
        <w:tc>
          <w:tcPr>
            <w:tcW w:type="dxa" w:w="1067"/>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59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59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159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3107"/>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59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0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estado_orden_id</w:t>
            </w:r>
          </w:p>
        </w:tc>
        <w:tc>
          <w:tcPr>
            <w:tcW w:type="dxa" w:w="15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5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5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w:t>
            </w:r>
          </w:p>
        </w:tc>
        <w:tc>
          <w:tcPr>
            <w:tcW w:type="dxa" w:w="31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Identificador del estado.</w:t>
            </w:r>
          </w:p>
        </w:tc>
        <w:tc>
          <w:tcPr>
            <w:tcW w:type="dxa" w:w="15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w:t>
            </w:r>
          </w:p>
        </w:tc>
      </w:tr>
      <w:tr>
        <w:trPr>
          <w:cantSplit/>
          <w:tblHeader w:val="off"/>
        </w:trPr>
        <w:tc>
          <w:tcPr>
            <w:tcW w:type="dxa" w:w="10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nombre</w:t>
            </w:r>
          </w:p>
        </w:tc>
        <w:tc>
          <w:tcPr>
            <w:tcW w:type="dxa" w:w="15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varchar(30)</w:t>
            </w:r>
          </w:p>
        </w:tc>
        <w:tc>
          <w:tcPr>
            <w:tcW w:type="dxa" w:w="15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5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UK</w:t>
            </w:r>
          </w:p>
        </w:tc>
        <w:tc>
          <w:tcPr>
            <w:tcW w:type="dxa" w:w="31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Nombre del estado.</w:t>
            </w:r>
          </w:p>
        </w:tc>
        <w:tc>
          <w:tcPr>
            <w:tcW w:type="dxa" w:w="15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Recibida</w:t>
            </w:r>
          </w:p>
        </w:tc>
      </w:tr>
      <w:tr>
        <w:trPr>
          <w:cantSplit/>
          <w:tblHeader w:val="off"/>
        </w:trPr>
        <w:tc>
          <w:tcPr>
            <w:tcW w:type="dxa" w:w="10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orden_flujo</w:t>
            </w:r>
          </w:p>
        </w:tc>
        <w:tc>
          <w:tcPr>
            <w:tcW w:type="dxa" w:w="15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smallint</w:t>
            </w:r>
          </w:p>
        </w:tc>
        <w:tc>
          <w:tcPr>
            <w:tcW w:type="dxa" w:w="15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5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UK</w:t>
            </w:r>
          </w:p>
        </w:tc>
        <w:tc>
          <w:tcPr>
            <w:tcW w:type="dxa" w:w="31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Posición en el flujo del pedido.</w:t>
            </w:r>
          </w:p>
        </w:tc>
        <w:tc>
          <w:tcPr>
            <w:tcW w:type="dxa" w:w="15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w:t>
            </w:r>
          </w:p>
        </w:tc>
      </w:tr>
      <w:tr>
        <w:trPr>
          <w:cantSplit/>
          <w:tblHeader w:val="off"/>
        </w:trPr>
        <w:tc>
          <w:tcPr>
            <w:tcW w:type="dxa" w:w="10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es_final</w:t>
            </w:r>
          </w:p>
        </w:tc>
        <w:tc>
          <w:tcPr>
            <w:tcW w:type="dxa" w:w="15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boolean</w:t>
            </w:r>
          </w:p>
        </w:tc>
        <w:tc>
          <w:tcPr>
            <w:tcW w:type="dxa" w:w="15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w:t>
            </w:r>
          </w:p>
        </w:tc>
        <w:tc>
          <w:tcPr>
            <w:tcW w:type="dxa" w:w="15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w:t>
            </w:r>
          </w:p>
        </w:tc>
        <w:tc>
          <w:tcPr>
            <w:tcW w:type="dxa" w:w="31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Si cierra el pedido (entregada o cancelada).</w:t>
            </w:r>
          </w:p>
        </w:tc>
        <w:tc>
          <w:tcPr>
            <w:tcW w:type="dxa" w:w="15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false</w:t>
            </w:r>
          </w:p>
        </w:tc>
      </w:tr>
    </w:tbl>
    <w:p>
      <w:pPr>
        <w:spacing w:after="240" w:before="60" w:line="240"/>
      </w:pPr>
      <w:r>
        <w:rPr>
          <w:rFonts w:ascii="Tahoma" w:cs="Tahoma" w:eastAsia="Tahoma" w:hAnsi="Tahoma"/>
          <w:i/>
          <w:iCs/>
          <w:sz w:val="18"/>
          <w:szCs w:val="18"/>
        </w:rPr>
        <w:t xml:space="preserve">Nota. Elaboración propia.</w:t>
      </w:r>
    </w:p>
    <w:p>
      <w:pPr>
        <w:keepNext/>
        <w:spacing w:after="40" w:before="200"/>
      </w:pPr>
      <w:r>
        <w:rPr>
          <w:rFonts w:ascii="Tahoma" w:cs="Tahoma" w:eastAsia="Tahoma" w:hAnsi="Tahoma"/>
          <w:b/>
          <w:bCs/>
          <w:sz w:val="22"/>
          <w:szCs w:val="22"/>
        </w:rPr>
        <w:t xml:space="preserve">orden.</w:t>
      </w:r>
      <w:r>
        <w:rPr>
          <w:rFonts w:ascii="Tahoma" w:cs="Tahoma" w:eastAsia="Tahoma" w:hAnsi="Tahoma"/>
          <w:sz w:val="22"/>
          <w:szCs w:val="22"/>
        </w:rPr>
        <w:t xml:space="preserve"> Órdenes de compra generadas en el portal. El cliente, el canal y el total se obtienen por consulta (vistas v_orden y v_orden_total), no se guardan.</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42</w:t>
        </w:r>
      </w:fldSimple>
      <w:r>
        <w:rPr>
          <w:rFonts w:ascii="Tahoma" w:cs="Tahoma" w:eastAsia="Tahoma" w:hAnsi="Tahoma"/>
          <w:b w:val="false"/>
          <w:bCs w:val="false"/>
          <w:i/>
          <w:iCs/>
          <w:sz w:val="22"/>
          <w:szCs w:val="22"/>
        </w:rPr>
        <w:br/>
        <w:t xml:space="preserve">Diccionario de datos: tabla orden</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090"/>
        <w:gridCol w:w="1555"/>
        <w:gridCol w:w="1555"/>
        <w:gridCol w:w="1038"/>
        <w:gridCol w:w="4102"/>
        <w:gridCol w:w="1198"/>
      </w:tblGrid>
      <w:tr>
        <w:trPr>
          <w:cantSplit/>
          <w:tblHeader/>
        </w:trPr>
        <w:tc>
          <w:tcPr>
            <w:tcW w:type="dxa" w:w="109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55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55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103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4102"/>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19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09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orden_id</w:t>
            </w:r>
          </w:p>
        </w:tc>
        <w:tc>
          <w:tcPr>
            <w:tcW w:type="dxa" w:w="15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5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03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w:t>
            </w:r>
          </w:p>
        </w:tc>
        <w:tc>
          <w:tcPr>
            <w:tcW w:type="dxa" w:w="410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Identificador de la orden.</w:t>
            </w:r>
          </w:p>
        </w:tc>
        <w:tc>
          <w:tcPr>
            <w:tcW w:type="dxa" w:w="11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1001</w:t>
            </w:r>
          </w:p>
        </w:tc>
      </w:tr>
      <w:tr>
        <w:trPr>
          <w:cantSplit/>
          <w:tblHeader w:val="off"/>
        </w:trPr>
        <w:tc>
          <w:tcPr>
            <w:tcW w:type="dxa" w:w="109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direccion_id</w:t>
            </w:r>
          </w:p>
        </w:tc>
        <w:tc>
          <w:tcPr>
            <w:tcW w:type="dxa" w:w="15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5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03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direccion</w:t>
            </w:r>
          </w:p>
        </w:tc>
        <w:tc>
          <w:tcPr>
            <w:tcW w:type="dxa" w:w="410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Dirección de entrega. De ella se obtiene el cliente que compra.</w:t>
            </w:r>
          </w:p>
        </w:tc>
        <w:tc>
          <w:tcPr>
            <w:tcW w:type="dxa" w:w="11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30</w:t>
            </w:r>
          </w:p>
        </w:tc>
      </w:tr>
      <w:tr>
        <w:trPr>
          <w:cantSplit/>
          <w:tblHeader w:val="off"/>
        </w:trPr>
        <w:tc>
          <w:tcPr>
            <w:tcW w:type="dxa" w:w="109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estado_orden_id</w:t>
            </w:r>
          </w:p>
        </w:tc>
        <w:tc>
          <w:tcPr>
            <w:tcW w:type="dxa" w:w="15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5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03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estado_orden</w:t>
            </w:r>
          </w:p>
        </w:tc>
        <w:tc>
          <w:tcPr>
            <w:tcW w:type="dxa" w:w="410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Estado actual.</w:t>
            </w:r>
          </w:p>
        </w:tc>
        <w:tc>
          <w:tcPr>
            <w:tcW w:type="dxa" w:w="11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w:t>
            </w:r>
          </w:p>
        </w:tc>
      </w:tr>
      <w:tr>
        <w:trPr>
          <w:cantSplit/>
          <w:tblHeader w:val="off"/>
        </w:trPr>
        <w:tc>
          <w:tcPr>
            <w:tcW w:type="dxa" w:w="109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despacho_id</w:t>
            </w:r>
          </w:p>
        </w:tc>
        <w:tc>
          <w:tcPr>
            <w:tcW w:type="dxa" w:w="15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5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Sí</w:t>
            </w:r>
          </w:p>
        </w:tc>
        <w:tc>
          <w:tcPr>
            <w:tcW w:type="dxa" w:w="103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despacho</w:t>
            </w:r>
          </w:p>
        </w:tc>
        <w:tc>
          <w:tcPr>
            <w:tcW w:type="dxa" w:w="410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Despacho que la lleva (vacío hasta asignarla).</w:t>
            </w:r>
          </w:p>
        </w:tc>
        <w:tc>
          <w:tcPr>
            <w:tcW w:type="dxa" w:w="11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88</w:t>
            </w:r>
          </w:p>
        </w:tc>
      </w:tr>
      <w:tr>
        <w:trPr>
          <w:cantSplit/>
          <w:tblHeader w:val="off"/>
        </w:trPr>
        <w:tc>
          <w:tcPr>
            <w:tcW w:type="dxa" w:w="109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numero_oc</w:t>
            </w:r>
          </w:p>
        </w:tc>
        <w:tc>
          <w:tcPr>
            <w:tcW w:type="dxa" w:w="15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varchar(30)</w:t>
            </w:r>
          </w:p>
        </w:tc>
        <w:tc>
          <w:tcPr>
            <w:tcW w:type="dxa" w:w="15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Sí</w:t>
            </w:r>
          </w:p>
        </w:tc>
        <w:tc>
          <w:tcPr>
            <w:tcW w:type="dxa" w:w="103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410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Número de orden de compra del cliente (B2B).</w:t>
            </w:r>
          </w:p>
        </w:tc>
        <w:tc>
          <w:tcPr>
            <w:tcW w:type="dxa" w:w="11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OC-2026-0457</w:t>
            </w:r>
          </w:p>
        </w:tc>
      </w:tr>
      <w:tr>
        <w:trPr>
          <w:cantSplit/>
          <w:tblHeader w:val="off"/>
        </w:trPr>
        <w:tc>
          <w:tcPr>
            <w:tcW w:type="dxa" w:w="109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creada_en</w:t>
            </w:r>
          </w:p>
        </w:tc>
        <w:tc>
          <w:tcPr>
            <w:tcW w:type="dxa" w:w="15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timestamptz</w:t>
            </w:r>
          </w:p>
        </w:tc>
        <w:tc>
          <w:tcPr>
            <w:tcW w:type="dxa" w:w="155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w:t>
            </w:r>
          </w:p>
        </w:tc>
        <w:tc>
          <w:tcPr>
            <w:tcW w:type="dxa" w:w="103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w:t>
            </w:r>
          </w:p>
        </w:tc>
        <w:tc>
          <w:tcPr>
            <w:tcW w:type="dxa" w:w="410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Fecha y hora de la orden.</w:t>
            </w:r>
          </w:p>
        </w:tc>
        <w:tc>
          <w:tcPr>
            <w:tcW w:type="dxa" w:w="11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2026-10-12 10:20:00-03</w:t>
            </w:r>
          </w:p>
        </w:tc>
      </w:tr>
    </w:tbl>
    <w:p>
      <w:pPr>
        <w:spacing w:after="240" w:before="60" w:line="240"/>
      </w:pPr>
      <w:r>
        <w:rPr>
          <w:rFonts w:ascii="Tahoma" w:cs="Tahoma" w:eastAsia="Tahoma" w:hAnsi="Tahoma"/>
          <w:i/>
          <w:iCs/>
          <w:sz w:val="18"/>
          <w:szCs w:val="18"/>
        </w:rPr>
        <w:t xml:space="preserve">Nota. Elaboración propia.</w:t>
      </w:r>
    </w:p>
    <w:p>
      <w:pPr>
        <w:keepNext/>
        <w:spacing w:after="40" w:before="200"/>
      </w:pPr>
      <w:r>
        <w:rPr>
          <w:rFonts w:ascii="Tahoma" w:cs="Tahoma" w:eastAsia="Tahoma" w:hAnsi="Tahoma"/>
          <w:b/>
          <w:bCs/>
          <w:sz w:val="22"/>
          <w:szCs w:val="22"/>
        </w:rPr>
        <w:t xml:space="preserve">orden_item.</w:t>
      </w:r>
      <w:r>
        <w:rPr>
          <w:rFonts w:ascii="Tahoma" w:cs="Tahoma" w:eastAsia="Tahoma" w:hAnsi="Tahoma"/>
          <w:sz w:val="22"/>
          <w:szCs w:val="22"/>
        </w:rPr>
        <w:t xml:space="preserve"> Líneas de una orden, con el precio vigente al momento de comprar.</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43</w:t>
        </w:r>
      </w:fldSimple>
      <w:r>
        <w:rPr>
          <w:rFonts w:ascii="Tahoma" w:cs="Tahoma" w:eastAsia="Tahoma" w:hAnsi="Tahoma"/>
          <w:b w:val="false"/>
          <w:bCs w:val="false"/>
          <w:i/>
          <w:iCs/>
          <w:sz w:val="22"/>
          <w:szCs w:val="22"/>
        </w:rPr>
        <w:br/>
        <w:t xml:space="preserve">Diccionario de datos: tabla orden_item</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303"/>
        <w:gridCol w:w="1614"/>
        <w:gridCol w:w="1614"/>
        <w:gridCol w:w="1078"/>
        <w:gridCol w:w="3315"/>
        <w:gridCol w:w="1614"/>
      </w:tblGrid>
      <w:tr>
        <w:trPr>
          <w:cantSplit/>
          <w:tblHeader/>
        </w:trPr>
        <w:tc>
          <w:tcPr>
            <w:tcW w:type="dxa" w:w="130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61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61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107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331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61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3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orden_id</w:t>
            </w:r>
          </w:p>
        </w:tc>
        <w:tc>
          <w:tcPr>
            <w:tcW w:type="dxa" w:w="16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6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07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 FK → orden</w:t>
            </w:r>
          </w:p>
        </w:tc>
        <w:tc>
          <w:tcPr>
            <w:tcW w:type="dxa" w:w="331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Orden.</w:t>
            </w:r>
          </w:p>
        </w:tc>
        <w:tc>
          <w:tcPr>
            <w:tcW w:type="dxa" w:w="16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1001</w:t>
            </w:r>
          </w:p>
        </w:tc>
      </w:tr>
      <w:tr>
        <w:trPr>
          <w:cantSplit/>
          <w:tblHeader w:val="off"/>
        </w:trPr>
        <w:tc>
          <w:tcPr>
            <w:tcW w:type="dxa" w:w="13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producto_id</w:t>
            </w:r>
          </w:p>
        </w:tc>
        <w:tc>
          <w:tcPr>
            <w:tcW w:type="dxa" w:w="16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6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07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 FK → producto</w:t>
            </w:r>
          </w:p>
        </w:tc>
        <w:tc>
          <w:tcPr>
            <w:tcW w:type="dxa" w:w="331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Producto.</w:t>
            </w:r>
          </w:p>
        </w:tc>
        <w:tc>
          <w:tcPr>
            <w:tcW w:type="dxa" w:w="16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101</w:t>
            </w:r>
          </w:p>
        </w:tc>
      </w:tr>
      <w:tr>
        <w:trPr>
          <w:cantSplit/>
          <w:tblHeader w:val="off"/>
        </w:trPr>
        <w:tc>
          <w:tcPr>
            <w:tcW w:type="dxa" w:w="13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cantidad</w:t>
            </w:r>
          </w:p>
        </w:tc>
        <w:tc>
          <w:tcPr>
            <w:tcW w:type="dxa" w:w="16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6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07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31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Cantidad comprada.</w:t>
            </w:r>
          </w:p>
        </w:tc>
        <w:tc>
          <w:tcPr>
            <w:tcW w:type="dxa" w:w="16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10</w:t>
            </w:r>
          </w:p>
        </w:tc>
      </w:tr>
      <w:tr>
        <w:trPr>
          <w:cantSplit/>
          <w:tblHeader w:val="off"/>
        </w:trPr>
        <w:tc>
          <w:tcPr>
            <w:tcW w:type="dxa" w:w="13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precio_unitario_clp</w:t>
            </w:r>
          </w:p>
        </w:tc>
        <w:tc>
          <w:tcPr>
            <w:tcW w:type="dxa" w:w="16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integer</w:t>
            </w:r>
          </w:p>
        </w:tc>
        <w:tc>
          <w:tcPr>
            <w:tcW w:type="dxa" w:w="16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w:t>
            </w:r>
          </w:p>
        </w:tc>
        <w:tc>
          <w:tcPr>
            <w:tcW w:type="dxa" w:w="107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w:t>
            </w:r>
          </w:p>
        </w:tc>
        <w:tc>
          <w:tcPr>
            <w:tcW w:type="dxa" w:w="331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Precio pagado por unidad, copiado de la lista al comprar.</w:t>
            </w:r>
          </w:p>
        </w:tc>
        <w:tc>
          <w:tcPr>
            <w:tcW w:type="dxa" w:w="16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38990</w:t>
            </w:r>
          </w:p>
        </w:tc>
      </w:tr>
    </w:tbl>
    <w:p>
      <w:pPr>
        <w:spacing w:after="120" w:line="276" w:lineRule="auto"/>
        <w:ind w:firstLine="567"/>
        <w:jc w:val="both"/>
      </w:pPr>
      <w:r>
        <w:rPr>
          <w:rFonts w:ascii="Tahoma" w:cs="Tahoma" w:eastAsia="Tahoma" w:hAnsi="Tahoma"/>
          <w:i/>
          <w:iCs/>
          <w:sz w:val="22"/>
          <w:szCs w:val="22"/>
        </w:rPr>
        <w:t xml:space="preserve">Restricciones adicionales:</w:t>
      </w:r>
      <w:r>
        <w:rPr>
          <w:rFonts w:ascii="Tahoma" w:cs="Tahoma" w:eastAsia="Tahoma" w:hAnsi="Tahoma"/>
          <w:sz w:val="22"/>
          <w:szCs w:val="22"/>
        </w:rPr>
        <w:t xml:space="preserve"> </w:t>
      </w:r>
      <w:r>
        <w:rPr>
          <w:rFonts w:ascii="Consolas" w:cs="Consolas" w:eastAsia="Consolas" w:hAnsi="Consolas"/>
          <w:sz w:val="20"/>
          <w:szCs w:val="20"/>
        </w:rPr>
        <w:t xml:space="preserve">cantidad &gt; 0</w:t>
      </w:r>
      <w:r>
        <w:rPr>
          <w:rFonts w:ascii="Tahoma" w:cs="Tahoma" w:eastAsia="Tahoma" w:hAnsi="Tahoma"/>
          <w:sz w:val="22"/>
          <w:szCs w:val="22"/>
        </w:rPr>
        <w:t xml:space="preserve">; </w:t>
      </w:r>
      <w:r>
        <w:rPr>
          <w:rFonts w:ascii="Consolas" w:cs="Consolas" w:eastAsia="Consolas" w:hAnsi="Consolas"/>
          <w:sz w:val="20"/>
          <w:szCs w:val="20"/>
        </w:rPr>
        <w:t xml:space="preserve">precio_unitario_clp &gt; 0</w:t>
      </w:r>
      <w:r>
        <w:rPr>
          <w:rFonts w:ascii="Tahoma" w:cs="Tahoma" w:eastAsia="Tahoma" w:hAnsi="Tahoma"/>
          <w:sz w:val="22"/>
          <w:szCs w:val="22"/>
        </w:rPr>
        <w:t xml:space="preserve">.</w:t>
      </w:r>
    </w:p>
    <w:p>
      <w:pPr>
        <w:spacing w:after="240" w:before="60" w:line="240"/>
      </w:pPr>
      <w:r>
        <w:rPr>
          <w:rFonts w:ascii="Tahoma" w:cs="Tahoma" w:eastAsia="Tahoma" w:hAnsi="Tahoma"/>
          <w:i/>
          <w:iCs/>
          <w:sz w:val="18"/>
          <w:szCs w:val="18"/>
        </w:rPr>
        <w:t xml:space="preserve">Nota. Elaboración propia.</w:t>
      </w:r>
    </w:p>
    <w:p>
      <w:pPr>
        <w:pStyle w:val="Ttulo3"/>
        <w:keepNext/>
        <w:spacing w:after="100" w:before="240"/>
        <w:jc w:val="left"/>
      </w:pPr>
      <w:r>
        <w:rPr>
          <w:rFonts w:ascii="Tahoma" w:cs="Tahoma" w:eastAsia="Tahoma" w:hAnsi="Tahoma"/>
          <w:b/>
          <w:bCs/>
          <w:color w:val="EE0000"/>
          <w:sz w:val="24"/>
          <w:szCs w:val="24"/>
        </w:rPr>
        <w:t xml:space="preserve">Tablas de Clientes</w:t>
      </w:r>
    </w:p>
    <w:p>
      <w:pPr>
        <w:keepNext/>
        <w:spacing w:after="40" w:before="200"/>
      </w:pPr>
      <w:r>
        <w:rPr>
          <w:rFonts w:ascii="Tahoma" w:cs="Tahoma" w:eastAsia="Tahoma" w:hAnsi="Tahoma"/>
          <w:b/>
          <w:bCs/>
          <w:sz w:val="22"/>
          <w:szCs w:val="22"/>
        </w:rPr>
        <w:t xml:space="preserve">usuario.</w:t>
      </w:r>
      <w:r>
        <w:rPr>
          <w:rFonts w:ascii="Tahoma" w:cs="Tahoma" w:eastAsia="Tahoma" w:hAnsi="Tahoma"/>
          <w:sz w:val="22"/>
          <w:szCs w:val="22"/>
        </w:rPr>
        <w:t xml:space="preserve"> Cuentas de acceso al portal, al CRM y al panel. Si el framework trae su propia autenticación, reemplaza esta tabla.</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44</w:t>
        </w:r>
      </w:fldSimple>
      <w:r>
        <w:rPr>
          <w:rFonts w:ascii="Tahoma" w:cs="Tahoma" w:eastAsia="Tahoma" w:hAnsi="Tahoma"/>
          <w:b w:val="false"/>
          <w:bCs w:val="false"/>
          <w:i/>
          <w:iCs/>
          <w:sz w:val="22"/>
          <w:szCs w:val="22"/>
        </w:rPr>
        <w:br/>
        <w:t xml:space="preserve">Diccionario de datos: tabla usuario</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929"/>
        <w:gridCol w:w="1650"/>
        <w:gridCol w:w="1650"/>
        <w:gridCol w:w="1650"/>
        <w:gridCol w:w="3162"/>
        <w:gridCol w:w="1497"/>
      </w:tblGrid>
      <w:tr>
        <w:trPr>
          <w:cantSplit/>
          <w:tblHeader/>
        </w:trPr>
        <w:tc>
          <w:tcPr>
            <w:tcW w:type="dxa" w:w="92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65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65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165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3162"/>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497"/>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9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usuario_id</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w:t>
            </w:r>
          </w:p>
        </w:tc>
        <w:tc>
          <w:tcPr>
            <w:tcW w:type="dxa" w:w="316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Identificador de la cuenta.</w:t>
            </w:r>
          </w:p>
        </w:tc>
        <w:tc>
          <w:tcPr>
            <w:tcW w:type="dxa" w:w="14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w:t>
            </w:r>
          </w:p>
        </w:tc>
      </w:tr>
      <w:tr>
        <w:trPr>
          <w:cantSplit/>
          <w:tblHeader w:val="off"/>
        </w:trPr>
        <w:tc>
          <w:tcPr>
            <w:tcW w:type="dxa" w:w="9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email</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varchar(120)</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UK</w:t>
            </w:r>
          </w:p>
        </w:tc>
        <w:tc>
          <w:tcPr>
            <w:tcW w:type="dxa" w:w="316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Correo de acceso.</w:t>
            </w:r>
          </w:p>
        </w:tc>
        <w:tc>
          <w:tcPr>
            <w:tcW w:type="dxa" w:w="14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compras@hospital.cl</w:t>
            </w:r>
          </w:p>
        </w:tc>
      </w:tr>
      <w:tr>
        <w:trPr>
          <w:cantSplit/>
          <w:tblHeader w:val="off"/>
        </w:trPr>
        <w:tc>
          <w:tcPr>
            <w:tcW w:type="dxa" w:w="9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password_hash</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varchar(255)</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16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Contraseña cifrada (nunca en texto plano).</w:t>
            </w:r>
          </w:p>
        </w:tc>
        <w:tc>
          <w:tcPr>
            <w:tcW w:type="dxa" w:w="14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pbkdf2_sha256$...</w:t>
            </w:r>
          </w:p>
        </w:tc>
      </w:tr>
      <w:tr>
        <w:trPr>
          <w:cantSplit/>
          <w:tblHeader w:val="off"/>
        </w:trPr>
        <w:tc>
          <w:tcPr>
            <w:tcW w:type="dxa" w:w="9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rol</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varchar(20)</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16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Rol que define los permisos.</w:t>
            </w:r>
          </w:p>
        </w:tc>
        <w:tc>
          <w:tcPr>
            <w:tcW w:type="dxa" w:w="14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cliente</w:t>
            </w:r>
          </w:p>
        </w:tc>
      </w:tr>
      <w:tr>
        <w:trPr>
          <w:cantSplit/>
          <w:tblHeader w:val="off"/>
        </w:trPr>
        <w:tc>
          <w:tcPr>
            <w:tcW w:type="dxa" w:w="9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activo</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boolean</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16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Si la cuenta puede iniciar sesión.</w:t>
            </w:r>
          </w:p>
        </w:tc>
        <w:tc>
          <w:tcPr>
            <w:tcW w:type="dxa" w:w="14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true</w:t>
            </w:r>
          </w:p>
        </w:tc>
      </w:tr>
      <w:tr>
        <w:trPr>
          <w:cantSplit/>
          <w:tblHeader w:val="off"/>
        </w:trPr>
        <w:tc>
          <w:tcPr>
            <w:tcW w:type="dxa" w:w="9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creado_en</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timestamptz</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w:t>
            </w:r>
          </w:p>
        </w:tc>
        <w:tc>
          <w:tcPr>
            <w:tcW w:type="dxa" w:w="316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Fecha y hora de creación.</w:t>
            </w:r>
          </w:p>
        </w:tc>
        <w:tc>
          <w:tcPr>
            <w:tcW w:type="dxa" w:w="14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2026-10-12 09:30:00-03</w:t>
            </w:r>
          </w:p>
        </w:tc>
      </w:tr>
    </w:tbl>
    <w:p>
      <w:pPr>
        <w:spacing w:after="120" w:line="276" w:lineRule="auto"/>
        <w:ind w:firstLine="567"/>
        <w:jc w:val="both"/>
      </w:pPr>
      <w:r>
        <w:rPr>
          <w:rFonts w:ascii="Tahoma" w:cs="Tahoma" w:eastAsia="Tahoma" w:hAnsi="Tahoma"/>
          <w:i/>
          <w:iCs/>
          <w:sz w:val="22"/>
          <w:szCs w:val="22"/>
        </w:rPr>
        <w:t xml:space="preserve">Restricciones adicionales:</w:t>
      </w:r>
      <w:r>
        <w:rPr>
          <w:rFonts w:ascii="Tahoma" w:cs="Tahoma" w:eastAsia="Tahoma" w:hAnsi="Tahoma"/>
          <w:sz w:val="22"/>
          <w:szCs w:val="22"/>
        </w:rPr>
        <w:t xml:space="preserve"> </w:t>
      </w:r>
      <w:r>
        <w:rPr>
          <w:rFonts w:ascii="Consolas" w:cs="Consolas" w:eastAsia="Consolas" w:hAnsi="Consolas"/>
          <w:sz w:val="20"/>
          <w:szCs w:val="20"/>
        </w:rPr>
        <w:t xml:space="preserve">rol IN ('cliente','vendedor','despachador','gerencia','admin')</w:t>
      </w:r>
      <w:r>
        <w:rPr>
          <w:rFonts w:ascii="Tahoma" w:cs="Tahoma" w:eastAsia="Tahoma" w:hAnsi="Tahoma"/>
          <w:sz w:val="22"/>
          <w:szCs w:val="22"/>
        </w:rPr>
        <w:t xml:space="preserve">.</w:t>
      </w:r>
    </w:p>
    <w:p>
      <w:pPr>
        <w:spacing w:after="240" w:before="60" w:line="240"/>
      </w:pPr>
      <w:r>
        <w:rPr>
          <w:rFonts w:ascii="Tahoma" w:cs="Tahoma" w:eastAsia="Tahoma" w:hAnsi="Tahoma"/>
          <w:i/>
          <w:iCs/>
          <w:sz w:val="18"/>
          <w:szCs w:val="18"/>
        </w:rPr>
        <w:t xml:space="preserve">Nota. Elaboración propia.</w:t>
      </w:r>
    </w:p>
    <w:p>
      <w:pPr>
        <w:keepNext/>
        <w:spacing w:after="40" w:before="200"/>
      </w:pPr>
      <w:r>
        <w:rPr>
          <w:rFonts w:ascii="Tahoma" w:cs="Tahoma" w:eastAsia="Tahoma" w:hAnsi="Tahoma"/>
          <w:b/>
          <w:bCs/>
          <w:sz w:val="22"/>
          <w:szCs w:val="22"/>
        </w:rPr>
        <w:t xml:space="preserve">cliente.</w:t>
      </w:r>
      <w:r>
        <w:rPr>
          <w:rFonts w:ascii="Tahoma" w:cs="Tahoma" w:eastAsia="Tahoma" w:hAnsi="Tahoma"/>
          <w:sz w:val="22"/>
          <w:szCs w:val="22"/>
        </w:rPr>
        <w:t xml:space="preserve"> Clientes B2B y B2C. Reemplaza la cartera que hoy vive en los celulares de los vendedores.</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45</w:t>
        </w:r>
      </w:fldSimple>
      <w:r>
        <w:rPr>
          <w:rFonts w:ascii="Tahoma" w:cs="Tahoma" w:eastAsia="Tahoma" w:hAnsi="Tahoma"/>
          <w:b w:val="false"/>
          <w:bCs w:val="false"/>
          <w:i/>
          <w:iCs/>
          <w:sz w:val="22"/>
          <w:szCs w:val="22"/>
        </w:rPr>
        <w:br/>
        <w:t xml:space="preserve">Diccionario de datos: tabla cliente</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067"/>
        <w:gridCol w:w="1661"/>
        <w:gridCol w:w="1661"/>
        <w:gridCol w:w="1010"/>
        <w:gridCol w:w="3427"/>
        <w:gridCol w:w="1712"/>
      </w:tblGrid>
      <w:tr>
        <w:trPr>
          <w:cantSplit/>
          <w:tblHeader/>
        </w:trPr>
        <w:tc>
          <w:tcPr>
            <w:tcW w:type="dxa" w:w="1067"/>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66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66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101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3427"/>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712"/>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0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cliente_id</w:t>
            </w:r>
          </w:p>
        </w:tc>
        <w:tc>
          <w:tcPr>
            <w:tcW w:type="dxa" w:w="16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6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0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w:t>
            </w:r>
          </w:p>
        </w:tc>
        <w:tc>
          <w:tcPr>
            <w:tcW w:type="dxa" w:w="34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Identificador del cliente.</w:t>
            </w:r>
          </w:p>
        </w:tc>
        <w:tc>
          <w:tcPr>
            <w:tcW w:type="dxa" w:w="17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15</w:t>
            </w:r>
          </w:p>
        </w:tc>
      </w:tr>
      <w:tr>
        <w:trPr>
          <w:cantSplit/>
          <w:tblHeader w:val="off"/>
        </w:trPr>
        <w:tc>
          <w:tcPr>
            <w:tcW w:type="dxa" w:w="10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usuario_id</w:t>
            </w:r>
          </w:p>
        </w:tc>
        <w:tc>
          <w:tcPr>
            <w:tcW w:type="dxa" w:w="16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6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Sí</w:t>
            </w:r>
          </w:p>
        </w:tc>
        <w:tc>
          <w:tcPr>
            <w:tcW w:type="dxa" w:w="10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usuario, UK</w:t>
            </w:r>
          </w:p>
        </w:tc>
        <w:tc>
          <w:tcPr>
            <w:tcW w:type="dxa" w:w="34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Cuenta de acceso al portal, si ya la tiene.</w:t>
            </w:r>
          </w:p>
        </w:tc>
        <w:tc>
          <w:tcPr>
            <w:tcW w:type="dxa" w:w="17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12</w:t>
            </w:r>
          </w:p>
        </w:tc>
      </w:tr>
      <w:tr>
        <w:trPr>
          <w:cantSplit/>
          <w:tblHeader w:val="off"/>
        </w:trPr>
        <w:tc>
          <w:tcPr>
            <w:tcW w:type="dxa" w:w="10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tipo_cliente_id</w:t>
            </w:r>
          </w:p>
        </w:tc>
        <w:tc>
          <w:tcPr>
            <w:tcW w:type="dxa" w:w="16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6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0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tipo_cliente</w:t>
            </w:r>
          </w:p>
        </w:tc>
        <w:tc>
          <w:tcPr>
            <w:tcW w:type="dxa" w:w="34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Canal del cliente (B2B o B2C).</w:t>
            </w:r>
          </w:p>
        </w:tc>
        <w:tc>
          <w:tcPr>
            <w:tcW w:type="dxa" w:w="17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w:t>
            </w:r>
          </w:p>
        </w:tc>
      </w:tr>
      <w:tr>
        <w:trPr>
          <w:cantSplit/>
          <w:tblHeader w:val="off"/>
        </w:trPr>
        <w:tc>
          <w:tcPr>
            <w:tcW w:type="dxa" w:w="10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vendedor_id</w:t>
            </w:r>
          </w:p>
        </w:tc>
        <w:tc>
          <w:tcPr>
            <w:tcW w:type="dxa" w:w="16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6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Sí</w:t>
            </w:r>
          </w:p>
        </w:tc>
        <w:tc>
          <w:tcPr>
            <w:tcW w:type="dxa" w:w="10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vendedor</w:t>
            </w:r>
          </w:p>
        </w:tc>
        <w:tc>
          <w:tcPr>
            <w:tcW w:type="dxa" w:w="34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Vendedor que atiende la cuenta (aplica a B2B).</w:t>
            </w:r>
          </w:p>
        </w:tc>
        <w:tc>
          <w:tcPr>
            <w:tcW w:type="dxa" w:w="17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w:t>
            </w:r>
          </w:p>
        </w:tc>
      </w:tr>
      <w:tr>
        <w:trPr>
          <w:cantSplit/>
          <w:tblHeader w:val="off"/>
        </w:trPr>
        <w:tc>
          <w:tcPr>
            <w:tcW w:type="dxa" w:w="10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rut</w:t>
            </w:r>
          </w:p>
        </w:tc>
        <w:tc>
          <w:tcPr>
            <w:tcW w:type="dxa" w:w="16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varchar(12)</w:t>
            </w:r>
          </w:p>
        </w:tc>
        <w:tc>
          <w:tcPr>
            <w:tcW w:type="dxa" w:w="16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0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UK</w:t>
            </w:r>
          </w:p>
        </w:tc>
        <w:tc>
          <w:tcPr>
            <w:tcW w:type="dxa" w:w="34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RUT del cliente o de la empresa.</w:t>
            </w:r>
          </w:p>
        </w:tc>
        <w:tc>
          <w:tcPr>
            <w:tcW w:type="dxa" w:w="17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61.973.200-4</w:t>
            </w:r>
          </w:p>
        </w:tc>
      </w:tr>
      <w:tr>
        <w:trPr>
          <w:cantSplit/>
          <w:tblHeader w:val="off"/>
        </w:trPr>
        <w:tc>
          <w:tcPr>
            <w:tcW w:type="dxa" w:w="10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nombre</w:t>
            </w:r>
          </w:p>
        </w:tc>
        <w:tc>
          <w:tcPr>
            <w:tcW w:type="dxa" w:w="16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varchar(120)</w:t>
            </w:r>
          </w:p>
        </w:tc>
        <w:tc>
          <w:tcPr>
            <w:tcW w:type="dxa" w:w="16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0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4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Nombre de la persona o razón social.</w:t>
            </w:r>
          </w:p>
        </w:tc>
        <w:tc>
          <w:tcPr>
            <w:tcW w:type="dxa" w:w="17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Hospital Regional de Temuco</w:t>
            </w:r>
          </w:p>
        </w:tc>
      </w:tr>
      <w:tr>
        <w:trPr>
          <w:cantSplit/>
          <w:tblHeader w:val="off"/>
        </w:trPr>
        <w:tc>
          <w:tcPr>
            <w:tcW w:type="dxa" w:w="10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email</w:t>
            </w:r>
          </w:p>
        </w:tc>
        <w:tc>
          <w:tcPr>
            <w:tcW w:type="dxa" w:w="16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varchar(120)</w:t>
            </w:r>
          </w:p>
        </w:tc>
        <w:tc>
          <w:tcPr>
            <w:tcW w:type="dxa" w:w="16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0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4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Correo de contacto.</w:t>
            </w:r>
          </w:p>
        </w:tc>
        <w:tc>
          <w:tcPr>
            <w:tcW w:type="dxa" w:w="17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abastecimiento@hospital.cl</w:t>
            </w:r>
          </w:p>
        </w:tc>
      </w:tr>
      <w:tr>
        <w:trPr>
          <w:cantSplit/>
          <w:tblHeader w:val="off"/>
        </w:trPr>
        <w:tc>
          <w:tcPr>
            <w:tcW w:type="dxa" w:w="10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telefono</w:t>
            </w:r>
          </w:p>
        </w:tc>
        <w:tc>
          <w:tcPr>
            <w:tcW w:type="dxa" w:w="16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varchar(20)</w:t>
            </w:r>
          </w:p>
        </w:tc>
        <w:tc>
          <w:tcPr>
            <w:tcW w:type="dxa" w:w="16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Sí</w:t>
            </w:r>
          </w:p>
        </w:tc>
        <w:tc>
          <w:tcPr>
            <w:tcW w:type="dxa" w:w="10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4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Teléfono de contacto.</w:t>
            </w:r>
          </w:p>
        </w:tc>
        <w:tc>
          <w:tcPr>
            <w:tcW w:type="dxa" w:w="17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+56452123456</w:t>
            </w:r>
          </w:p>
        </w:tc>
      </w:tr>
      <w:tr>
        <w:trPr>
          <w:cantSplit/>
          <w:tblHeader w:val="off"/>
        </w:trPr>
        <w:tc>
          <w:tcPr>
            <w:tcW w:type="dxa" w:w="10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creado_en</w:t>
            </w:r>
          </w:p>
        </w:tc>
        <w:tc>
          <w:tcPr>
            <w:tcW w:type="dxa" w:w="16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timestamptz</w:t>
            </w:r>
          </w:p>
        </w:tc>
        <w:tc>
          <w:tcPr>
            <w:tcW w:type="dxa" w:w="16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w:t>
            </w:r>
          </w:p>
        </w:tc>
        <w:tc>
          <w:tcPr>
            <w:tcW w:type="dxa" w:w="10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w:t>
            </w:r>
          </w:p>
        </w:tc>
        <w:tc>
          <w:tcPr>
            <w:tcW w:type="dxa" w:w="34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Fecha de alta.</w:t>
            </w:r>
          </w:p>
        </w:tc>
        <w:tc>
          <w:tcPr>
            <w:tcW w:type="dxa" w:w="17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2026-10-12 09:30:00-03</w:t>
            </w:r>
          </w:p>
        </w:tc>
      </w:tr>
    </w:tbl>
    <w:p>
      <w:pPr>
        <w:spacing w:after="240" w:before="60" w:line="240"/>
      </w:pPr>
      <w:r>
        <w:rPr>
          <w:rFonts w:ascii="Tahoma" w:cs="Tahoma" w:eastAsia="Tahoma" w:hAnsi="Tahoma"/>
          <w:i/>
          <w:iCs/>
          <w:sz w:val="18"/>
          <w:szCs w:val="18"/>
        </w:rPr>
        <w:t xml:space="preserve">Nota. Elaboración propia.</w:t>
      </w:r>
    </w:p>
    <w:p>
      <w:pPr>
        <w:keepNext/>
        <w:spacing w:after="40" w:before="200"/>
      </w:pPr>
      <w:r>
        <w:rPr>
          <w:rFonts w:ascii="Tahoma" w:cs="Tahoma" w:eastAsia="Tahoma" w:hAnsi="Tahoma"/>
          <w:b/>
          <w:bCs/>
          <w:sz w:val="22"/>
          <w:szCs w:val="22"/>
        </w:rPr>
        <w:t xml:space="preserve">direccion.</w:t>
      </w:r>
      <w:r>
        <w:rPr>
          <w:rFonts w:ascii="Tahoma" w:cs="Tahoma" w:eastAsia="Tahoma" w:hAnsi="Tahoma"/>
          <w:sz w:val="22"/>
          <w:szCs w:val="22"/>
        </w:rPr>
        <w:t xml:space="preserve"> Direcciones de entrega de cada cliente.</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46</w:t>
        </w:r>
      </w:fldSimple>
      <w:r>
        <w:rPr>
          <w:rFonts w:ascii="Tahoma" w:cs="Tahoma" w:eastAsia="Tahoma" w:hAnsi="Tahoma"/>
          <w:b w:val="false"/>
          <w:bCs w:val="false"/>
          <w:i/>
          <w:iCs/>
          <w:sz w:val="22"/>
          <w:szCs w:val="22"/>
        </w:rPr>
        <w:br/>
        <w:t xml:space="preserve">Diccionario de datos: tabla direccion</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567"/>
        <w:gridCol w:w="1567"/>
        <w:gridCol w:w="1567"/>
        <w:gridCol w:w="1567"/>
        <w:gridCol w:w="2810"/>
        <w:gridCol w:w="1460"/>
      </w:tblGrid>
      <w:tr>
        <w:trPr>
          <w:cantSplit/>
          <w:tblHeader/>
        </w:trPr>
        <w:tc>
          <w:tcPr>
            <w:tcW w:type="dxa" w:w="1567"/>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567"/>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567"/>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1567"/>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281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46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direccion_id</w:t>
            </w:r>
          </w:p>
        </w:tc>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w:t>
            </w:r>
          </w:p>
        </w:tc>
        <w:tc>
          <w:tcPr>
            <w:tcW w:type="dxa" w:w="28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Identificador de la dirección.</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30</w:t>
            </w:r>
          </w:p>
        </w:tc>
      </w:tr>
      <w:tr>
        <w:trPr>
          <w:cantSplit/>
          <w:tblHeader w:val="off"/>
        </w:trPr>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cliente_id</w:t>
            </w:r>
          </w:p>
        </w:tc>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cliente</w:t>
            </w:r>
          </w:p>
        </w:tc>
        <w:tc>
          <w:tcPr>
            <w:tcW w:type="dxa" w:w="28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Cliente dueño de la dirección.</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15</w:t>
            </w:r>
          </w:p>
        </w:tc>
      </w:tr>
      <w:tr>
        <w:trPr>
          <w:cantSplit/>
          <w:tblHeader w:val="off"/>
        </w:trPr>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calle_numero</w:t>
            </w:r>
          </w:p>
        </w:tc>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varchar(150)</w:t>
            </w:r>
          </w:p>
        </w:tc>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28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Calle y número.</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Manuel Montt 115</w:t>
            </w:r>
          </w:p>
        </w:tc>
      </w:tr>
      <w:tr>
        <w:trPr>
          <w:cantSplit/>
          <w:tblHeader w:val="off"/>
        </w:trPr>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comuna_id</w:t>
            </w:r>
          </w:p>
        </w:tc>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comuna</w:t>
            </w:r>
          </w:p>
        </w:tc>
        <w:tc>
          <w:tcPr>
            <w:tcW w:type="dxa" w:w="28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Comuna (de ahí se obtiene la región).</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w:t>
            </w:r>
          </w:p>
        </w:tc>
      </w:tr>
      <w:tr>
        <w:trPr>
          <w:cantSplit/>
          <w:tblHeader w:val="off"/>
        </w:trPr>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referencia</w:t>
            </w:r>
          </w:p>
        </w:tc>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varchar(150)</w:t>
            </w:r>
          </w:p>
        </w:tc>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Sí</w:t>
            </w:r>
          </w:p>
        </w:tc>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28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Indicación para el conductor.</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Entrada de bodega, portón 2</w:t>
            </w:r>
          </w:p>
        </w:tc>
      </w:tr>
      <w:tr>
        <w:trPr>
          <w:cantSplit/>
          <w:tblHeader w:val="off"/>
        </w:trPr>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es_principal</w:t>
            </w:r>
          </w:p>
        </w:tc>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boolean</w:t>
            </w:r>
          </w:p>
        </w:tc>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w:t>
            </w:r>
          </w:p>
        </w:tc>
        <w:tc>
          <w:tcPr>
            <w:tcW w:type="dxa" w:w="156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w:t>
            </w:r>
          </w:p>
        </w:tc>
        <w:tc>
          <w:tcPr>
            <w:tcW w:type="dxa" w:w="281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Si es la dirección por defecto.</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true</w:t>
            </w:r>
          </w:p>
        </w:tc>
      </w:tr>
    </w:tbl>
    <w:p>
      <w:pPr>
        <w:spacing w:after="120" w:line="276" w:lineRule="auto"/>
        <w:ind w:firstLine="567"/>
        <w:jc w:val="both"/>
      </w:pPr>
      <w:r>
        <w:rPr>
          <w:rFonts w:ascii="Tahoma" w:cs="Tahoma" w:eastAsia="Tahoma" w:hAnsi="Tahoma"/>
          <w:i/>
          <w:iCs/>
          <w:sz w:val="22"/>
          <w:szCs w:val="22"/>
        </w:rPr>
        <w:t xml:space="preserve">Restricciones adicionales:</w:t>
      </w:r>
      <w:r>
        <w:rPr>
          <w:rFonts w:ascii="Tahoma" w:cs="Tahoma" w:eastAsia="Tahoma" w:hAnsi="Tahoma"/>
          <w:sz w:val="22"/>
          <w:szCs w:val="22"/>
        </w:rPr>
        <w:t xml:space="preserve"> </w:t>
      </w:r>
      <w:r>
        <w:rPr>
          <w:rFonts w:ascii="Consolas" w:cs="Consolas" w:eastAsia="Consolas" w:hAnsi="Consolas"/>
          <w:sz w:val="20"/>
          <w:szCs w:val="20"/>
        </w:rPr>
        <w:t xml:space="preserve">UNIQUE (direccion_id, cliente_id)</w:t>
      </w:r>
      <w:r>
        <w:rPr>
          <w:rFonts w:ascii="Tahoma" w:cs="Tahoma" w:eastAsia="Tahoma" w:hAnsi="Tahoma"/>
          <w:sz w:val="22"/>
          <w:szCs w:val="22"/>
        </w:rPr>
        <w:t xml:space="preserve">.</w:t>
      </w:r>
    </w:p>
    <w:p>
      <w:pPr>
        <w:spacing w:after="240" w:before="60" w:line="240"/>
      </w:pPr>
      <w:r>
        <w:rPr>
          <w:rFonts w:ascii="Tahoma" w:cs="Tahoma" w:eastAsia="Tahoma" w:hAnsi="Tahoma"/>
          <w:i/>
          <w:iCs/>
          <w:sz w:val="18"/>
          <w:szCs w:val="18"/>
        </w:rPr>
        <w:t xml:space="preserve">Nota. Elaboración propia.</w:t>
      </w:r>
    </w:p>
    <w:p>
      <w:pPr>
        <w:pStyle w:val="Ttulo3"/>
        <w:keepNext/>
        <w:spacing w:after="100" w:before="240"/>
        <w:jc w:val="left"/>
      </w:pPr>
      <w:r>
        <w:rPr>
          <w:rFonts w:ascii="Tahoma" w:cs="Tahoma" w:eastAsia="Tahoma" w:hAnsi="Tahoma"/>
          <w:b/>
          <w:bCs/>
          <w:color w:val="EE0000"/>
          <w:sz w:val="24"/>
          <w:szCs w:val="24"/>
        </w:rPr>
        <w:t xml:space="preserve">Tablas de CRM</w:t>
      </w:r>
    </w:p>
    <w:p>
      <w:pPr>
        <w:keepNext/>
        <w:spacing w:after="40" w:before="200"/>
      </w:pPr>
      <w:r>
        <w:rPr>
          <w:rFonts w:ascii="Tahoma" w:cs="Tahoma" w:eastAsia="Tahoma" w:hAnsi="Tahoma"/>
          <w:b/>
          <w:bCs/>
          <w:sz w:val="22"/>
          <w:szCs w:val="22"/>
        </w:rPr>
        <w:t xml:space="preserve">vendedor.</w:t>
      </w:r>
      <w:r>
        <w:rPr>
          <w:rFonts w:ascii="Tahoma" w:cs="Tahoma" w:eastAsia="Tahoma" w:hAnsi="Tahoma"/>
          <w:sz w:val="22"/>
          <w:szCs w:val="22"/>
        </w:rPr>
        <w:t xml:space="preserve"> Vendedores que administran la cartera de clientes y los prospectos.</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47</w:t>
        </w:r>
      </w:fldSimple>
      <w:r>
        <w:rPr>
          <w:rFonts w:ascii="Tahoma" w:cs="Tahoma" w:eastAsia="Tahoma" w:hAnsi="Tahoma"/>
          <w:b w:val="false"/>
          <w:bCs w:val="false"/>
          <w:i/>
          <w:iCs/>
          <w:sz w:val="22"/>
          <w:szCs w:val="22"/>
        </w:rPr>
        <w:br/>
        <w:t xml:space="preserve">Diccionario de datos: tabla vendedor</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872"/>
        <w:gridCol w:w="1872"/>
        <w:gridCol w:w="1872"/>
        <w:gridCol w:w="991"/>
        <w:gridCol w:w="2885"/>
        <w:gridCol w:w="1046"/>
      </w:tblGrid>
      <w:tr>
        <w:trPr>
          <w:cantSplit/>
          <w:tblHeader/>
        </w:trPr>
        <w:tc>
          <w:tcPr>
            <w:tcW w:type="dxa" w:w="1872"/>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872"/>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872"/>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99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288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04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8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vendedor_id</w:t>
            </w:r>
          </w:p>
        </w:tc>
        <w:tc>
          <w:tcPr>
            <w:tcW w:type="dxa" w:w="18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8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9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w:t>
            </w:r>
          </w:p>
        </w:tc>
        <w:tc>
          <w:tcPr>
            <w:tcW w:type="dxa" w:w="28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Identificador del vendedor.</w:t>
            </w:r>
          </w:p>
        </w:tc>
        <w:tc>
          <w:tcPr>
            <w:tcW w:type="dxa" w:w="10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w:t>
            </w:r>
          </w:p>
        </w:tc>
      </w:tr>
      <w:tr>
        <w:trPr>
          <w:cantSplit/>
          <w:tblHeader w:val="off"/>
        </w:trPr>
        <w:tc>
          <w:tcPr>
            <w:tcW w:type="dxa" w:w="18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usuario_id</w:t>
            </w:r>
          </w:p>
        </w:tc>
        <w:tc>
          <w:tcPr>
            <w:tcW w:type="dxa" w:w="18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8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9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usuario, UK</w:t>
            </w:r>
          </w:p>
        </w:tc>
        <w:tc>
          <w:tcPr>
            <w:tcW w:type="dxa" w:w="28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Cuenta con la que ingresa al CRM.</w:t>
            </w:r>
          </w:p>
        </w:tc>
        <w:tc>
          <w:tcPr>
            <w:tcW w:type="dxa" w:w="10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7</w:t>
            </w:r>
          </w:p>
        </w:tc>
      </w:tr>
      <w:tr>
        <w:trPr>
          <w:cantSplit/>
          <w:tblHeader w:val="off"/>
        </w:trPr>
        <w:tc>
          <w:tcPr>
            <w:tcW w:type="dxa" w:w="18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nombre</w:t>
            </w:r>
          </w:p>
        </w:tc>
        <w:tc>
          <w:tcPr>
            <w:tcW w:type="dxa" w:w="18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varchar(120)</w:t>
            </w:r>
          </w:p>
        </w:tc>
        <w:tc>
          <w:tcPr>
            <w:tcW w:type="dxa" w:w="18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9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28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Nombre completo.</w:t>
            </w:r>
          </w:p>
        </w:tc>
        <w:tc>
          <w:tcPr>
            <w:tcW w:type="dxa" w:w="10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María Paz Soto</w:t>
            </w:r>
          </w:p>
        </w:tc>
      </w:tr>
      <w:tr>
        <w:trPr>
          <w:cantSplit/>
          <w:tblHeader w:val="off"/>
        </w:trPr>
        <w:tc>
          <w:tcPr>
            <w:tcW w:type="dxa" w:w="18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telefono</w:t>
            </w:r>
          </w:p>
        </w:tc>
        <w:tc>
          <w:tcPr>
            <w:tcW w:type="dxa" w:w="18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varchar(20)</w:t>
            </w:r>
          </w:p>
        </w:tc>
        <w:tc>
          <w:tcPr>
            <w:tcW w:type="dxa" w:w="18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Sí</w:t>
            </w:r>
          </w:p>
        </w:tc>
        <w:tc>
          <w:tcPr>
            <w:tcW w:type="dxa" w:w="9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28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Teléfono de contacto.</w:t>
            </w:r>
          </w:p>
        </w:tc>
        <w:tc>
          <w:tcPr>
            <w:tcW w:type="dxa" w:w="10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+56912345678</w:t>
            </w:r>
          </w:p>
        </w:tc>
      </w:tr>
      <w:tr>
        <w:trPr>
          <w:cantSplit/>
          <w:tblHeader w:val="off"/>
        </w:trPr>
        <w:tc>
          <w:tcPr>
            <w:tcW w:type="dxa" w:w="18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activo</w:t>
            </w:r>
          </w:p>
        </w:tc>
        <w:tc>
          <w:tcPr>
            <w:tcW w:type="dxa" w:w="18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boolean</w:t>
            </w:r>
          </w:p>
        </w:tc>
        <w:tc>
          <w:tcPr>
            <w:tcW w:type="dxa" w:w="18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w:t>
            </w:r>
          </w:p>
        </w:tc>
        <w:tc>
          <w:tcPr>
            <w:tcW w:type="dxa" w:w="99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w:t>
            </w:r>
          </w:p>
        </w:tc>
        <w:tc>
          <w:tcPr>
            <w:tcW w:type="dxa" w:w="28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Si sigue en funciones.</w:t>
            </w:r>
          </w:p>
        </w:tc>
        <w:tc>
          <w:tcPr>
            <w:tcW w:type="dxa" w:w="10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true</w:t>
            </w:r>
          </w:p>
        </w:tc>
      </w:tr>
    </w:tbl>
    <w:p>
      <w:pPr>
        <w:spacing w:after="240" w:before="60" w:line="240"/>
      </w:pPr>
      <w:r>
        <w:rPr>
          <w:rFonts w:ascii="Tahoma" w:cs="Tahoma" w:eastAsia="Tahoma" w:hAnsi="Tahoma"/>
          <w:i/>
          <w:iCs/>
          <w:sz w:val="18"/>
          <w:szCs w:val="18"/>
        </w:rPr>
        <w:t xml:space="preserve">Nota. Elaboración propia.</w:t>
      </w:r>
    </w:p>
    <w:p>
      <w:pPr>
        <w:keepNext/>
        <w:spacing w:after="40" w:before="200"/>
      </w:pPr>
      <w:r>
        <w:rPr>
          <w:rFonts w:ascii="Tahoma" w:cs="Tahoma" w:eastAsia="Tahoma" w:hAnsi="Tahoma"/>
          <w:b/>
          <w:bCs/>
          <w:sz w:val="22"/>
          <w:szCs w:val="22"/>
        </w:rPr>
        <w:t xml:space="preserve">etapa_pipeline.</w:t>
      </w:r>
      <w:r>
        <w:rPr>
          <w:rFonts w:ascii="Tahoma" w:cs="Tahoma" w:eastAsia="Tahoma" w:hAnsi="Tahoma"/>
          <w:sz w:val="22"/>
          <w:szCs w:val="22"/>
        </w:rPr>
        <w:t xml:space="preserve"> Etapas del embudo comercial.</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48</w:t>
        </w:r>
      </w:fldSimple>
      <w:r>
        <w:rPr>
          <w:rFonts w:ascii="Tahoma" w:cs="Tahoma" w:eastAsia="Tahoma" w:hAnsi="Tahoma"/>
          <w:b w:val="false"/>
          <w:bCs w:val="false"/>
          <w:i/>
          <w:iCs/>
          <w:sz w:val="22"/>
          <w:szCs w:val="22"/>
        </w:rPr>
        <w:br/>
        <w:t xml:space="preserve">Diccionario de datos: tabla etapa_pipeline</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695"/>
        <w:gridCol w:w="1695"/>
        <w:gridCol w:w="1695"/>
        <w:gridCol w:w="1695"/>
        <w:gridCol w:w="2722"/>
        <w:gridCol w:w="1036"/>
      </w:tblGrid>
      <w:tr>
        <w:trPr>
          <w:cantSplit/>
          <w:tblHeader/>
        </w:trPr>
        <w:tc>
          <w:tcPr>
            <w:tcW w:type="dxa" w:w="169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69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69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169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2722"/>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03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etapa_id</w:t>
            </w:r>
          </w:p>
        </w:tc>
        <w:tc>
          <w:tcPr>
            <w:tcW w:type="dxa" w:w="1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w:t>
            </w:r>
          </w:p>
        </w:tc>
        <w:tc>
          <w:tcPr>
            <w:tcW w:type="dxa" w:w="2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Identificador de la etapa.</w:t>
            </w:r>
          </w:p>
        </w:tc>
        <w:tc>
          <w:tcPr>
            <w:tcW w:type="dxa" w:w="10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w:t>
            </w:r>
          </w:p>
        </w:tc>
      </w:tr>
      <w:tr>
        <w:trPr>
          <w:cantSplit/>
          <w:tblHeader w:val="off"/>
        </w:trPr>
        <w:tc>
          <w:tcPr>
            <w:tcW w:type="dxa" w:w="1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nombre</w:t>
            </w:r>
          </w:p>
        </w:tc>
        <w:tc>
          <w:tcPr>
            <w:tcW w:type="dxa" w:w="1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varchar(30)</w:t>
            </w:r>
          </w:p>
        </w:tc>
        <w:tc>
          <w:tcPr>
            <w:tcW w:type="dxa" w:w="1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UK</w:t>
            </w:r>
          </w:p>
        </w:tc>
        <w:tc>
          <w:tcPr>
            <w:tcW w:type="dxa" w:w="2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Nombre de la etapa.</w:t>
            </w:r>
          </w:p>
        </w:tc>
        <w:tc>
          <w:tcPr>
            <w:tcW w:type="dxa" w:w="10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Propuesta enviada</w:t>
            </w:r>
          </w:p>
        </w:tc>
      </w:tr>
      <w:tr>
        <w:trPr>
          <w:cantSplit/>
          <w:tblHeader w:val="off"/>
        </w:trPr>
        <w:tc>
          <w:tcPr>
            <w:tcW w:type="dxa" w:w="1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orden_etapa</w:t>
            </w:r>
          </w:p>
        </w:tc>
        <w:tc>
          <w:tcPr>
            <w:tcW w:type="dxa" w:w="1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smallint</w:t>
            </w:r>
          </w:p>
        </w:tc>
        <w:tc>
          <w:tcPr>
            <w:tcW w:type="dxa" w:w="1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UK</w:t>
            </w:r>
          </w:p>
        </w:tc>
        <w:tc>
          <w:tcPr>
            <w:tcW w:type="dxa" w:w="2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Posición en el embudo.</w:t>
            </w:r>
          </w:p>
        </w:tc>
        <w:tc>
          <w:tcPr>
            <w:tcW w:type="dxa" w:w="10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3</w:t>
            </w:r>
          </w:p>
        </w:tc>
      </w:tr>
      <w:tr>
        <w:trPr>
          <w:cantSplit/>
          <w:tblHeader w:val="off"/>
        </w:trPr>
        <w:tc>
          <w:tcPr>
            <w:tcW w:type="dxa" w:w="1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es_final</w:t>
            </w:r>
          </w:p>
        </w:tc>
        <w:tc>
          <w:tcPr>
            <w:tcW w:type="dxa" w:w="1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boolean</w:t>
            </w:r>
          </w:p>
        </w:tc>
        <w:tc>
          <w:tcPr>
            <w:tcW w:type="dxa" w:w="1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2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Si cierra la oportunidad.</w:t>
            </w:r>
          </w:p>
        </w:tc>
        <w:tc>
          <w:tcPr>
            <w:tcW w:type="dxa" w:w="10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false</w:t>
            </w:r>
          </w:p>
        </w:tc>
      </w:tr>
      <w:tr>
        <w:trPr>
          <w:cantSplit/>
          <w:tblHeader w:val="off"/>
        </w:trPr>
        <w:tc>
          <w:tcPr>
            <w:tcW w:type="dxa" w:w="1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es_ganada</w:t>
            </w:r>
          </w:p>
        </w:tc>
        <w:tc>
          <w:tcPr>
            <w:tcW w:type="dxa" w:w="1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boolean</w:t>
            </w:r>
          </w:p>
        </w:tc>
        <w:tc>
          <w:tcPr>
            <w:tcW w:type="dxa" w:w="1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w:t>
            </w:r>
          </w:p>
        </w:tc>
        <w:tc>
          <w:tcPr>
            <w:tcW w:type="dxa" w:w="16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w:t>
            </w:r>
          </w:p>
        </w:tc>
        <w:tc>
          <w:tcPr>
            <w:tcW w:type="dxa" w:w="2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Si el cierre es una venta lograda.</w:t>
            </w:r>
          </w:p>
        </w:tc>
        <w:tc>
          <w:tcPr>
            <w:tcW w:type="dxa" w:w="103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false</w:t>
            </w:r>
          </w:p>
        </w:tc>
      </w:tr>
    </w:tbl>
    <w:p>
      <w:pPr>
        <w:spacing w:after="120" w:line="276" w:lineRule="auto"/>
        <w:ind w:firstLine="567"/>
        <w:jc w:val="both"/>
      </w:pPr>
      <w:r>
        <w:rPr>
          <w:rFonts w:ascii="Tahoma" w:cs="Tahoma" w:eastAsia="Tahoma" w:hAnsi="Tahoma"/>
          <w:i/>
          <w:iCs/>
          <w:sz w:val="22"/>
          <w:szCs w:val="22"/>
        </w:rPr>
        <w:t xml:space="preserve">Restricciones adicionales:</w:t>
      </w:r>
      <w:r>
        <w:rPr>
          <w:rFonts w:ascii="Tahoma" w:cs="Tahoma" w:eastAsia="Tahoma" w:hAnsi="Tahoma"/>
          <w:sz w:val="22"/>
          <w:szCs w:val="22"/>
        </w:rPr>
        <w:t xml:space="preserve"> </w:t>
      </w:r>
      <w:r>
        <w:rPr>
          <w:rFonts w:ascii="Consolas" w:cs="Consolas" w:eastAsia="Consolas" w:hAnsi="Consolas"/>
          <w:sz w:val="20"/>
          <w:szCs w:val="20"/>
        </w:rPr>
        <w:t xml:space="preserve">CHECK (NOT es_ganada OR es_final)</w:t>
      </w:r>
      <w:r>
        <w:rPr>
          <w:rFonts w:ascii="Tahoma" w:cs="Tahoma" w:eastAsia="Tahoma" w:hAnsi="Tahoma"/>
          <w:sz w:val="22"/>
          <w:szCs w:val="22"/>
        </w:rPr>
        <w:t xml:space="preserve">.</w:t>
      </w:r>
    </w:p>
    <w:p>
      <w:pPr>
        <w:spacing w:after="240" w:before="60" w:line="240"/>
      </w:pPr>
      <w:r>
        <w:rPr>
          <w:rFonts w:ascii="Tahoma" w:cs="Tahoma" w:eastAsia="Tahoma" w:hAnsi="Tahoma"/>
          <w:i/>
          <w:iCs/>
          <w:sz w:val="18"/>
          <w:szCs w:val="18"/>
        </w:rPr>
        <w:t xml:space="preserve">Nota. Elaboración propia.</w:t>
      </w:r>
    </w:p>
    <w:p>
      <w:pPr>
        <w:keepNext/>
        <w:spacing w:after="40" w:before="200"/>
      </w:pPr>
      <w:r>
        <w:rPr>
          <w:rFonts w:ascii="Tahoma" w:cs="Tahoma" w:eastAsia="Tahoma" w:hAnsi="Tahoma"/>
          <w:b/>
          <w:bCs/>
          <w:sz w:val="22"/>
          <w:szCs w:val="22"/>
        </w:rPr>
        <w:t xml:space="preserve">prospecto.</w:t>
      </w:r>
      <w:r>
        <w:rPr>
          <w:rFonts w:ascii="Tahoma" w:cs="Tahoma" w:eastAsia="Tahoma" w:hAnsi="Tahoma"/>
          <w:sz w:val="22"/>
          <w:szCs w:val="22"/>
        </w:rPr>
        <w:t xml:space="preserve"> Posibles clientes que sigue un vendedor a lo largo del embudo.</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49</w:t>
        </w:r>
      </w:fldSimple>
      <w:r>
        <w:rPr>
          <w:rFonts w:ascii="Tahoma" w:cs="Tahoma" w:eastAsia="Tahoma" w:hAnsi="Tahoma"/>
          <w:b w:val="false"/>
          <w:bCs w:val="false"/>
          <w:i/>
          <w:iCs/>
          <w:sz w:val="22"/>
          <w:szCs w:val="22"/>
        </w:rPr>
        <w:br/>
        <w:t xml:space="preserve">Diccionario de datos: tabla prospecto</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121"/>
        <w:gridCol w:w="1453"/>
        <w:gridCol w:w="1453"/>
        <w:gridCol w:w="869"/>
        <w:gridCol w:w="3972"/>
        <w:gridCol w:w="1670"/>
      </w:tblGrid>
      <w:tr>
        <w:trPr>
          <w:cantSplit/>
          <w:tblHeader/>
        </w:trPr>
        <w:tc>
          <w:tcPr>
            <w:tcW w:type="dxa" w:w="112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45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45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86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3972"/>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67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12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prospecto_id</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w:t>
            </w:r>
          </w:p>
        </w:tc>
        <w:tc>
          <w:tcPr>
            <w:tcW w:type="dxa" w:w="39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Identificador del prospecto.</w:t>
            </w:r>
          </w:p>
        </w:tc>
        <w:tc>
          <w:tcPr>
            <w:tcW w:type="dxa" w:w="16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40</w:t>
            </w:r>
          </w:p>
        </w:tc>
      </w:tr>
      <w:tr>
        <w:trPr>
          <w:cantSplit/>
          <w:tblHeader w:val="off"/>
        </w:trPr>
        <w:tc>
          <w:tcPr>
            <w:tcW w:type="dxa" w:w="112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vendedor_id</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vendedor</w:t>
            </w:r>
          </w:p>
        </w:tc>
        <w:tc>
          <w:tcPr>
            <w:tcW w:type="dxa" w:w="39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Vendedor responsable.</w:t>
            </w:r>
          </w:p>
        </w:tc>
        <w:tc>
          <w:tcPr>
            <w:tcW w:type="dxa" w:w="16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w:t>
            </w:r>
          </w:p>
        </w:tc>
      </w:tr>
      <w:tr>
        <w:trPr>
          <w:cantSplit/>
          <w:tblHeader w:val="off"/>
        </w:trPr>
        <w:tc>
          <w:tcPr>
            <w:tcW w:type="dxa" w:w="112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etapa_id</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etapa_pipeline</w:t>
            </w:r>
          </w:p>
        </w:tc>
        <w:tc>
          <w:tcPr>
            <w:tcW w:type="dxa" w:w="39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Etapa actual del embudo.</w:t>
            </w:r>
          </w:p>
        </w:tc>
        <w:tc>
          <w:tcPr>
            <w:tcW w:type="dxa" w:w="16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2</w:t>
            </w:r>
          </w:p>
        </w:tc>
      </w:tr>
      <w:tr>
        <w:trPr>
          <w:cantSplit/>
          <w:tblHeader w:val="off"/>
        </w:trPr>
        <w:tc>
          <w:tcPr>
            <w:tcW w:type="dxa" w:w="112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cliente_id</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Sí</w:t>
            </w:r>
          </w:p>
        </w:tc>
        <w:tc>
          <w:tcPr>
            <w:tcW w:type="dxa" w:w="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cliente</w:t>
            </w:r>
          </w:p>
        </w:tc>
        <w:tc>
          <w:tcPr>
            <w:tcW w:type="dxa" w:w="39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Cliente en que se convirtió (vacío mientras no se gane).</w:t>
            </w:r>
          </w:p>
        </w:tc>
        <w:tc>
          <w:tcPr>
            <w:tcW w:type="dxa" w:w="16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15</w:t>
            </w:r>
          </w:p>
        </w:tc>
      </w:tr>
      <w:tr>
        <w:trPr>
          <w:cantSplit/>
          <w:tblHeader w:val="off"/>
        </w:trPr>
        <w:tc>
          <w:tcPr>
            <w:tcW w:type="dxa" w:w="112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nombre_contacto</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varchar(120)</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9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Persona de contacto.</w:t>
            </w:r>
          </w:p>
        </w:tc>
        <w:tc>
          <w:tcPr>
            <w:tcW w:type="dxa" w:w="16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Carlos Muñoz</w:t>
            </w:r>
          </w:p>
        </w:tc>
      </w:tr>
      <w:tr>
        <w:trPr>
          <w:cantSplit/>
          <w:tblHeader w:val="off"/>
        </w:trPr>
        <w:tc>
          <w:tcPr>
            <w:tcW w:type="dxa" w:w="112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empresa</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varchar(120)</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Sí</w:t>
            </w:r>
          </w:p>
        </w:tc>
        <w:tc>
          <w:tcPr>
            <w:tcW w:type="dxa" w:w="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9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Empresa u organización.</w:t>
            </w:r>
          </w:p>
        </w:tc>
        <w:tc>
          <w:tcPr>
            <w:tcW w:type="dxa" w:w="16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Supermercado El Sur</w:t>
            </w:r>
          </w:p>
        </w:tc>
      </w:tr>
      <w:tr>
        <w:trPr>
          <w:cantSplit/>
          <w:tblHeader w:val="off"/>
        </w:trPr>
        <w:tc>
          <w:tcPr>
            <w:tcW w:type="dxa" w:w="112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email</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varchar(120)</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Sí</w:t>
            </w:r>
          </w:p>
        </w:tc>
        <w:tc>
          <w:tcPr>
            <w:tcW w:type="dxa" w:w="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9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Correo de contacto.</w:t>
            </w:r>
          </w:p>
        </w:tc>
        <w:tc>
          <w:tcPr>
            <w:tcW w:type="dxa" w:w="16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cmunoz@elsur.cl</w:t>
            </w:r>
          </w:p>
        </w:tc>
      </w:tr>
      <w:tr>
        <w:trPr>
          <w:cantSplit/>
          <w:tblHeader w:val="off"/>
        </w:trPr>
        <w:tc>
          <w:tcPr>
            <w:tcW w:type="dxa" w:w="112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telefono</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varchar(20)</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Sí</w:t>
            </w:r>
          </w:p>
        </w:tc>
        <w:tc>
          <w:tcPr>
            <w:tcW w:type="dxa" w:w="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9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Teléfono de contacto.</w:t>
            </w:r>
          </w:p>
        </w:tc>
        <w:tc>
          <w:tcPr>
            <w:tcW w:type="dxa" w:w="16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+56987654321</w:t>
            </w:r>
          </w:p>
        </w:tc>
      </w:tr>
      <w:tr>
        <w:trPr>
          <w:cantSplit/>
          <w:tblHeader w:val="off"/>
        </w:trPr>
        <w:tc>
          <w:tcPr>
            <w:tcW w:type="dxa" w:w="112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origen</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varchar(20)</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9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Cómo llegó el prospecto.</w:t>
            </w:r>
          </w:p>
        </w:tc>
        <w:tc>
          <w:tcPr>
            <w:tcW w:type="dxa" w:w="16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web</w:t>
            </w:r>
          </w:p>
        </w:tc>
      </w:tr>
      <w:tr>
        <w:trPr>
          <w:cantSplit/>
          <w:tblHeader w:val="off"/>
        </w:trPr>
        <w:tc>
          <w:tcPr>
            <w:tcW w:type="dxa" w:w="112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monto_estimado_clp</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Sí</w:t>
            </w:r>
          </w:p>
        </w:tc>
        <w:tc>
          <w:tcPr>
            <w:tcW w:type="dxa" w:w="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9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Venta mensual estimada en pesos.</w:t>
            </w:r>
          </w:p>
        </w:tc>
        <w:tc>
          <w:tcPr>
            <w:tcW w:type="dxa" w:w="16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2500000</w:t>
            </w:r>
          </w:p>
        </w:tc>
      </w:tr>
      <w:tr>
        <w:trPr>
          <w:cantSplit/>
          <w:tblHeader w:val="off"/>
        </w:trPr>
        <w:tc>
          <w:tcPr>
            <w:tcW w:type="dxa" w:w="112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creado_en</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timestamptz</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9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Fecha de ingreso.</w:t>
            </w:r>
          </w:p>
        </w:tc>
        <w:tc>
          <w:tcPr>
            <w:tcW w:type="dxa" w:w="16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2026-10-12 11:00:00-03</w:t>
            </w:r>
          </w:p>
        </w:tc>
      </w:tr>
      <w:tr>
        <w:trPr>
          <w:cantSplit/>
          <w:tblHeader w:val="off"/>
        </w:trPr>
        <w:tc>
          <w:tcPr>
            <w:tcW w:type="dxa" w:w="112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cerrado_en</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timestamptz</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Sí</w:t>
            </w:r>
          </w:p>
        </w:tc>
        <w:tc>
          <w:tcPr>
            <w:tcW w:type="dxa" w:w="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9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Fecha de cierre (ganado o perdido); vacío mientras siga abierto.</w:t>
            </w:r>
          </w:p>
        </w:tc>
        <w:tc>
          <w:tcPr>
            <w:tcW w:type="dxa" w:w="16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2026-10-20 16:00:00-03</w:t>
            </w:r>
          </w:p>
        </w:tc>
      </w:tr>
      <w:tr>
        <w:trPr>
          <w:cantSplit/>
          <w:tblHeader w:val="off"/>
        </w:trPr>
        <w:tc>
          <w:tcPr>
            <w:tcW w:type="dxa" w:w="112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motivo_perdida</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varchar(200)</w:t>
            </w:r>
          </w:p>
        </w:tc>
        <w:tc>
          <w:tcPr>
            <w:tcW w:type="dxa" w:w="14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Sí</w:t>
            </w:r>
          </w:p>
        </w:tc>
        <w:tc>
          <w:tcPr>
            <w:tcW w:type="dxa" w:w="8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w:t>
            </w:r>
          </w:p>
        </w:tc>
        <w:tc>
          <w:tcPr>
            <w:tcW w:type="dxa" w:w="39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Por qué se perdió la venta; solo si el prospecto se cerró como perdido.</w:t>
            </w:r>
          </w:p>
        </w:tc>
        <w:tc>
          <w:tcPr>
            <w:tcW w:type="dxa" w:w="167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Eligió otro proveedor por precio</w:t>
            </w:r>
          </w:p>
        </w:tc>
      </w:tr>
    </w:tbl>
    <w:p>
      <w:pPr>
        <w:spacing w:after="120" w:line="276" w:lineRule="auto"/>
        <w:ind w:firstLine="567"/>
        <w:jc w:val="both"/>
      </w:pPr>
      <w:r>
        <w:rPr>
          <w:rFonts w:ascii="Tahoma" w:cs="Tahoma" w:eastAsia="Tahoma" w:hAnsi="Tahoma"/>
          <w:i/>
          <w:iCs/>
          <w:sz w:val="22"/>
          <w:szCs w:val="22"/>
        </w:rPr>
        <w:t xml:space="preserve">Restricciones adicionales:</w:t>
      </w:r>
      <w:r>
        <w:rPr>
          <w:rFonts w:ascii="Tahoma" w:cs="Tahoma" w:eastAsia="Tahoma" w:hAnsi="Tahoma"/>
          <w:sz w:val="22"/>
          <w:szCs w:val="22"/>
        </w:rPr>
        <w:t xml:space="preserve"> </w:t>
      </w:r>
      <w:r>
        <w:rPr>
          <w:rFonts w:ascii="Consolas" w:cs="Consolas" w:eastAsia="Consolas" w:hAnsi="Consolas"/>
          <w:sz w:val="20"/>
          <w:szCs w:val="20"/>
        </w:rPr>
        <w:t xml:space="preserve">CHECK (email IS NOT NULL OR telefono IS NOT NULL)</w:t>
      </w:r>
      <w:r>
        <w:rPr>
          <w:rFonts w:ascii="Tahoma" w:cs="Tahoma" w:eastAsia="Tahoma" w:hAnsi="Tahoma"/>
          <w:sz w:val="22"/>
          <w:szCs w:val="22"/>
        </w:rPr>
        <w:t xml:space="preserve">; </w:t>
      </w:r>
      <w:r>
        <w:rPr>
          <w:rFonts w:ascii="Consolas" w:cs="Consolas" w:eastAsia="Consolas" w:hAnsi="Consolas"/>
          <w:sz w:val="20"/>
          <w:szCs w:val="20"/>
        </w:rPr>
        <w:t xml:space="preserve">CHECK (cerrado_en IS NOT NULL OR motivo_perdida IS NULL)</w:t>
      </w:r>
      <w:r>
        <w:rPr>
          <w:rFonts w:ascii="Tahoma" w:cs="Tahoma" w:eastAsia="Tahoma" w:hAnsi="Tahoma"/>
          <w:sz w:val="22"/>
          <w:szCs w:val="22"/>
        </w:rPr>
        <w:t xml:space="preserve">; </w:t>
      </w:r>
      <w:r>
        <w:rPr>
          <w:rFonts w:ascii="Consolas" w:cs="Consolas" w:eastAsia="Consolas" w:hAnsi="Consolas"/>
          <w:sz w:val="20"/>
          <w:szCs w:val="20"/>
        </w:rPr>
        <w:t xml:space="preserve">origen IN ('web','referido','llamada','feria','otro')</w:t>
      </w:r>
      <w:r>
        <w:rPr>
          <w:rFonts w:ascii="Tahoma" w:cs="Tahoma" w:eastAsia="Tahoma" w:hAnsi="Tahoma"/>
          <w:sz w:val="22"/>
          <w:szCs w:val="22"/>
        </w:rPr>
        <w:t xml:space="preserve">; </w:t>
      </w:r>
      <w:r>
        <w:rPr>
          <w:rFonts w:ascii="Consolas" w:cs="Consolas" w:eastAsia="Consolas" w:hAnsi="Consolas"/>
          <w:sz w:val="20"/>
          <w:szCs w:val="20"/>
        </w:rPr>
        <w:t xml:space="preserve">monto_estimado_clp &gt;= 0</w:t>
      </w:r>
      <w:r>
        <w:rPr>
          <w:rFonts w:ascii="Tahoma" w:cs="Tahoma" w:eastAsia="Tahoma" w:hAnsi="Tahoma"/>
          <w:sz w:val="22"/>
          <w:szCs w:val="22"/>
        </w:rPr>
        <w:t xml:space="preserve">.</w:t>
      </w:r>
    </w:p>
    <w:p>
      <w:pPr>
        <w:spacing w:after="240" w:before="60" w:line="240"/>
      </w:pPr>
      <w:r>
        <w:rPr>
          <w:rFonts w:ascii="Tahoma" w:cs="Tahoma" w:eastAsia="Tahoma" w:hAnsi="Tahoma"/>
          <w:i/>
          <w:iCs/>
          <w:sz w:val="18"/>
          <w:szCs w:val="18"/>
        </w:rPr>
        <w:t xml:space="preserve">Nota. Elaboración propia.</w:t>
      </w:r>
    </w:p>
    <w:p>
      <w:pPr>
        <w:keepNext/>
        <w:spacing w:after="40" w:before="200"/>
      </w:pPr>
      <w:r>
        <w:rPr>
          <w:rFonts w:ascii="Tahoma" w:cs="Tahoma" w:eastAsia="Tahoma" w:hAnsi="Tahoma"/>
          <w:b/>
          <w:bCs/>
          <w:sz w:val="22"/>
          <w:szCs w:val="22"/>
        </w:rPr>
        <w:t xml:space="preserve">interaccion.</w:t>
      </w:r>
      <w:r>
        <w:rPr>
          <w:rFonts w:ascii="Tahoma" w:cs="Tahoma" w:eastAsia="Tahoma" w:hAnsi="Tahoma"/>
          <w:sz w:val="22"/>
          <w:szCs w:val="22"/>
        </w:rPr>
        <w:t xml:space="preserve"> Llamadas, correos, reuniones y notas registradas en la ficha de un prospecto o cliente.</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50</w:t>
        </w:r>
      </w:fldSimple>
      <w:r>
        <w:rPr>
          <w:rFonts w:ascii="Tahoma" w:cs="Tahoma" w:eastAsia="Tahoma" w:hAnsi="Tahoma"/>
          <w:b w:val="false"/>
          <w:bCs w:val="false"/>
          <w:i/>
          <w:iCs/>
          <w:sz w:val="22"/>
          <w:szCs w:val="22"/>
        </w:rPr>
        <w:br/>
        <w:t xml:space="preserve">Diccionario de datos: tabla interaccion</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227"/>
        <w:gridCol w:w="1846"/>
        <w:gridCol w:w="1846"/>
        <w:gridCol w:w="1007"/>
        <w:gridCol w:w="2758"/>
        <w:gridCol w:w="1854"/>
      </w:tblGrid>
      <w:tr>
        <w:trPr>
          <w:cantSplit/>
          <w:tblHeader/>
        </w:trPr>
        <w:tc>
          <w:tcPr>
            <w:tcW w:type="dxa" w:w="1227"/>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84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84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1007"/>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275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85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2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interaccion_id</w:t>
            </w:r>
          </w:p>
        </w:tc>
        <w:tc>
          <w:tcPr>
            <w:tcW w:type="dxa" w:w="18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8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0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w:t>
            </w:r>
          </w:p>
        </w:tc>
        <w:tc>
          <w:tcPr>
            <w:tcW w:type="dxa" w:w="27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Identificador de la interacción.</w:t>
            </w:r>
          </w:p>
        </w:tc>
        <w:tc>
          <w:tcPr>
            <w:tcW w:type="dxa" w:w="18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300</w:t>
            </w:r>
          </w:p>
        </w:tc>
      </w:tr>
      <w:tr>
        <w:trPr>
          <w:cantSplit/>
          <w:tblHeader w:val="off"/>
        </w:trPr>
        <w:tc>
          <w:tcPr>
            <w:tcW w:type="dxa" w:w="12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vendedor_id</w:t>
            </w:r>
          </w:p>
        </w:tc>
        <w:tc>
          <w:tcPr>
            <w:tcW w:type="dxa" w:w="18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8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0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vendedor</w:t>
            </w:r>
          </w:p>
        </w:tc>
        <w:tc>
          <w:tcPr>
            <w:tcW w:type="dxa" w:w="27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Vendedor que la registra.</w:t>
            </w:r>
          </w:p>
        </w:tc>
        <w:tc>
          <w:tcPr>
            <w:tcW w:type="dxa" w:w="18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w:t>
            </w:r>
          </w:p>
        </w:tc>
      </w:tr>
      <w:tr>
        <w:trPr>
          <w:cantSplit/>
          <w:tblHeader w:val="off"/>
        </w:trPr>
        <w:tc>
          <w:tcPr>
            <w:tcW w:type="dxa" w:w="12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prospecto_id</w:t>
            </w:r>
          </w:p>
        </w:tc>
        <w:tc>
          <w:tcPr>
            <w:tcW w:type="dxa" w:w="18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8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Sí</w:t>
            </w:r>
          </w:p>
        </w:tc>
        <w:tc>
          <w:tcPr>
            <w:tcW w:type="dxa" w:w="10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prospecto</w:t>
            </w:r>
          </w:p>
        </w:tc>
        <w:tc>
          <w:tcPr>
            <w:tcW w:type="dxa" w:w="27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Prospecto relacionado.</w:t>
            </w:r>
          </w:p>
        </w:tc>
        <w:tc>
          <w:tcPr>
            <w:tcW w:type="dxa" w:w="18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40</w:t>
            </w:r>
          </w:p>
        </w:tc>
      </w:tr>
      <w:tr>
        <w:trPr>
          <w:cantSplit/>
          <w:tblHeader w:val="off"/>
        </w:trPr>
        <w:tc>
          <w:tcPr>
            <w:tcW w:type="dxa" w:w="12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cliente_id</w:t>
            </w:r>
          </w:p>
        </w:tc>
        <w:tc>
          <w:tcPr>
            <w:tcW w:type="dxa" w:w="18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8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Sí</w:t>
            </w:r>
          </w:p>
        </w:tc>
        <w:tc>
          <w:tcPr>
            <w:tcW w:type="dxa" w:w="10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cliente</w:t>
            </w:r>
          </w:p>
        </w:tc>
        <w:tc>
          <w:tcPr>
            <w:tcW w:type="dxa" w:w="27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Cliente relacionado.</w:t>
            </w:r>
          </w:p>
        </w:tc>
        <w:tc>
          <w:tcPr>
            <w:tcW w:type="dxa" w:w="18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15</w:t>
            </w:r>
          </w:p>
        </w:tc>
      </w:tr>
      <w:tr>
        <w:trPr>
          <w:cantSplit/>
          <w:tblHeader w:val="off"/>
        </w:trPr>
        <w:tc>
          <w:tcPr>
            <w:tcW w:type="dxa" w:w="12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tipo</w:t>
            </w:r>
          </w:p>
        </w:tc>
        <w:tc>
          <w:tcPr>
            <w:tcW w:type="dxa" w:w="18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varchar(10)</w:t>
            </w:r>
          </w:p>
        </w:tc>
        <w:tc>
          <w:tcPr>
            <w:tcW w:type="dxa" w:w="18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0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27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Tipo de interacción.</w:t>
            </w:r>
          </w:p>
        </w:tc>
        <w:tc>
          <w:tcPr>
            <w:tcW w:type="dxa" w:w="18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llamada</w:t>
            </w:r>
          </w:p>
        </w:tc>
      </w:tr>
      <w:tr>
        <w:trPr>
          <w:cantSplit/>
          <w:tblHeader w:val="off"/>
        </w:trPr>
        <w:tc>
          <w:tcPr>
            <w:tcW w:type="dxa" w:w="12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detalle</w:t>
            </w:r>
          </w:p>
        </w:tc>
        <w:tc>
          <w:tcPr>
            <w:tcW w:type="dxa" w:w="18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text</w:t>
            </w:r>
          </w:p>
        </w:tc>
        <w:tc>
          <w:tcPr>
            <w:tcW w:type="dxa" w:w="18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0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27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Resumen de lo conversado.</w:t>
            </w:r>
          </w:p>
        </w:tc>
        <w:tc>
          <w:tcPr>
            <w:tcW w:type="dxa" w:w="18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Se envía propuesta de precios</w:t>
            </w:r>
          </w:p>
        </w:tc>
      </w:tr>
      <w:tr>
        <w:trPr>
          <w:cantSplit/>
          <w:tblHeader w:val="off"/>
        </w:trPr>
        <w:tc>
          <w:tcPr>
            <w:tcW w:type="dxa" w:w="12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registrada_en</w:t>
            </w:r>
          </w:p>
        </w:tc>
        <w:tc>
          <w:tcPr>
            <w:tcW w:type="dxa" w:w="18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timestamptz</w:t>
            </w:r>
          </w:p>
        </w:tc>
        <w:tc>
          <w:tcPr>
            <w:tcW w:type="dxa" w:w="18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w:t>
            </w:r>
          </w:p>
        </w:tc>
        <w:tc>
          <w:tcPr>
            <w:tcW w:type="dxa" w:w="100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w:t>
            </w:r>
          </w:p>
        </w:tc>
        <w:tc>
          <w:tcPr>
            <w:tcW w:type="dxa" w:w="27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Fecha y hora.</w:t>
            </w:r>
          </w:p>
        </w:tc>
        <w:tc>
          <w:tcPr>
            <w:tcW w:type="dxa" w:w="18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2026-10-12 12:30:00-03</w:t>
            </w:r>
          </w:p>
        </w:tc>
      </w:tr>
    </w:tbl>
    <w:p>
      <w:pPr>
        <w:spacing w:after="120" w:line="276" w:lineRule="auto"/>
        <w:ind w:firstLine="567"/>
        <w:jc w:val="both"/>
      </w:pPr>
      <w:r>
        <w:rPr>
          <w:rFonts w:ascii="Tahoma" w:cs="Tahoma" w:eastAsia="Tahoma" w:hAnsi="Tahoma"/>
          <w:i/>
          <w:iCs/>
          <w:sz w:val="22"/>
          <w:szCs w:val="22"/>
        </w:rPr>
        <w:t xml:space="preserve">Restricciones adicionales:</w:t>
      </w:r>
      <w:r>
        <w:rPr>
          <w:rFonts w:ascii="Tahoma" w:cs="Tahoma" w:eastAsia="Tahoma" w:hAnsi="Tahoma"/>
          <w:sz w:val="22"/>
          <w:szCs w:val="22"/>
        </w:rPr>
        <w:t xml:space="preserve"> </w:t>
      </w:r>
      <w:r>
        <w:rPr>
          <w:rFonts w:ascii="Consolas" w:cs="Consolas" w:eastAsia="Consolas" w:hAnsi="Consolas"/>
          <w:sz w:val="20"/>
          <w:szCs w:val="20"/>
        </w:rPr>
        <w:t xml:space="preserve">CHECK (prospecto_id IS NOT NULL OR cliente_id IS NOT NULL)</w:t>
      </w:r>
      <w:r>
        <w:rPr>
          <w:rFonts w:ascii="Tahoma" w:cs="Tahoma" w:eastAsia="Tahoma" w:hAnsi="Tahoma"/>
          <w:sz w:val="22"/>
          <w:szCs w:val="22"/>
        </w:rPr>
        <w:t xml:space="preserve">; </w:t>
      </w:r>
      <w:r>
        <w:rPr>
          <w:rFonts w:ascii="Consolas" w:cs="Consolas" w:eastAsia="Consolas" w:hAnsi="Consolas"/>
          <w:sz w:val="20"/>
          <w:szCs w:val="20"/>
        </w:rPr>
        <w:t xml:space="preserve">tipo IN ('llamada','correo','reunion','nota')</w:t>
      </w:r>
      <w:r>
        <w:rPr>
          <w:rFonts w:ascii="Tahoma" w:cs="Tahoma" w:eastAsia="Tahoma" w:hAnsi="Tahoma"/>
          <w:sz w:val="22"/>
          <w:szCs w:val="22"/>
        </w:rPr>
        <w:t xml:space="preserve">.</w:t>
      </w:r>
    </w:p>
    <w:p>
      <w:pPr>
        <w:spacing w:after="240" w:before="60" w:line="240"/>
      </w:pPr>
      <w:r>
        <w:rPr>
          <w:rFonts w:ascii="Tahoma" w:cs="Tahoma" w:eastAsia="Tahoma" w:hAnsi="Tahoma"/>
          <w:i/>
          <w:iCs/>
          <w:sz w:val="18"/>
          <w:szCs w:val="18"/>
        </w:rPr>
        <w:t xml:space="preserve">Nota. Elaboración propia.</w:t>
      </w:r>
    </w:p>
    <w:p>
      <w:pPr>
        <w:keepNext/>
        <w:spacing w:after="40" w:before="200"/>
      </w:pPr>
      <w:r>
        <w:rPr>
          <w:rFonts w:ascii="Tahoma" w:cs="Tahoma" w:eastAsia="Tahoma" w:hAnsi="Tahoma"/>
          <w:b/>
          <w:bCs/>
          <w:sz w:val="22"/>
          <w:szCs w:val="22"/>
        </w:rPr>
        <w:t xml:space="preserve">categoria_requerimiento.</w:t>
      </w:r>
      <w:r>
        <w:rPr>
          <w:rFonts w:ascii="Tahoma" w:cs="Tahoma" w:eastAsia="Tahoma" w:hAnsi="Tahoma"/>
          <w:sz w:val="22"/>
          <w:szCs w:val="22"/>
        </w:rPr>
        <w:t xml:space="preserve"> Categorías con las que se clasifican consultas y reclamos.</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51</w:t>
        </w:r>
      </w:fldSimple>
      <w:r>
        <w:rPr>
          <w:rFonts w:ascii="Tahoma" w:cs="Tahoma" w:eastAsia="Tahoma" w:hAnsi="Tahoma"/>
          <w:b w:val="false"/>
          <w:bCs w:val="false"/>
          <w:i/>
          <w:iCs/>
          <w:sz w:val="22"/>
          <w:szCs w:val="22"/>
        </w:rPr>
        <w:br/>
        <w:t xml:space="preserve">Diccionario de datos: tabla categoria_requerimiento</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811"/>
        <w:gridCol w:w="1729"/>
        <w:gridCol w:w="1729"/>
        <w:gridCol w:w="1729"/>
        <w:gridCol w:w="2523"/>
        <w:gridCol w:w="1017"/>
      </w:tblGrid>
      <w:tr>
        <w:trPr>
          <w:cantSplit/>
          <w:tblHeader/>
        </w:trPr>
        <w:tc>
          <w:tcPr>
            <w:tcW w:type="dxa" w:w="1811"/>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72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72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172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252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017"/>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81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categoria_requerimiento_id</w:t>
            </w:r>
          </w:p>
        </w:tc>
        <w:tc>
          <w:tcPr>
            <w:tcW w:type="dxa" w:w="17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7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7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w:t>
            </w:r>
          </w:p>
        </w:tc>
        <w:tc>
          <w:tcPr>
            <w:tcW w:type="dxa" w:w="252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Identificador de la categoría.</w:t>
            </w:r>
          </w:p>
        </w:tc>
        <w:tc>
          <w:tcPr>
            <w:tcW w:type="dxa" w:w="101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4</w:t>
            </w:r>
          </w:p>
        </w:tc>
      </w:tr>
      <w:tr>
        <w:trPr>
          <w:cantSplit/>
          <w:tblHeader w:val="off"/>
        </w:trPr>
        <w:tc>
          <w:tcPr>
            <w:tcW w:type="dxa" w:w="181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nombre</w:t>
            </w:r>
          </w:p>
        </w:tc>
        <w:tc>
          <w:tcPr>
            <w:tcW w:type="dxa" w:w="17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varchar(40)</w:t>
            </w:r>
          </w:p>
        </w:tc>
        <w:tc>
          <w:tcPr>
            <w:tcW w:type="dxa" w:w="17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w:t>
            </w:r>
          </w:p>
        </w:tc>
        <w:tc>
          <w:tcPr>
            <w:tcW w:type="dxa" w:w="172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UK</w:t>
            </w:r>
          </w:p>
        </w:tc>
        <w:tc>
          <w:tcPr>
            <w:tcW w:type="dxa" w:w="252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Nombre de la categoría.</w:t>
            </w:r>
          </w:p>
        </w:tc>
        <w:tc>
          <w:tcPr>
            <w:tcW w:type="dxa" w:w="101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Calidad o frío</w:t>
            </w:r>
          </w:p>
        </w:tc>
      </w:tr>
    </w:tbl>
    <w:p>
      <w:pPr>
        <w:spacing w:after="240" w:before="60" w:line="240"/>
      </w:pPr>
      <w:r>
        <w:rPr>
          <w:rFonts w:ascii="Tahoma" w:cs="Tahoma" w:eastAsia="Tahoma" w:hAnsi="Tahoma"/>
          <w:i/>
          <w:iCs/>
          <w:sz w:val="18"/>
          <w:szCs w:val="18"/>
        </w:rPr>
        <w:t xml:space="preserve">Nota. Elaboración propia.</w:t>
      </w:r>
    </w:p>
    <w:p>
      <w:pPr>
        <w:keepNext/>
        <w:spacing w:after="40" w:before="200"/>
      </w:pPr>
      <w:r>
        <w:rPr>
          <w:rFonts w:ascii="Tahoma" w:cs="Tahoma" w:eastAsia="Tahoma" w:hAnsi="Tahoma"/>
          <w:b/>
          <w:bCs/>
          <w:sz w:val="22"/>
          <w:szCs w:val="22"/>
        </w:rPr>
        <w:t xml:space="preserve">requerimiento.</w:t>
      </w:r>
      <w:r>
        <w:rPr>
          <w:rFonts w:ascii="Tahoma" w:cs="Tahoma" w:eastAsia="Tahoma" w:hAnsi="Tahoma"/>
          <w:sz w:val="22"/>
          <w:szCs w:val="22"/>
        </w:rPr>
        <w:t xml:space="preserve"> Consultas y reclamos de clientes, clasificados por la IA.</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52</w:t>
        </w:r>
      </w:fldSimple>
      <w:r>
        <w:rPr>
          <w:rFonts w:ascii="Tahoma" w:cs="Tahoma" w:eastAsia="Tahoma" w:hAnsi="Tahoma"/>
          <w:b w:val="false"/>
          <w:bCs w:val="false"/>
          <w:i/>
          <w:iCs/>
          <w:sz w:val="22"/>
          <w:szCs w:val="22"/>
        </w:rPr>
        <w:br/>
        <w:t xml:space="preserve">Diccionario de datos: tabla requerimiento</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269"/>
        <w:gridCol w:w="1265"/>
        <w:gridCol w:w="1265"/>
        <w:gridCol w:w="1089"/>
        <w:gridCol w:w="3706"/>
        <w:gridCol w:w="1944"/>
      </w:tblGrid>
      <w:tr>
        <w:trPr>
          <w:cantSplit/>
          <w:tblHeader/>
        </w:trPr>
        <w:tc>
          <w:tcPr>
            <w:tcW w:type="dxa" w:w="126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26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26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108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370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94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2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requerimiento_id</w:t>
            </w:r>
          </w:p>
        </w:tc>
        <w:tc>
          <w:tcPr>
            <w:tcW w:type="dxa" w:w="126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26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08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w:t>
            </w:r>
          </w:p>
        </w:tc>
        <w:tc>
          <w:tcPr>
            <w:tcW w:type="dxa" w:w="37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Identificador del requerimiento.</w:t>
            </w:r>
          </w:p>
        </w:tc>
        <w:tc>
          <w:tcPr>
            <w:tcW w:type="dxa" w:w="19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500</w:t>
            </w:r>
          </w:p>
        </w:tc>
      </w:tr>
      <w:tr>
        <w:trPr>
          <w:cantSplit/>
          <w:tblHeader w:val="off"/>
        </w:trPr>
        <w:tc>
          <w:tcPr>
            <w:tcW w:type="dxa" w:w="12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cliente_id</w:t>
            </w:r>
          </w:p>
        </w:tc>
        <w:tc>
          <w:tcPr>
            <w:tcW w:type="dxa" w:w="126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26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Sí</w:t>
            </w:r>
          </w:p>
        </w:tc>
        <w:tc>
          <w:tcPr>
            <w:tcW w:type="dxa" w:w="108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cliente</w:t>
            </w:r>
          </w:p>
        </w:tc>
        <w:tc>
          <w:tcPr>
            <w:tcW w:type="dxa" w:w="37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Cliente que lo envía (vacío si es una consulta anónima).</w:t>
            </w:r>
          </w:p>
        </w:tc>
        <w:tc>
          <w:tcPr>
            <w:tcW w:type="dxa" w:w="19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15</w:t>
            </w:r>
          </w:p>
        </w:tc>
      </w:tr>
      <w:tr>
        <w:trPr>
          <w:cantSplit/>
          <w:tblHeader w:val="off"/>
        </w:trPr>
        <w:tc>
          <w:tcPr>
            <w:tcW w:type="dxa" w:w="12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orden_id</w:t>
            </w:r>
          </w:p>
        </w:tc>
        <w:tc>
          <w:tcPr>
            <w:tcW w:type="dxa" w:w="126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26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Sí</w:t>
            </w:r>
          </w:p>
        </w:tc>
        <w:tc>
          <w:tcPr>
            <w:tcW w:type="dxa" w:w="108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orden</w:t>
            </w:r>
          </w:p>
        </w:tc>
        <w:tc>
          <w:tcPr>
            <w:tcW w:type="dxa" w:w="37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Orden a la que se refiere.</w:t>
            </w:r>
          </w:p>
        </w:tc>
        <w:tc>
          <w:tcPr>
            <w:tcW w:type="dxa" w:w="19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1001</w:t>
            </w:r>
          </w:p>
        </w:tc>
      </w:tr>
      <w:tr>
        <w:trPr>
          <w:cantSplit/>
          <w:tblHeader w:val="off"/>
        </w:trPr>
        <w:tc>
          <w:tcPr>
            <w:tcW w:type="dxa" w:w="12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asunto</w:t>
            </w:r>
          </w:p>
        </w:tc>
        <w:tc>
          <w:tcPr>
            <w:tcW w:type="dxa" w:w="126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varchar(150)</w:t>
            </w:r>
          </w:p>
        </w:tc>
        <w:tc>
          <w:tcPr>
            <w:tcW w:type="dxa" w:w="126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08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7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Asunto del mensaje.</w:t>
            </w:r>
          </w:p>
        </w:tc>
        <w:tc>
          <w:tcPr>
            <w:tcW w:type="dxa" w:w="19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Llegó tibia la carga</w:t>
            </w:r>
          </w:p>
        </w:tc>
      </w:tr>
      <w:tr>
        <w:trPr>
          <w:cantSplit/>
          <w:tblHeader w:val="off"/>
        </w:trPr>
        <w:tc>
          <w:tcPr>
            <w:tcW w:type="dxa" w:w="12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descripcion</w:t>
            </w:r>
          </w:p>
        </w:tc>
        <w:tc>
          <w:tcPr>
            <w:tcW w:type="dxa" w:w="126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text</w:t>
            </w:r>
          </w:p>
        </w:tc>
        <w:tc>
          <w:tcPr>
            <w:tcW w:type="dxa" w:w="126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08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7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Texto completo del cliente.</w:t>
            </w:r>
          </w:p>
        </w:tc>
        <w:tc>
          <w:tcPr>
            <w:tcW w:type="dxa" w:w="19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El pedido llegó con la cadena de frío cortada.</w:t>
            </w:r>
          </w:p>
        </w:tc>
      </w:tr>
      <w:tr>
        <w:trPr>
          <w:cantSplit/>
          <w:tblHeader w:val="off"/>
        </w:trPr>
        <w:tc>
          <w:tcPr>
            <w:tcW w:type="dxa" w:w="12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categoria_requerimiento_id</w:t>
            </w:r>
          </w:p>
        </w:tc>
        <w:tc>
          <w:tcPr>
            <w:tcW w:type="dxa" w:w="126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26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Sí</w:t>
            </w:r>
          </w:p>
        </w:tc>
        <w:tc>
          <w:tcPr>
            <w:tcW w:type="dxa" w:w="108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categoria_requerimiento</w:t>
            </w:r>
          </w:p>
        </w:tc>
        <w:tc>
          <w:tcPr>
            <w:tcW w:type="dxa" w:w="37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Categoría asignada por la IA (vacía si no pudo clasificar).</w:t>
            </w:r>
          </w:p>
        </w:tc>
        <w:tc>
          <w:tcPr>
            <w:tcW w:type="dxa" w:w="19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4</w:t>
            </w:r>
          </w:p>
        </w:tc>
      </w:tr>
      <w:tr>
        <w:trPr>
          <w:cantSplit/>
          <w:tblHeader w:val="off"/>
        </w:trPr>
        <w:tc>
          <w:tcPr>
            <w:tcW w:type="dxa" w:w="12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confianza_ia</w:t>
            </w:r>
          </w:p>
        </w:tc>
        <w:tc>
          <w:tcPr>
            <w:tcW w:type="dxa" w:w="126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numeric(3,2)</w:t>
            </w:r>
          </w:p>
        </w:tc>
        <w:tc>
          <w:tcPr>
            <w:tcW w:type="dxa" w:w="126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Sí</w:t>
            </w:r>
          </w:p>
        </w:tc>
        <w:tc>
          <w:tcPr>
            <w:tcW w:type="dxa" w:w="108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7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Seguridad de la clasificación, entre 0 y 1.</w:t>
            </w:r>
          </w:p>
        </w:tc>
        <w:tc>
          <w:tcPr>
            <w:tcW w:type="dxa" w:w="19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0.91</w:t>
            </w:r>
          </w:p>
        </w:tc>
      </w:tr>
      <w:tr>
        <w:trPr>
          <w:cantSplit/>
          <w:tblHeader w:val="off"/>
        </w:trPr>
        <w:tc>
          <w:tcPr>
            <w:tcW w:type="dxa" w:w="12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estado</w:t>
            </w:r>
          </w:p>
        </w:tc>
        <w:tc>
          <w:tcPr>
            <w:tcW w:type="dxa" w:w="126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varchar(14)</w:t>
            </w:r>
          </w:p>
        </w:tc>
        <w:tc>
          <w:tcPr>
            <w:tcW w:type="dxa" w:w="126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08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7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Estado del requerimiento.</w:t>
            </w:r>
          </w:p>
        </w:tc>
        <w:tc>
          <w:tcPr>
            <w:tcW w:type="dxa" w:w="19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clasificado</w:t>
            </w:r>
          </w:p>
        </w:tc>
      </w:tr>
      <w:tr>
        <w:trPr>
          <w:cantSplit/>
          <w:tblHeader w:val="off"/>
        </w:trPr>
        <w:tc>
          <w:tcPr>
            <w:tcW w:type="dxa" w:w="12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creado_en</w:t>
            </w:r>
          </w:p>
        </w:tc>
        <w:tc>
          <w:tcPr>
            <w:tcW w:type="dxa" w:w="126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timestamptz</w:t>
            </w:r>
          </w:p>
        </w:tc>
        <w:tc>
          <w:tcPr>
            <w:tcW w:type="dxa" w:w="126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08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7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Fecha y hora de ingreso.</w:t>
            </w:r>
          </w:p>
        </w:tc>
        <w:tc>
          <w:tcPr>
            <w:tcW w:type="dxa" w:w="19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2026-10-13 12:00:00-03</w:t>
            </w:r>
          </w:p>
        </w:tc>
      </w:tr>
      <w:tr>
        <w:trPr>
          <w:cantSplit/>
          <w:tblHeader w:val="off"/>
        </w:trPr>
        <w:tc>
          <w:tcPr>
            <w:tcW w:type="dxa" w:w="126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respondido_en</w:t>
            </w:r>
          </w:p>
        </w:tc>
        <w:tc>
          <w:tcPr>
            <w:tcW w:type="dxa" w:w="126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timestamptz</w:t>
            </w:r>
          </w:p>
        </w:tc>
        <w:tc>
          <w:tcPr>
            <w:tcW w:type="dxa" w:w="126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Sí</w:t>
            </w:r>
          </w:p>
        </w:tc>
        <w:tc>
          <w:tcPr>
            <w:tcW w:type="dxa" w:w="108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w:t>
            </w:r>
          </w:p>
        </w:tc>
        <w:tc>
          <w:tcPr>
            <w:tcW w:type="dxa" w:w="37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Fecha y hora de la primera respuesta al cliente (vacío si aún no se responde).</w:t>
            </w:r>
          </w:p>
        </w:tc>
        <w:tc>
          <w:tcPr>
            <w:tcW w:type="dxa" w:w="19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2026-10-13 12:40:00-03</w:t>
            </w:r>
          </w:p>
        </w:tc>
      </w:tr>
    </w:tbl>
    <w:p>
      <w:pPr>
        <w:spacing w:after="120" w:line="276" w:lineRule="auto"/>
        <w:ind w:firstLine="567"/>
        <w:jc w:val="both"/>
      </w:pPr>
      <w:r>
        <w:rPr>
          <w:rFonts w:ascii="Tahoma" w:cs="Tahoma" w:eastAsia="Tahoma" w:hAnsi="Tahoma"/>
          <w:i/>
          <w:iCs/>
          <w:sz w:val="22"/>
          <w:szCs w:val="22"/>
        </w:rPr>
        <w:t xml:space="preserve">Restricciones adicionales:</w:t>
      </w:r>
      <w:r>
        <w:rPr>
          <w:rFonts w:ascii="Tahoma" w:cs="Tahoma" w:eastAsia="Tahoma" w:hAnsi="Tahoma"/>
          <w:sz w:val="22"/>
          <w:szCs w:val="22"/>
        </w:rPr>
        <w:t xml:space="preserve"> </w:t>
      </w:r>
      <w:r>
        <w:rPr>
          <w:rFonts w:ascii="Consolas" w:cs="Consolas" w:eastAsia="Consolas" w:hAnsi="Consolas"/>
          <w:sz w:val="20"/>
          <w:szCs w:val="20"/>
        </w:rPr>
        <w:t xml:space="preserve">CHECK (respondido_en IS NULL OR respondido_en &gt;= creado_en)</w:t>
      </w:r>
      <w:r>
        <w:rPr>
          <w:rFonts w:ascii="Tahoma" w:cs="Tahoma" w:eastAsia="Tahoma" w:hAnsi="Tahoma"/>
          <w:sz w:val="22"/>
          <w:szCs w:val="22"/>
        </w:rPr>
        <w:t xml:space="preserve">; </w:t>
      </w:r>
      <w:r>
        <w:rPr>
          <w:rFonts w:ascii="Consolas" w:cs="Consolas" w:eastAsia="Consolas" w:hAnsi="Consolas"/>
          <w:sz w:val="20"/>
          <w:szCs w:val="20"/>
        </w:rPr>
        <w:t xml:space="preserve">confianza_ia BETWEEN 0 AND 1</w:t>
      </w:r>
      <w:r>
        <w:rPr>
          <w:rFonts w:ascii="Tahoma" w:cs="Tahoma" w:eastAsia="Tahoma" w:hAnsi="Tahoma"/>
          <w:sz w:val="22"/>
          <w:szCs w:val="22"/>
        </w:rPr>
        <w:t xml:space="preserve">; </w:t>
      </w:r>
      <w:r>
        <w:rPr>
          <w:rFonts w:ascii="Consolas" w:cs="Consolas" w:eastAsia="Consolas" w:hAnsi="Consolas"/>
          <w:sz w:val="20"/>
          <w:szCs w:val="20"/>
        </w:rPr>
        <w:t xml:space="preserve">estado IN ('sin_clasificar','clasificado','resuelto')</w:t>
      </w:r>
      <w:r>
        <w:rPr>
          <w:rFonts w:ascii="Tahoma" w:cs="Tahoma" w:eastAsia="Tahoma" w:hAnsi="Tahoma"/>
          <w:sz w:val="22"/>
          <w:szCs w:val="22"/>
        </w:rPr>
        <w:t xml:space="preserve">.</w:t>
      </w:r>
    </w:p>
    <w:p>
      <w:pPr>
        <w:spacing w:after="240" w:before="60" w:line="240"/>
      </w:pPr>
      <w:r>
        <w:rPr>
          <w:rFonts w:ascii="Tahoma" w:cs="Tahoma" w:eastAsia="Tahoma" w:hAnsi="Tahoma"/>
          <w:i/>
          <w:iCs/>
          <w:sz w:val="18"/>
          <w:szCs w:val="18"/>
        </w:rPr>
        <w:t xml:space="preserve">Nota. Elaboración propia.</w:t>
      </w:r>
    </w:p>
    <w:p>
      <w:pPr>
        <w:pStyle w:val="Ttulo3"/>
        <w:keepNext/>
        <w:spacing w:after="100" w:before="240"/>
        <w:jc w:val="left"/>
      </w:pPr>
      <w:r>
        <w:rPr>
          <w:rFonts w:ascii="Tahoma" w:cs="Tahoma" w:eastAsia="Tahoma" w:hAnsi="Tahoma"/>
          <w:b/>
          <w:bCs/>
          <w:color w:val="EE0000"/>
          <w:sz w:val="24"/>
          <w:szCs w:val="24"/>
        </w:rPr>
        <w:t xml:space="preserve">Tablas de Logística</w:t>
      </w:r>
    </w:p>
    <w:p>
      <w:pPr>
        <w:keepNext/>
        <w:spacing w:after="40" w:before="200"/>
      </w:pPr>
      <w:r>
        <w:rPr>
          <w:rFonts w:ascii="Tahoma" w:cs="Tahoma" w:eastAsia="Tahoma" w:hAnsi="Tahoma"/>
          <w:b/>
          <w:bCs/>
          <w:sz w:val="22"/>
          <w:szCs w:val="22"/>
        </w:rPr>
        <w:t xml:space="preserve">camion.</w:t>
      </w:r>
      <w:r>
        <w:rPr>
          <w:rFonts w:ascii="Tahoma" w:cs="Tahoma" w:eastAsia="Tahoma" w:hAnsi="Tahoma"/>
          <w:sz w:val="22"/>
          <w:szCs w:val="22"/>
        </w:rPr>
        <w:t xml:space="preserve"> Flota de camiones frigoríficos. La clave es el código que usa la telemetría (texto, según la pauta).</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53</w:t>
        </w:r>
      </w:fldSimple>
      <w:r>
        <w:rPr>
          <w:rFonts w:ascii="Tahoma" w:cs="Tahoma" w:eastAsia="Tahoma" w:hAnsi="Tahoma"/>
          <w:b w:val="false"/>
          <w:bCs w:val="false"/>
          <w:i/>
          <w:iCs/>
          <w:sz w:val="22"/>
          <w:szCs w:val="22"/>
        </w:rPr>
        <w:br/>
        <w:t xml:space="preserve">Diccionario de datos: tabla camion</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286"/>
        <w:gridCol w:w="1573"/>
        <w:gridCol w:w="1573"/>
        <w:gridCol w:w="1119"/>
        <w:gridCol w:w="3414"/>
        <w:gridCol w:w="1573"/>
      </w:tblGrid>
      <w:tr>
        <w:trPr>
          <w:cantSplit/>
          <w:tblHeader/>
        </w:trPr>
        <w:tc>
          <w:tcPr>
            <w:tcW w:type="dxa" w:w="128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57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57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1119"/>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341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57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28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camion_id</w:t>
            </w:r>
          </w:p>
        </w:tc>
        <w:tc>
          <w:tcPr>
            <w:tcW w:type="dxa" w:w="15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varchar(20)</w:t>
            </w:r>
          </w:p>
        </w:tc>
        <w:tc>
          <w:tcPr>
            <w:tcW w:type="dxa" w:w="15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11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w:t>
            </w:r>
          </w:p>
        </w:tc>
        <w:tc>
          <w:tcPr>
            <w:tcW w:type="dxa" w:w="34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Código del camión, el mismo que envía la telemetría.</w:t>
            </w:r>
          </w:p>
        </w:tc>
        <w:tc>
          <w:tcPr>
            <w:tcW w:type="dxa" w:w="15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CAM-01</w:t>
            </w:r>
          </w:p>
        </w:tc>
      </w:tr>
      <w:tr>
        <w:trPr>
          <w:cantSplit/>
          <w:tblHeader w:val="off"/>
        </w:trPr>
        <w:tc>
          <w:tcPr>
            <w:tcW w:type="dxa" w:w="128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patente</w:t>
            </w:r>
          </w:p>
        </w:tc>
        <w:tc>
          <w:tcPr>
            <w:tcW w:type="dxa" w:w="15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varchar(8)</w:t>
            </w:r>
          </w:p>
        </w:tc>
        <w:tc>
          <w:tcPr>
            <w:tcW w:type="dxa" w:w="15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11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UK</w:t>
            </w:r>
          </w:p>
        </w:tc>
        <w:tc>
          <w:tcPr>
            <w:tcW w:type="dxa" w:w="34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Patente del vehículo.</w:t>
            </w:r>
          </w:p>
        </w:tc>
        <w:tc>
          <w:tcPr>
            <w:tcW w:type="dxa" w:w="15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HJKL-42</w:t>
            </w:r>
          </w:p>
        </w:tc>
      </w:tr>
      <w:tr>
        <w:trPr>
          <w:cantSplit/>
          <w:tblHeader w:val="off"/>
        </w:trPr>
        <w:tc>
          <w:tcPr>
            <w:tcW w:type="dxa" w:w="128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capacidad_kg</w:t>
            </w:r>
          </w:p>
        </w:tc>
        <w:tc>
          <w:tcPr>
            <w:tcW w:type="dxa" w:w="15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5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11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4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Capacidad de carga en kilos.</w:t>
            </w:r>
          </w:p>
        </w:tc>
        <w:tc>
          <w:tcPr>
            <w:tcW w:type="dxa" w:w="15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8000</w:t>
            </w:r>
          </w:p>
        </w:tc>
      </w:tr>
      <w:tr>
        <w:trPr>
          <w:cantSplit/>
          <w:tblHeader w:val="off"/>
        </w:trPr>
        <w:tc>
          <w:tcPr>
            <w:tcW w:type="dxa" w:w="128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rango_temperatura_id</w:t>
            </w:r>
          </w:p>
        </w:tc>
        <w:tc>
          <w:tcPr>
            <w:tcW w:type="dxa" w:w="15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5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11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rango_temperatura</w:t>
            </w:r>
          </w:p>
        </w:tc>
        <w:tc>
          <w:tcPr>
            <w:tcW w:type="dxa" w:w="34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Rango en que opera su cámara.</w:t>
            </w:r>
          </w:p>
        </w:tc>
        <w:tc>
          <w:tcPr>
            <w:tcW w:type="dxa" w:w="15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1</w:t>
            </w:r>
          </w:p>
        </w:tc>
      </w:tr>
      <w:tr>
        <w:trPr>
          <w:cantSplit/>
          <w:tblHeader w:val="off"/>
        </w:trPr>
        <w:tc>
          <w:tcPr>
            <w:tcW w:type="dxa" w:w="128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activo</w:t>
            </w:r>
          </w:p>
        </w:tc>
        <w:tc>
          <w:tcPr>
            <w:tcW w:type="dxa" w:w="15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boolean</w:t>
            </w:r>
          </w:p>
        </w:tc>
        <w:tc>
          <w:tcPr>
            <w:tcW w:type="dxa" w:w="15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w:t>
            </w:r>
          </w:p>
        </w:tc>
        <w:tc>
          <w:tcPr>
            <w:tcW w:type="dxa" w:w="111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w:t>
            </w:r>
          </w:p>
        </w:tc>
        <w:tc>
          <w:tcPr>
            <w:tcW w:type="dxa" w:w="341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Si está en servicio.</w:t>
            </w:r>
          </w:p>
        </w:tc>
        <w:tc>
          <w:tcPr>
            <w:tcW w:type="dxa" w:w="15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true</w:t>
            </w:r>
          </w:p>
        </w:tc>
      </w:tr>
    </w:tbl>
    <w:p>
      <w:pPr>
        <w:spacing w:after="120" w:line="276" w:lineRule="auto"/>
        <w:ind w:firstLine="567"/>
        <w:jc w:val="both"/>
      </w:pPr>
      <w:r>
        <w:rPr>
          <w:rFonts w:ascii="Tahoma" w:cs="Tahoma" w:eastAsia="Tahoma" w:hAnsi="Tahoma"/>
          <w:i/>
          <w:iCs/>
          <w:sz w:val="22"/>
          <w:szCs w:val="22"/>
        </w:rPr>
        <w:t xml:space="preserve">Restricciones adicionales:</w:t>
      </w:r>
      <w:r>
        <w:rPr>
          <w:rFonts w:ascii="Tahoma" w:cs="Tahoma" w:eastAsia="Tahoma" w:hAnsi="Tahoma"/>
          <w:sz w:val="22"/>
          <w:szCs w:val="22"/>
        </w:rPr>
        <w:t xml:space="preserve"> </w:t>
      </w:r>
      <w:r>
        <w:rPr>
          <w:rFonts w:ascii="Consolas" w:cs="Consolas" w:eastAsia="Consolas" w:hAnsi="Consolas"/>
          <w:sz w:val="20"/>
          <w:szCs w:val="20"/>
        </w:rPr>
        <w:t xml:space="preserve">capacidad_kg &gt; 0</w:t>
      </w:r>
      <w:r>
        <w:rPr>
          <w:rFonts w:ascii="Tahoma" w:cs="Tahoma" w:eastAsia="Tahoma" w:hAnsi="Tahoma"/>
          <w:sz w:val="22"/>
          <w:szCs w:val="22"/>
        </w:rPr>
        <w:t xml:space="preserve">.</w:t>
      </w:r>
    </w:p>
    <w:p>
      <w:pPr>
        <w:spacing w:after="240" w:before="60" w:line="240"/>
      </w:pPr>
      <w:r>
        <w:rPr>
          <w:rFonts w:ascii="Tahoma" w:cs="Tahoma" w:eastAsia="Tahoma" w:hAnsi="Tahoma"/>
          <w:i/>
          <w:iCs/>
          <w:sz w:val="18"/>
          <w:szCs w:val="18"/>
        </w:rPr>
        <w:t xml:space="preserve">Nota. Elaboración propia.</w:t>
      </w:r>
    </w:p>
    <w:p>
      <w:pPr>
        <w:keepNext/>
        <w:spacing w:after="40" w:before="200"/>
      </w:pPr>
      <w:r>
        <w:rPr>
          <w:rFonts w:ascii="Tahoma" w:cs="Tahoma" w:eastAsia="Tahoma" w:hAnsi="Tahoma"/>
          <w:b/>
          <w:bCs/>
          <w:sz w:val="22"/>
          <w:szCs w:val="22"/>
        </w:rPr>
        <w:t xml:space="preserve">despacho.</w:t>
      </w:r>
      <w:r>
        <w:rPr>
          <w:rFonts w:ascii="Tahoma" w:cs="Tahoma" w:eastAsia="Tahoma" w:hAnsi="Tahoma"/>
          <w:sz w:val="22"/>
          <w:szCs w:val="22"/>
        </w:rPr>
        <w:t xml:space="preserve"> Viaje de un camión con una o más órdenes. Su estado se deduce de las marcas de tiempo.</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54</w:t>
        </w:r>
      </w:fldSimple>
      <w:r>
        <w:rPr>
          <w:rFonts w:ascii="Tahoma" w:cs="Tahoma" w:eastAsia="Tahoma" w:hAnsi="Tahoma"/>
          <w:b w:val="false"/>
          <w:bCs w:val="false"/>
          <w:i/>
          <w:iCs/>
          <w:sz w:val="22"/>
          <w:szCs w:val="22"/>
        </w:rPr>
        <w:br/>
        <w:t xml:space="preserve">Diccionario de datos: tabla despacho</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124"/>
        <w:gridCol w:w="1605"/>
        <w:gridCol w:w="1605"/>
        <w:gridCol w:w="1605"/>
        <w:gridCol w:w="3003"/>
        <w:gridCol w:w="1596"/>
      </w:tblGrid>
      <w:tr>
        <w:trPr>
          <w:cantSplit/>
          <w:tblHeader/>
        </w:trPr>
        <w:tc>
          <w:tcPr>
            <w:tcW w:type="dxa" w:w="112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60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60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160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300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59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1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despacho_id</w:t>
            </w:r>
          </w:p>
        </w:tc>
        <w:tc>
          <w:tcPr>
            <w:tcW w:type="dxa" w:w="16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6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6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w:t>
            </w:r>
          </w:p>
        </w:tc>
        <w:tc>
          <w:tcPr>
            <w:tcW w:type="dxa" w:w="30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Identificador del despacho.</w:t>
            </w:r>
          </w:p>
        </w:tc>
        <w:tc>
          <w:tcPr>
            <w:tcW w:type="dxa" w:w="159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88</w:t>
            </w:r>
          </w:p>
        </w:tc>
      </w:tr>
      <w:tr>
        <w:trPr>
          <w:cantSplit/>
          <w:tblHeader w:val="off"/>
        </w:trPr>
        <w:tc>
          <w:tcPr>
            <w:tcW w:type="dxa" w:w="11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camion_id</w:t>
            </w:r>
          </w:p>
        </w:tc>
        <w:tc>
          <w:tcPr>
            <w:tcW w:type="dxa" w:w="16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varchar(20)</w:t>
            </w:r>
          </w:p>
        </w:tc>
        <w:tc>
          <w:tcPr>
            <w:tcW w:type="dxa" w:w="16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6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camion</w:t>
            </w:r>
          </w:p>
        </w:tc>
        <w:tc>
          <w:tcPr>
            <w:tcW w:type="dxa" w:w="30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Camión asignado.</w:t>
            </w:r>
          </w:p>
        </w:tc>
        <w:tc>
          <w:tcPr>
            <w:tcW w:type="dxa" w:w="159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CAM-01</w:t>
            </w:r>
          </w:p>
        </w:tc>
      </w:tr>
      <w:tr>
        <w:trPr>
          <w:cantSplit/>
          <w:tblHeader w:val="off"/>
        </w:trPr>
        <w:tc>
          <w:tcPr>
            <w:tcW w:type="dxa" w:w="11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programado_para</w:t>
            </w:r>
          </w:p>
        </w:tc>
        <w:tc>
          <w:tcPr>
            <w:tcW w:type="dxa" w:w="16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timestamptz</w:t>
            </w:r>
          </w:p>
        </w:tc>
        <w:tc>
          <w:tcPr>
            <w:tcW w:type="dxa" w:w="16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6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0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Salida planificada.</w:t>
            </w:r>
          </w:p>
        </w:tc>
        <w:tc>
          <w:tcPr>
            <w:tcW w:type="dxa" w:w="159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2026-10-13 07:00:00-03</w:t>
            </w:r>
          </w:p>
        </w:tc>
      </w:tr>
      <w:tr>
        <w:trPr>
          <w:cantSplit/>
          <w:tblHeader w:val="off"/>
        </w:trPr>
        <w:tc>
          <w:tcPr>
            <w:tcW w:type="dxa" w:w="11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salida_en</w:t>
            </w:r>
          </w:p>
        </w:tc>
        <w:tc>
          <w:tcPr>
            <w:tcW w:type="dxa" w:w="16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timestamptz</w:t>
            </w:r>
          </w:p>
        </w:tc>
        <w:tc>
          <w:tcPr>
            <w:tcW w:type="dxa" w:w="16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Sí</w:t>
            </w:r>
          </w:p>
        </w:tc>
        <w:tc>
          <w:tcPr>
            <w:tcW w:type="dxa" w:w="16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30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Salida real (vacío si aún no sale).</w:t>
            </w:r>
          </w:p>
        </w:tc>
        <w:tc>
          <w:tcPr>
            <w:tcW w:type="dxa" w:w="159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2026-10-13 07:12:00-03</w:t>
            </w:r>
          </w:p>
        </w:tc>
      </w:tr>
      <w:tr>
        <w:trPr>
          <w:cantSplit/>
          <w:tblHeader w:val="off"/>
        </w:trPr>
        <w:tc>
          <w:tcPr>
            <w:tcW w:type="dxa" w:w="11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llegada_en</w:t>
            </w:r>
          </w:p>
        </w:tc>
        <w:tc>
          <w:tcPr>
            <w:tcW w:type="dxa" w:w="16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timestamptz</w:t>
            </w:r>
          </w:p>
        </w:tc>
        <w:tc>
          <w:tcPr>
            <w:tcW w:type="dxa" w:w="16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Sí</w:t>
            </w:r>
          </w:p>
        </w:tc>
        <w:tc>
          <w:tcPr>
            <w:tcW w:type="dxa" w:w="16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w:t>
            </w:r>
          </w:p>
        </w:tc>
        <w:tc>
          <w:tcPr>
            <w:tcW w:type="dxa" w:w="30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Cierre del viaje (vacío si sigue en ruta).</w:t>
            </w:r>
          </w:p>
        </w:tc>
        <w:tc>
          <w:tcPr>
            <w:tcW w:type="dxa" w:w="159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2026-10-13 11:40:00-03</w:t>
            </w:r>
          </w:p>
        </w:tc>
      </w:tr>
    </w:tbl>
    <w:p>
      <w:pPr>
        <w:spacing w:after="120" w:line="276" w:lineRule="auto"/>
        <w:ind w:firstLine="567"/>
        <w:jc w:val="both"/>
      </w:pPr>
      <w:r>
        <w:rPr>
          <w:rFonts w:ascii="Tahoma" w:cs="Tahoma" w:eastAsia="Tahoma" w:hAnsi="Tahoma"/>
          <w:i/>
          <w:iCs/>
          <w:sz w:val="22"/>
          <w:szCs w:val="22"/>
        </w:rPr>
        <w:t xml:space="preserve">Restricciones adicionales:</w:t>
      </w:r>
      <w:r>
        <w:rPr>
          <w:rFonts w:ascii="Tahoma" w:cs="Tahoma" w:eastAsia="Tahoma" w:hAnsi="Tahoma"/>
          <w:sz w:val="22"/>
          <w:szCs w:val="22"/>
        </w:rPr>
        <w:t xml:space="preserve"> </w:t>
      </w:r>
      <w:r>
        <w:rPr>
          <w:rFonts w:ascii="Consolas" w:cs="Consolas" w:eastAsia="Consolas" w:hAnsi="Consolas"/>
          <w:sz w:val="20"/>
          <w:szCs w:val="20"/>
        </w:rPr>
        <w:t xml:space="preserve">CHECK (llegada_en IS NULL OR salida_en IS NOT NULL)</w:t>
      </w:r>
      <w:r>
        <w:rPr>
          <w:rFonts w:ascii="Tahoma" w:cs="Tahoma" w:eastAsia="Tahoma" w:hAnsi="Tahoma"/>
          <w:sz w:val="22"/>
          <w:szCs w:val="22"/>
        </w:rPr>
        <w:t xml:space="preserve">; </w:t>
      </w:r>
      <w:r>
        <w:rPr>
          <w:rFonts w:ascii="Consolas" w:cs="Consolas" w:eastAsia="Consolas" w:hAnsi="Consolas"/>
          <w:sz w:val="20"/>
          <w:szCs w:val="20"/>
        </w:rPr>
        <w:t xml:space="preserve">CHECK (llegada_en IS NULL OR llegada_en &gt;= salida_en)</w:t>
      </w:r>
      <w:r>
        <w:rPr>
          <w:rFonts w:ascii="Tahoma" w:cs="Tahoma" w:eastAsia="Tahoma" w:hAnsi="Tahoma"/>
          <w:sz w:val="22"/>
          <w:szCs w:val="22"/>
        </w:rPr>
        <w:t xml:space="preserve">.</w:t>
      </w:r>
    </w:p>
    <w:p>
      <w:pPr>
        <w:spacing w:after="240" w:before="60" w:line="240"/>
      </w:pPr>
      <w:r>
        <w:rPr>
          <w:rFonts w:ascii="Tahoma" w:cs="Tahoma" w:eastAsia="Tahoma" w:hAnsi="Tahoma"/>
          <w:i/>
          <w:iCs/>
          <w:sz w:val="18"/>
          <w:szCs w:val="18"/>
        </w:rPr>
        <w:t xml:space="preserve">Nota. Elaboración propia.</w:t>
      </w:r>
    </w:p>
    <w:p>
      <w:pPr>
        <w:pStyle w:val="Ttulo3"/>
        <w:keepNext/>
        <w:spacing w:after="100" w:before="240"/>
        <w:jc w:val="left"/>
      </w:pPr>
      <w:r>
        <w:rPr>
          <w:rFonts w:ascii="Tahoma" w:cs="Tahoma" w:eastAsia="Tahoma" w:hAnsi="Tahoma"/>
          <w:b/>
          <w:bCs/>
          <w:color w:val="EE0000"/>
          <w:sz w:val="24"/>
          <w:szCs w:val="24"/>
        </w:rPr>
        <w:t xml:space="preserve">Tablas de Logística e IoT</w:t>
      </w:r>
    </w:p>
    <w:p>
      <w:pPr>
        <w:keepNext/>
        <w:spacing w:after="40" w:before="200"/>
      </w:pPr>
      <w:r>
        <w:rPr>
          <w:rFonts w:ascii="Tahoma" w:cs="Tahoma" w:eastAsia="Tahoma" w:hAnsi="Tahoma"/>
          <w:b/>
          <w:bCs/>
          <w:sz w:val="22"/>
          <w:szCs w:val="22"/>
        </w:rPr>
        <w:t xml:space="preserve">telemetria.</w:t>
      </w:r>
      <w:r>
        <w:rPr>
          <w:rFonts w:ascii="Tahoma" w:cs="Tahoma" w:eastAsia="Tahoma" w:hAnsi="Tahoma"/>
          <w:sz w:val="22"/>
          <w:szCs w:val="22"/>
        </w:rPr>
        <w:t xml:space="preserve"> Lecturas que envían los contenedores del simulador. Los nombres de campo son los que exige la pauta.</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55</w:t>
        </w:r>
      </w:fldSimple>
      <w:r>
        <w:rPr>
          <w:rFonts w:ascii="Tahoma" w:cs="Tahoma" w:eastAsia="Tahoma" w:hAnsi="Tahoma"/>
          <w:b w:val="false"/>
          <w:bCs w:val="false"/>
          <w:i/>
          <w:iCs/>
          <w:sz w:val="22"/>
          <w:szCs w:val="22"/>
        </w:rPr>
        <w:br/>
        <w:t xml:space="preserve">Diccionario de datos: tabla telemetria</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1195"/>
        <w:gridCol w:w="1103"/>
        <w:gridCol w:w="1480"/>
        <w:gridCol w:w="1480"/>
        <w:gridCol w:w="4126"/>
        <w:gridCol w:w="1154"/>
      </w:tblGrid>
      <w:tr>
        <w:trPr>
          <w:cantSplit/>
          <w:tblHeader/>
        </w:trPr>
        <w:tc>
          <w:tcPr>
            <w:tcW w:type="dxa" w:w="1195"/>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Campo</w:t>
            </w:r>
          </w:p>
        </w:tc>
        <w:tc>
          <w:tcPr>
            <w:tcW w:type="dxa" w:w="1103"/>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Tipo</w:t>
            </w:r>
          </w:p>
        </w:tc>
        <w:tc>
          <w:tcPr>
            <w:tcW w:type="dxa" w:w="148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Nulo</w:t>
            </w:r>
          </w:p>
        </w:tc>
        <w:tc>
          <w:tcPr>
            <w:tcW w:type="dxa" w:w="1480"/>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Clave</w:t>
            </w:r>
          </w:p>
        </w:tc>
        <w:tc>
          <w:tcPr>
            <w:tcW w:type="dxa" w:w="412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Descripción</w:t>
            </w:r>
          </w:p>
        </w:tc>
        <w:tc>
          <w:tcPr>
            <w:tcW w:type="dxa" w:w="115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6"/>
                <w:szCs w:val="16"/>
              </w:rPr>
              <w:t xml:space="preserve">Ejemplo</w:t>
            </w:r>
          </w:p>
        </w:tc>
      </w:tr>
      <w:tr>
        <w:trPr>
          <w:cantSplit/>
          <w:tblHeader w:val="off"/>
        </w:trPr>
        <w:tc>
          <w:tcPr>
            <w:tcW w:type="dxa" w:w="11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telemetria_id</w:t>
            </w:r>
          </w:p>
        </w:tc>
        <w:tc>
          <w:tcPr>
            <w:tcW w:type="dxa" w:w="11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bigint</w:t>
            </w:r>
          </w:p>
        </w:tc>
        <w:tc>
          <w:tcPr>
            <w:tcW w:type="dxa" w:w="1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PK</w:t>
            </w:r>
          </w:p>
        </w:tc>
        <w:tc>
          <w:tcPr>
            <w:tcW w:type="dxa" w:w="412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Identificador de la lectura.</w:t>
            </w:r>
          </w:p>
        </w:tc>
        <w:tc>
          <w:tcPr>
            <w:tcW w:type="dxa" w:w="11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250311</w:t>
            </w:r>
          </w:p>
        </w:tc>
      </w:tr>
      <w:tr>
        <w:trPr>
          <w:cantSplit/>
          <w:tblHeader w:val="off"/>
        </w:trPr>
        <w:tc>
          <w:tcPr>
            <w:tcW w:type="dxa" w:w="11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camion_id</w:t>
            </w:r>
          </w:p>
        </w:tc>
        <w:tc>
          <w:tcPr>
            <w:tcW w:type="dxa" w:w="11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varchar(20)</w:t>
            </w:r>
          </w:p>
        </w:tc>
        <w:tc>
          <w:tcPr>
            <w:tcW w:type="dxa" w:w="1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FK → camion</w:t>
            </w:r>
          </w:p>
        </w:tc>
        <w:tc>
          <w:tcPr>
            <w:tcW w:type="dxa" w:w="412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Camión que reporta (string).</w:t>
            </w:r>
          </w:p>
        </w:tc>
        <w:tc>
          <w:tcPr>
            <w:tcW w:type="dxa" w:w="11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CAM-01</w:t>
            </w:r>
          </w:p>
        </w:tc>
      </w:tr>
      <w:tr>
        <w:trPr>
          <w:cantSplit/>
          <w:tblHeader w:val="off"/>
        </w:trPr>
        <w:tc>
          <w:tcPr>
            <w:tcW w:type="dxa" w:w="11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temp_camara</w:t>
            </w:r>
          </w:p>
        </w:tc>
        <w:tc>
          <w:tcPr>
            <w:tcW w:type="dxa" w:w="11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double precision</w:t>
            </w:r>
          </w:p>
        </w:tc>
        <w:tc>
          <w:tcPr>
            <w:tcW w:type="dxa" w:w="1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412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Temperatura de la cámara en grados Celsius (float).</w:t>
            </w:r>
          </w:p>
        </w:tc>
        <w:tc>
          <w:tcPr>
            <w:tcW w:type="dxa" w:w="11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3.6</w:t>
            </w:r>
          </w:p>
        </w:tc>
      </w:tr>
      <w:tr>
        <w:trPr>
          <w:cantSplit/>
          <w:tblHeader w:val="off"/>
        </w:trPr>
        <w:tc>
          <w:tcPr>
            <w:tcW w:type="dxa" w:w="11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lat</w:t>
            </w:r>
          </w:p>
        </w:tc>
        <w:tc>
          <w:tcPr>
            <w:tcW w:type="dxa" w:w="11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double precision</w:t>
            </w:r>
          </w:p>
        </w:tc>
        <w:tc>
          <w:tcPr>
            <w:tcW w:type="dxa" w:w="1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412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Latitud en grados decimales.</w:t>
            </w:r>
          </w:p>
        </w:tc>
        <w:tc>
          <w:tcPr>
            <w:tcW w:type="dxa" w:w="11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-38.7359</w:t>
            </w:r>
          </w:p>
        </w:tc>
      </w:tr>
      <w:tr>
        <w:trPr>
          <w:cantSplit/>
          <w:tblHeader w:val="off"/>
        </w:trPr>
        <w:tc>
          <w:tcPr>
            <w:tcW w:type="dxa" w:w="11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long</w:t>
            </w:r>
          </w:p>
        </w:tc>
        <w:tc>
          <w:tcPr>
            <w:tcW w:type="dxa" w:w="11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double precision</w:t>
            </w:r>
          </w:p>
        </w:tc>
        <w:tc>
          <w:tcPr>
            <w:tcW w:type="dxa" w:w="1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412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Longitud en grados decimales. En SQL se escribe entre comillas.</w:t>
            </w:r>
          </w:p>
        </w:tc>
        <w:tc>
          <w:tcPr>
            <w:tcW w:type="dxa" w:w="11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-72.5904</w:t>
            </w:r>
          </w:p>
        </w:tc>
      </w:tr>
      <w:tr>
        <w:trPr>
          <w:cantSplit/>
          <w:tblHeader w:val="off"/>
        </w:trPr>
        <w:tc>
          <w:tcPr>
            <w:tcW w:type="dxa" w:w="11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combustible_pct</w:t>
            </w:r>
          </w:p>
        </w:tc>
        <w:tc>
          <w:tcPr>
            <w:tcW w:type="dxa" w:w="11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integer</w:t>
            </w:r>
          </w:p>
        </w:tc>
        <w:tc>
          <w:tcPr>
            <w:tcW w:type="dxa" w:w="1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412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Nivel de combustible, de 0 a 100 (integer).</w:t>
            </w:r>
          </w:p>
        </w:tc>
        <w:tc>
          <w:tcPr>
            <w:tcW w:type="dxa" w:w="11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64</w:t>
            </w:r>
          </w:p>
        </w:tc>
      </w:tr>
      <w:tr>
        <w:trPr>
          <w:cantSplit/>
          <w:tblHeader w:val="off"/>
        </w:trPr>
        <w:tc>
          <w:tcPr>
            <w:tcW w:type="dxa" w:w="11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alerta_ruptura_frio</w:t>
            </w:r>
          </w:p>
        </w:tc>
        <w:tc>
          <w:tcPr>
            <w:tcW w:type="dxa" w:w="11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boolean</w:t>
            </w:r>
          </w:p>
        </w:tc>
        <w:tc>
          <w:tcPr>
            <w:tcW w:type="dxa" w:w="1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No</w:t>
            </w:r>
          </w:p>
        </w:tc>
        <w:tc>
          <w:tcPr>
            <w:tcW w:type="dxa" w:w="1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w:t>
            </w:r>
          </w:p>
        </w:tc>
        <w:tc>
          <w:tcPr>
            <w:tcW w:type="dxa" w:w="412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Verdadero si temp_camara sale del rango crítico del camión.</w:t>
            </w:r>
          </w:p>
        </w:tc>
        <w:tc>
          <w:tcPr>
            <w:tcW w:type="dxa" w:w="11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6"/>
                <w:szCs w:val="16"/>
              </w:rPr>
              <w:t xml:space="preserve">false</w:t>
            </w:r>
          </w:p>
        </w:tc>
      </w:tr>
      <w:tr>
        <w:trPr>
          <w:cantSplit/>
          <w:tblHeader w:val="off"/>
        </w:trPr>
        <w:tc>
          <w:tcPr>
            <w:tcW w:type="dxa" w:w="119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registrado_en</w:t>
            </w:r>
          </w:p>
        </w:tc>
        <w:tc>
          <w:tcPr>
            <w:tcW w:type="dxa" w:w="11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timestamptz</w:t>
            </w:r>
          </w:p>
        </w:tc>
        <w:tc>
          <w:tcPr>
            <w:tcW w:type="dxa" w:w="1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No</w:t>
            </w:r>
          </w:p>
        </w:tc>
        <w:tc>
          <w:tcPr>
            <w:tcW w:type="dxa" w:w="148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w:t>
            </w:r>
          </w:p>
        </w:tc>
        <w:tc>
          <w:tcPr>
            <w:tcW w:type="dxa" w:w="412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Momento de la lectura.</w:t>
            </w:r>
          </w:p>
        </w:tc>
        <w:tc>
          <w:tcPr>
            <w:tcW w:type="dxa" w:w="11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6"/>
                <w:szCs w:val="16"/>
              </w:rPr>
              <w:t xml:space="preserve">2026-10-13 08:15:05-03</w:t>
            </w:r>
          </w:p>
        </w:tc>
      </w:tr>
    </w:tbl>
    <w:p>
      <w:pPr>
        <w:spacing w:after="120" w:line="276" w:lineRule="auto"/>
        <w:ind w:firstLine="567"/>
        <w:jc w:val="both"/>
      </w:pPr>
      <w:r>
        <w:rPr>
          <w:rFonts w:ascii="Tahoma" w:cs="Tahoma" w:eastAsia="Tahoma" w:hAnsi="Tahoma"/>
          <w:i/>
          <w:iCs/>
          <w:sz w:val="22"/>
          <w:szCs w:val="22"/>
        </w:rPr>
        <w:t xml:space="preserve">Restricciones adicionales:</w:t>
      </w:r>
      <w:r>
        <w:rPr>
          <w:rFonts w:ascii="Tahoma" w:cs="Tahoma" w:eastAsia="Tahoma" w:hAnsi="Tahoma"/>
          <w:sz w:val="22"/>
          <w:szCs w:val="22"/>
        </w:rPr>
        <w:t xml:space="preserve"> </w:t>
      </w:r>
      <w:r>
        <w:rPr>
          <w:rFonts w:ascii="Consolas" w:cs="Consolas" w:eastAsia="Consolas" w:hAnsi="Consolas"/>
          <w:sz w:val="20"/>
          <w:szCs w:val="20"/>
        </w:rPr>
        <w:t xml:space="preserve">UNIQUE (camion_id, registrado_en)</w:t>
      </w:r>
      <w:r>
        <w:rPr>
          <w:rFonts w:ascii="Tahoma" w:cs="Tahoma" w:eastAsia="Tahoma" w:hAnsi="Tahoma"/>
          <w:sz w:val="22"/>
          <w:szCs w:val="22"/>
        </w:rPr>
        <w:t xml:space="preserve">; </w:t>
      </w:r>
      <w:r>
        <w:rPr>
          <w:rFonts w:ascii="Consolas" w:cs="Consolas" w:eastAsia="Consolas" w:hAnsi="Consolas"/>
          <w:sz w:val="20"/>
          <w:szCs w:val="20"/>
        </w:rPr>
        <w:t xml:space="preserve">lat BETWEEN -90 AND 90</w:t>
      </w:r>
      <w:r>
        <w:rPr>
          <w:rFonts w:ascii="Tahoma" w:cs="Tahoma" w:eastAsia="Tahoma" w:hAnsi="Tahoma"/>
          <w:sz w:val="22"/>
          <w:szCs w:val="22"/>
        </w:rPr>
        <w:t xml:space="preserve">; </w:t>
      </w:r>
      <w:r>
        <w:rPr>
          <w:rFonts w:ascii="Consolas" w:cs="Consolas" w:eastAsia="Consolas" w:hAnsi="Consolas"/>
          <w:sz w:val="20"/>
          <w:szCs w:val="20"/>
        </w:rPr>
        <w:t xml:space="preserve">"long" BETWEEN -180 AND 180</w:t>
      </w:r>
      <w:r>
        <w:rPr>
          <w:rFonts w:ascii="Tahoma" w:cs="Tahoma" w:eastAsia="Tahoma" w:hAnsi="Tahoma"/>
          <w:sz w:val="22"/>
          <w:szCs w:val="22"/>
        </w:rPr>
        <w:t xml:space="preserve">; </w:t>
      </w:r>
      <w:r>
        <w:rPr>
          <w:rFonts w:ascii="Consolas" w:cs="Consolas" w:eastAsia="Consolas" w:hAnsi="Consolas"/>
          <w:sz w:val="20"/>
          <w:szCs w:val="20"/>
        </w:rPr>
        <w:t xml:space="preserve">combustible_pct BETWEEN 0 AND 100</w:t>
      </w:r>
      <w:r>
        <w:rPr>
          <w:rFonts w:ascii="Tahoma" w:cs="Tahoma" w:eastAsia="Tahoma" w:hAnsi="Tahoma"/>
          <w:sz w:val="22"/>
          <w:szCs w:val="22"/>
        </w:rPr>
        <w:t xml:space="preserve">.</w:t>
      </w:r>
    </w:p>
    <w:p>
      <w:pPr>
        <w:spacing w:after="240" w:before="60" w:line="240"/>
      </w:pPr>
      <w:r>
        <w:rPr>
          <w:rFonts w:ascii="Tahoma" w:cs="Tahoma" w:eastAsia="Tahoma" w:hAnsi="Tahoma"/>
          <w:i/>
          <w:iCs/>
          <w:sz w:val="18"/>
          <w:szCs w:val="18"/>
        </w:rPr>
        <w:t xml:space="preserve">Nota. Elaboración propia.</w:t>
      </w:r>
    </w:p>
    <w:p>
      <w:pPr>
        <w:pStyle w:val="Ttulo1"/>
        <w:pageBreakBefore/>
        <w:spacing w:after="200" w:before="240"/>
        <w:jc w:val="center"/>
      </w:pPr>
      <w:bookmarkStart w:name="_Toc63" w:id="63"/>
      <w:r>
        <w:rPr>
          <w:rFonts w:ascii="Tahoma" w:cs="Tahoma" w:eastAsia="Tahoma" w:hAnsi="Tahoma"/>
          <w:color w:val="EE0000"/>
          <w:sz w:val="36"/>
          <w:szCs w:val="36"/>
        </w:rPr>
        <w:t xml:space="preserve">Anexo B. Cuentas de prueba</w:t>
      </w:r>
      <w:bookmarkEnd w:id="63"/>
    </w:p>
    <w:p>
      <w:pPr>
        <w:spacing w:after="120" w:line="276" w:lineRule="auto"/>
        <w:ind w:firstLine="567"/>
        <w:jc w:val="both"/>
      </w:pPr>
      <w:r>
        <w:rPr>
          <w:rFonts w:ascii="Tahoma" w:cs="Tahoma" w:eastAsia="Tahoma" w:hAnsi="Tahoma"/>
          <w:sz w:val="22"/>
          <w:szCs w:val="22"/>
        </w:rPr>
        <w:t xml:space="preserve">Para que el equipo y quienes evalúen puedan probar el prototipo en línea sin trámites, las cuentas de demostración usan correos simples y una misma clave de fácil uso. Son datos ficticios en un sistema académico que se mantiene encendido solo durante las pruebas del curso. Las claves de la infraestructura (AWS, base de datos y servicios de inteligencia artificial) no se publican y se guardan fuera del repositorio.</w:t>
      </w:r>
    </w:p>
    <w:p>
      <w:pPr>
        <w:pStyle w:val="Caption"/>
        <w:keepNext/>
        <w:keepLines/>
        <w:spacing w:after="80" w:before="240"/>
      </w:pPr>
      <w:r>
        <w:rPr>
          <w:rFonts w:ascii="Tahoma" w:cs="Tahoma" w:eastAsia="Tahoma" w:hAnsi="Tahoma"/>
          <w:b/>
          <w:bCs/>
          <w:sz w:val="22"/>
          <w:szCs w:val="22"/>
        </w:rPr>
        <w:t xml:space="preserve">Tabla </w:t>
      </w:r>
      <w:fldSimple w:instr="SEQ Tabla \* ARABIC">
        <w:r>
          <w:t xml:space="preserve">56</w:t>
        </w:r>
      </w:fldSimple>
      <w:r>
        <w:rPr>
          <w:rFonts w:ascii="Tahoma" w:cs="Tahoma" w:eastAsia="Tahoma" w:hAnsi="Tahoma"/>
          <w:b w:val="false"/>
          <w:bCs w:val="false"/>
          <w:i/>
          <w:iCs/>
          <w:sz w:val="22"/>
          <w:szCs w:val="22"/>
        </w:rPr>
        <w:br/>
        <w:t xml:space="preserve">Cuentas de prueba del prototipo y lo que permite probar cada una</w:t>
      </w:r>
    </w:p>
    <w:tbl>
      <w:tblPr>
        <w:tblW w:type="dxa" w:w="10538"/>
        <w:tblBorders>
          <w:top w:val="single" w:color="000000" w:sz="12"/>
          <w:left w:val="none" w:color="FFFFFF" w:sz="0"/>
          <w:bottom w:val="single" w:color="000000" w:sz="12"/>
          <w:right w:val="none" w:color="FFFFFF" w:sz="0"/>
          <w:insideH w:val="none" w:color="FFFFFF" w:sz="0"/>
          <w:insideV w:val="none" w:color="FFFFFF" w:sz="0"/>
        </w:tblBorders>
      </w:tblPr>
      <w:tblGrid>
        <w:gridCol w:w="2246"/>
        <w:gridCol w:w="1898"/>
        <w:gridCol w:w="6394"/>
      </w:tblGrid>
      <w:tr>
        <w:trPr>
          <w:cantSplit/>
          <w:tblHeader/>
        </w:trPr>
        <w:tc>
          <w:tcPr>
            <w:tcW w:type="dxa" w:w="2246"/>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Cuenta</w:t>
            </w:r>
          </w:p>
        </w:tc>
        <w:tc>
          <w:tcPr>
            <w:tcW w:type="dxa" w:w="1898"/>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Rol</w:t>
            </w:r>
          </w:p>
        </w:tc>
        <w:tc>
          <w:tcPr>
            <w:tcW w:type="dxa" w:w="6394"/>
            <w:tcBorders>
              <w:top w:val="none" w:color="FFFFFF" w:sz="0"/>
              <w:left w:val="none" w:color="FFFFFF" w:sz="0"/>
              <w:bottom w:val="single" w:color="000000" w:sz="4"/>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bCs/>
                <w:sz w:val="18"/>
                <w:szCs w:val="18"/>
              </w:rPr>
              <w:t xml:space="preserve">Qué permite probar</w:t>
            </w:r>
          </w:p>
        </w:tc>
      </w:tr>
      <w:tr>
        <w:trPr>
          <w:cantSplit/>
          <w:tblHeader w:val="off"/>
        </w:trPr>
        <w:tc>
          <w:tcPr>
            <w:tcW w:type="dxa" w:w="22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admin@cofrial.cl</w:t>
            </w:r>
          </w:p>
        </w:tc>
        <w:tc>
          <w:tcPr>
            <w:tcW w:type="dxa" w:w="18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Administrador</w:t>
            </w:r>
          </w:p>
        </w:tc>
        <w:tc>
          <w:tcPr>
            <w:tcW w:type="dxa" w:w="639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Todo el sistema, incluida la administración de datos (</w:t>
            </w:r>
            <w:r>
              <w:rPr>
                <w:rFonts w:ascii="Consolas" w:cs="Consolas" w:eastAsia="Consolas" w:hAnsi="Consolas"/>
                <w:b w:val="false"/>
                <w:bCs w:val="false"/>
                <w:sz w:val="16"/>
                <w:szCs w:val="16"/>
              </w:rPr>
              <w:t xml:space="preserve">/admin/</w:t>
            </w:r>
            <w:r>
              <w:rPr>
                <w:rFonts w:ascii="Tahoma" w:cs="Tahoma" w:eastAsia="Tahoma" w:hAnsi="Tahoma"/>
                <w:b w:val="false"/>
                <w:bCs w:val="false"/>
                <w:sz w:val="18"/>
                <w:szCs w:val="18"/>
              </w:rPr>
              <w:t xml:space="preserve">)</w:t>
            </w:r>
          </w:p>
        </w:tc>
      </w:tr>
      <w:tr>
        <w:trPr>
          <w:cantSplit/>
          <w:tblHeader w:val="off"/>
        </w:trPr>
        <w:tc>
          <w:tcPr>
            <w:tcW w:type="dxa" w:w="22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gerencia@cofrial.cl</w:t>
            </w:r>
          </w:p>
        </w:tc>
        <w:tc>
          <w:tcPr>
            <w:tcW w:type="dxa" w:w="18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Gerencia</w:t>
            </w:r>
          </w:p>
        </w:tc>
        <w:tc>
          <w:tcPr>
            <w:tcW w:type="dxa" w:w="639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CRM de todos los vendedores, indicadores, flota y alertas de frío</w:t>
            </w:r>
          </w:p>
        </w:tc>
      </w:tr>
      <w:tr>
        <w:trPr>
          <w:cantSplit/>
          <w:tblHeader w:val="off"/>
        </w:trPr>
        <w:tc>
          <w:tcPr>
            <w:tcW w:type="dxa" w:w="22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vendedora@cofrial.cl</w:t>
            </w:r>
          </w:p>
        </w:tc>
        <w:tc>
          <w:tcPr>
            <w:tcW w:type="dxa" w:w="18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Vendedora</w:t>
            </w:r>
          </w:p>
        </w:tc>
        <w:tc>
          <w:tcPr>
            <w:tcW w:type="dxa" w:w="639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Embudo comercial, clientes y requerimientos propios</w:t>
            </w:r>
          </w:p>
        </w:tc>
      </w:tr>
      <w:tr>
        <w:trPr>
          <w:cantSplit/>
          <w:tblHeader w:val="off"/>
        </w:trPr>
        <w:tc>
          <w:tcPr>
            <w:tcW w:type="dxa" w:w="22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vendedor2@cofrial.cl</w:t>
            </w:r>
          </w:p>
        </w:tc>
        <w:tc>
          <w:tcPr>
            <w:tcW w:type="dxa" w:w="18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Vendedor</w:t>
            </w:r>
          </w:p>
        </w:tc>
        <w:tc>
          <w:tcPr>
            <w:tcW w:type="dxa" w:w="639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Lo mismo que la vendedora, con su propia cartera</w:t>
            </w:r>
          </w:p>
        </w:tc>
      </w:tr>
      <w:tr>
        <w:trPr>
          <w:cantSplit/>
          <w:tblHeader w:val="off"/>
        </w:trPr>
        <w:tc>
          <w:tcPr>
            <w:tcW w:type="dxa" w:w="22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despacho@cofrial.cl</w:t>
            </w:r>
          </w:p>
        </w:tc>
        <w:tc>
          <w:tcPr>
            <w:tcW w:type="dxa" w:w="18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Despachador</w:t>
            </w:r>
          </w:p>
        </w:tc>
        <w:tc>
          <w:tcPr>
            <w:tcW w:type="dxa" w:w="639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Flota, armado de despachos con ruta sugerida y alertas de frío</w:t>
            </w:r>
          </w:p>
        </w:tc>
      </w:tr>
      <w:tr>
        <w:trPr>
          <w:cantSplit/>
          <w:tblHeader w:val="off"/>
        </w:trPr>
        <w:tc>
          <w:tcPr>
            <w:tcW w:type="dxa" w:w="22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Consolas" w:cs="Consolas" w:eastAsia="Consolas" w:hAnsi="Consolas"/>
                <w:b w:val="false"/>
                <w:bCs w:val="false"/>
                <w:sz w:val="16"/>
                <w:szCs w:val="16"/>
              </w:rPr>
              <w:t xml:space="preserve">abastecimiento@hospital.test</w:t>
            </w:r>
          </w:p>
        </w:tc>
        <w:tc>
          <w:tcPr>
            <w:tcW w:type="dxa" w:w="18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Cliente institucional (B2B)</w:t>
            </w:r>
          </w:p>
        </w:tc>
        <w:tc>
          <w:tcPr>
            <w:tcW w:type="dxa" w:w="639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val="false"/>
              <w:keepLines/>
              <w:spacing w:line="240"/>
            </w:pPr>
            <w:r>
              <w:rPr>
                <w:rFonts w:ascii="Tahoma" w:cs="Tahoma" w:eastAsia="Tahoma" w:hAnsi="Tahoma"/>
                <w:b w:val="false"/>
                <w:bCs w:val="false"/>
                <w:sz w:val="18"/>
                <w:szCs w:val="18"/>
              </w:rPr>
              <w:t xml:space="preserve">Lista de precios institucional en neto, orden de compra y repetir el último pedido</w:t>
            </w:r>
          </w:p>
        </w:tc>
      </w:tr>
      <w:tr>
        <w:trPr>
          <w:cantSplit/>
          <w:tblHeader w:val="off"/>
        </w:trPr>
        <w:tc>
          <w:tcPr>
            <w:tcW w:type="dxa" w:w="22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Consolas" w:cs="Consolas" w:eastAsia="Consolas" w:hAnsi="Consolas"/>
                <w:b w:val="false"/>
                <w:bCs w:val="false"/>
                <w:sz w:val="16"/>
                <w:szCs w:val="16"/>
              </w:rPr>
              <w:t xml:space="preserve">ana@correo.test</w:t>
            </w:r>
          </w:p>
        </w:tc>
        <w:tc>
          <w:tcPr>
            <w:tcW w:type="dxa" w:w="189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Cliente particular (B2C)</w:t>
            </w:r>
          </w:p>
        </w:tc>
        <w:tc>
          <w:tcPr>
            <w:tcW w:type="dxa" w:w="639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keepLines/>
              <w:spacing w:line="240"/>
            </w:pPr>
            <w:r>
              <w:rPr>
                <w:rFonts w:ascii="Tahoma" w:cs="Tahoma" w:eastAsia="Tahoma" w:hAnsi="Tahoma"/>
                <w:b w:val="false"/>
                <w:bCs w:val="false"/>
                <w:sz w:val="18"/>
                <w:szCs w:val="18"/>
              </w:rPr>
              <w:t xml:space="preserve">Compra con precios al público, seguimiento del pedido y avisos de stock</w:t>
            </w:r>
          </w:p>
        </w:tc>
      </w:tr>
    </w:tbl>
    <w:p>
      <w:pPr>
        <w:spacing w:after="240" w:before="60" w:line="240"/>
      </w:pPr>
      <w:r>
        <w:rPr>
          <w:rFonts w:ascii="Tahoma" w:cs="Tahoma" w:eastAsia="Tahoma" w:hAnsi="Tahoma"/>
          <w:i/>
          <w:iCs/>
          <w:sz w:val="18"/>
          <w:szCs w:val="18"/>
        </w:rPr>
        <w:t xml:space="preserve">Nota. La clave de todas las cuentas es </w:t>
      </w:r>
      <w:r>
        <w:rPr>
          <w:rFonts w:ascii="Consolas" w:cs="Consolas" w:eastAsia="Consolas" w:hAnsi="Consolas"/>
          <w:i/>
          <w:iCs/>
          <w:sz w:val="16"/>
          <w:szCs w:val="16"/>
        </w:rPr>
        <w:t xml:space="preserve">123456</w:t>
      </w:r>
      <w:r>
        <w:rPr>
          <w:rFonts w:ascii="Tahoma" w:cs="Tahoma" w:eastAsia="Tahoma" w:hAnsi="Tahoma"/>
          <w:i/>
          <w:iCs/>
          <w:sz w:val="18"/>
          <w:szCs w:val="18"/>
        </w:rPr>
        <w:t xml:space="preserve">. Un cliente particular nuevo puede crear su propia cuenta en la página de registro con su RUT, su correo y una dirección de entrega. Elaboración propia.</w:t>
      </w:r>
    </w:p>
    <w:p>
      <w:pPr>
        <w:spacing w:after="120" w:line="276" w:lineRule="auto"/>
        <w:ind w:firstLine="567"/>
        <w:jc w:val="both"/>
      </w:pPr>
      <w:r>
        <w:rPr>
          <w:rFonts w:ascii="Tahoma" w:cs="Tahoma" w:eastAsia="Tahoma" w:hAnsi="Tahoma"/>
          <w:sz w:val="22"/>
          <w:szCs w:val="22"/>
        </w:rPr>
        <w:t xml:space="preserve">Para recorrer el flujo completo, se sugiere comprar con la cuenta de un cliente, entrar como despachador para asignar el pedido a un camión y revisar la ruta sugerida, y volver a la cuenta del cliente para seguir el camión y su temperatura. Si un producto está sin stock, el cliente puede pedir un aviso para cuando haya al menos la cantidad que necesita, y el equipo comercial ve esa demanda en el CRM.</w:t>
      </w:r>
    </w:p>
    <w:p>
      <w:pPr>
        <w:sectPr>
          <w:headerReference w:type="default" r:id="rId7"/>
          <w:footerReference w:type="default" r:id="rIdFN"/>
          <w:type w:val="nextPage"/>
          <w:pgSz w:w="12240" w:h="15840"/>
          <w:pgMar w:top="0" w:right="851" w:bottom="0" w:left="851" w:header="0" w:footer="0" w:gutter="0"/>
          <w:cols w:space="708"/>
          <w:docGrid w:linePitch="360"/>
        </w:sectPr>
      </w:pPr>
    </w:p>
    <w:p>
      <w:pPr>
        <w:ind w:firstLine="2410"/>
      </w:pPr>
    </w:p>
    <w:p>
      <w:pPr>
        <w:ind w:firstLine="2410"/>
      </w:pPr>
    </w:p>
    <w:p w14:paraId="0C4256C4" w14:textId="4670B587" w:rsidR="000D17BF" w:rsidRPr="00696697" w:rsidRDefault="000D17BF" w:rsidP="000D17BF">
      <w:pPr>
        <w:ind w:firstLine="2410"/>
        <w:rPr>
          <w:rFonts w:ascii="Tahoma" w:hAnsi="Tahoma" w:cs="Tahoma"/>
          <w:sz w:val="22"/>
          <w:szCs w:val="22"/>
        </w:rPr>
      </w:pPr>
      <w:r>
        <w:rPr>
          <w:rFonts w:ascii="Tahoma" w:hAnsi="Tahoma" w:cs="Tahoma"/>
          <w:noProof/>
          <w:sz w:val="22"/>
          <w:szCs w:val="22"/>
        </w:rPr>
        <w:drawing>
          <wp:inline distT="0" distB="0" distL="0" distR="0" wp14:anchorId="6E16A71A" wp14:editId="32331AE2">
            <wp:extent cx="3581400" cy="5168900"/>
            <wp:effectExtent l="0" t="0" r="0" b="0"/>
            <wp:docPr id="1584204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04386" name="Imagen 1584204386"/>
                    <pic:cNvPicPr/>
                  </pic:nvPicPr>
                  <pic:blipFill>
                    <a:blip r:embed="rId6">
                      <a:extLst>
                        <a:ext uri="{28A0092B-C50C-407E-A947-70E740481C1C}">
                          <a14:useLocalDpi xmlns:a14="http://schemas.microsoft.com/office/drawing/2010/main" val="0"/>
                        </a:ext>
                      </a:extLst>
                    </a:blip>
                    <a:stretch>
                      <a:fillRect/>
                    </a:stretch>
                  </pic:blipFill>
                  <pic:spPr>
                    <a:xfrm>
                      <a:off x="0" y="0"/>
                      <a:ext cx="3581400" cy="5168900"/>
                    </a:xfrm>
                    <a:prstGeom prst="rect">
                      <a:avLst/>
                    </a:prstGeom>
                  </pic:spPr>
                </pic:pic>
              </a:graphicData>
            </a:graphic>
          </wp:inline>
        </w:drawing>
      </w:r>
    </w:p>
    <w:sectPr>
      <w:headerReference w:type="default" r:id="rId7"/>
      <w:footerReference w:type="default" r:id="rId8"/>
      <w:type w:val="nextPage"/>
      <w:pgSz w:w="12240" w:h="15840"/>
      <w:pgMar w:top="0" w:right="851" w:bottom="0" w:left="85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66DA0F" w14:textId="77777777" w:rsidR="001D6261" w:rsidRDefault="001D6261" w:rsidP="000A3562">
      <w:pPr>
        <w:spacing w:after="0" w:line="240" w:lineRule="auto"/>
      </w:pPr>
      <w:r>
        <w:separator/>
      </w:r>
    </w:p>
  </w:endnote>
  <w:endnote w:type="continuationSeparator" w:id="0">
    <w:p w14:paraId="08EB0EC9" w14:textId="77777777" w:rsidR="001D6261" w:rsidRDefault="001D6261" w:rsidP="000A3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yriad Pro">
    <w:altName w:val="Corbel"/>
    <w:panose1 w:val="020B0503030403020204"/>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31550" w14:textId="0B587013" w:rsidR="003158F4" w:rsidRDefault="00696697" w:rsidP="00A937F6">
    <w:pPr>
      <w:pStyle w:val="Piedepgina"/>
      <w:ind w:right="48" w:hanging="851"/>
    </w:pPr>
    <w:r>
      <w:rPr>
        <w:noProof/>
      </w:rPr>
      <w:drawing>
        <wp:inline distT="0" distB="0" distL="0" distR="0" wp14:anchorId="5AD03BDA" wp14:editId="22C646D5">
          <wp:extent cx="7806447" cy="76234"/>
          <wp:effectExtent l="0" t="0" r="0" b="0"/>
          <wp:docPr id="8395477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47710" name="Imagen 839547710"/>
                  <pic:cNvPicPr/>
                </pic:nvPicPr>
                <pic:blipFill>
                  <a:blip r:embed="rId1">
                    <a:extLst>
                      <a:ext uri="{28A0092B-C50C-407E-A947-70E740481C1C}">
                        <a14:useLocalDpi xmlns:a14="http://schemas.microsoft.com/office/drawing/2010/main" val="0"/>
                      </a:ext>
                    </a:extLst>
                  </a:blip>
                  <a:stretch>
                    <a:fillRect/>
                  </a:stretch>
                </pic:blipFill>
                <pic:spPr>
                  <a:xfrm>
                    <a:off x="0" y="0"/>
                    <a:ext cx="24441043" cy="238679"/>
                  </a:xfrm>
                  <a:prstGeom prst="rect">
                    <a:avLst/>
                  </a:prstGeom>
                </pic:spPr>
              </pic:pic>
            </a:graphicData>
          </a:graphic>
        </wp:inline>
      </w:drawing>
    </w:r>
  </w:p>
</w:ftr>
</file>

<file path=word/footerLN.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pPr>
      <w:pStyle w:val="Piedepgina"/>
      <w:ind w:left="0" w:right="851"/>
      <w:jc w:val="right"/>
    </w:pPr>
    <w:r>
      <w:rPr>
        <w:rFonts w:ascii="Tahoma" w:hAnsi="Tahoma" w:cs="Tahoma"/>
        <w:color w:val="595959"/>
        <w:sz w:val="18"/>
      </w:rPr>
      <w:fldChar w:fldCharType="begin"/>
    </w:r>
    <w:r>
      <w:rPr>
        <w:rFonts w:ascii="Tahoma" w:hAnsi="Tahoma" w:cs="Tahoma"/>
        <w:color w:val="595959"/>
        <w:sz w:val="18"/>
      </w:rPr>
      <w:instrText xml:space="preserve"> PAGE </w:instrText>
    </w:r>
    <w:r>
      <w:rPr>
        <w:rFonts w:ascii="Tahoma" w:hAnsi="Tahoma" w:cs="Tahoma"/>
        <w:color w:val="595959"/>
        <w:sz w:val="18"/>
      </w:rPr>
      <w:fldChar w:fldCharType="separate"/>
    </w:r>
    <w:r>
      <w:rPr>
        <w:rFonts w:ascii="Tahoma" w:hAnsi="Tahoma" w:cs="Tahoma"/>
        <w:color w:val="595959"/>
        <w:sz w:val="18"/>
      </w:rPr>
      <w:t>1</w:t>
    </w:r>
    <w:r>
      <w:rPr>
        <w:rFonts w:ascii="Tahoma" w:hAnsi="Tahoma" w:cs="Tahoma"/>
        <w:color w:val="595959"/>
        <w:sz w:val="18"/>
      </w:rPr>
      <w:fldChar w:fldCharType="end"/>
    </w:r>
  </w:p>
  <w:p w14:paraId="2A831550" w14:textId="0B587013" w:rsidR="003158F4" w:rsidRDefault="00696697" w:rsidP="00A937F6">
    <w:pPr>
      <w:pStyle w:val="Piedepgina"/>
      <w:ind w:right="48" w:hanging="851"/>
    </w:pPr>
    <w:r>
      <w:rPr>
        <w:noProof/>
      </w:rPr>
      <w:drawing>
        <wp:inline distT="0" distB="0" distL="0" distR="0" wp14:anchorId="5AD03BDA" wp14:editId="22C646D5">
          <wp:extent cx="10058400" cy="98225"/>
          <wp:effectExtent l="0" t="0" r="0" b="0"/>
          <wp:docPr id="8395477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47710" name="Imagen 839547710"/>
                  <pic:cNvPicPr/>
                </pic:nvPicPr>
                <pic:blipFill>
                  <a:blip r:embed="rId1">
                    <a:extLst>
                      <a:ext uri="{28A0092B-C50C-407E-A947-70E740481C1C}">
                        <a14:useLocalDpi xmlns:a14="http://schemas.microsoft.com/office/drawing/2010/main" val="0"/>
                      </a:ext>
                    </a:extLst>
                  </a:blip>
                  <a:stretch>
                    <a:fillRect/>
                  </a:stretch>
                </pic:blipFill>
                <pic:spPr>
                  <a:xfrm>
                    <a:off x="0" y="0"/>
                    <a:ext cx="10058400" cy="98225"/>
                  </a:xfrm>
                  <a:prstGeom prst="rect">
                    <a:avLst/>
                  </a:prstGeom>
                </pic:spPr>
              </pic:pic>
            </a:graphicData>
          </a:graphic>
        </wp:inline>
      </w:drawing>
    </w:r>
  </w:p>
</w:ftr>
</file>

<file path=word/footerN.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pPr>
      <w:pStyle w:val="Piedepgina"/>
      <w:ind w:left="0" w:right="851"/>
      <w:jc w:val="right"/>
    </w:pPr>
    <w:r>
      <w:rPr>
        <w:rFonts w:ascii="Tahoma" w:hAnsi="Tahoma" w:cs="Tahoma"/>
        <w:color w:val="595959"/>
        <w:sz w:val="18"/>
      </w:rPr>
      <w:fldChar w:fldCharType="begin"/>
    </w:r>
    <w:r>
      <w:rPr>
        <w:rFonts w:ascii="Tahoma" w:hAnsi="Tahoma" w:cs="Tahoma"/>
        <w:color w:val="595959"/>
        <w:sz w:val="18"/>
      </w:rPr>
      <w:instrText xml:space="preserve"> PAGE </w:instrText>
    </w:r>
    <w:r>
      <w:rPr>
        <w:rFonts w:ascii="Tahoma" w:hAnsi="Tahoma" w:cs="Tahoma"/>
        <w:color w:val="595959"/>
        <w:sz w:val="18"/>
      </w:rPr>
      <w:fldChar w:fldCharType="separate"/>
    </w:r>
    <w:r>
      <w:rPr>
        <w:rFonts w:ascii="Tahoma" w:hAnsi="Tahoma" w:cs="Tahoma"/>
        <w:color w:val="595959"/>
        <w:sz w:val="18"/>
      </w:rPr>
      <w:t>1</w:t>
    </w:r>
    <w:r>
      <w:rPr>
        <w:rFonts w:ascii="Tahoma" w:hAnsi="Tahoma" w:cs="Tahoma"/>
        <w:color w:val="595959"/>
        <w:sz w:val="18"/>
      </w:rPr>
      <w:fldChar w:fldCharType="end"/>
    </w:r>
  </w:p>
  <w:p w14:paraId="2A831550" w14:textId="0B587013" w:rsidR="003158F4" w:rsidRDefault="00696697" w:rsidP="00A937F6">
    <w:pPr>
      <w:pStyle w:val="Piedepgina"/>
      <w:ind w:right="48" w:hanging="851"/>
    </w:pPr>
    <w:r>
      <w:rPr>
        <w:noProof/>
      </w:rPr>
      <w:drawing>
        <wp:inline distT="0" distB="0" distL="0" distR="0" wp14:anchorId="5AD03BDA" wp14:editId="22C646D5">
          <wp:extent cx="7806447" cy="76234"/>
          <wp:effectExtent l="0" t="0" r="0" b="0"/>
          <wp:docPr id="8395477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47710" name="Imagen 839547710"/>
                  <pic:cNvPicPr/>
                </pic:nvPicPr>
                <pic:blipFill>
                  <a:blip r:embed="rId1">
                    <a:extLst>
                      <a:ext uri="{28A0092B-C50C-407E-A947-70E740481C1C}">
                        <a14:useLocalDpi xmlns:a14="http://schemas.microsoft.com/office/drawing/2010/main" val="0"/>
                      </a:ext>
                    </a:extLst>
                  </a:blip>
                  <a:stretch>
                    <a:fillRect/>
                  </a:stretch>
                </pic:blipFill>
                <pic:spPr>
                  <a:xfrm>
                    <a:off x="0" y="0"/>
                    <a:ext cx="24441043" cy="23867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4F4358" w14:textId="77777777" w:rsidR="001D6261" w:rsidRDefault="001D6261" w:rsidP="000A3562">
      <w:pPr>
        <w:spacing w:after="0" w:line="240" w:lineRule="auto"/>
      </w:pPr>
      <w:r>
        <w:separator/>
      </w:r>
    </w:p>
  </w:footnote>
  <w:footnote w:type="continuationSeparator" w:id="0">
    <w:p w14:paraId="72E81A9F" w14:textId="77777777" w:rsidR="001D6261" w:rsidRDefault="001D6261" w:rsidP="000A35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57FE0" w14:textId="7BB3C28F" w:rsidR="000A3562" w:rsidRDefault="00E9514E" w:rsidP="00A937F6">
    <w:pPr>
      <w:pStyle w:val="Encabezado"/>
      <w:ind w:hanging="851"/>
    </w:pPr>
    <w:r>
      <w:rPr>
        <w:noProof/>
        <w:lang w:eastAsia="es-CL"/>
      </w:rPr>
      <w:drawing>
        <wp:inline distT="0" distB="0" distL="0" distR="0" wp14:anchorId="3A3BD532" wp14:editId="4311A3C7">
          <wp:extent cx="7780114" cy="1455420"/>
          <wp:effectExtent l="0" t="0" r="0" b="0"/>
          <wp:docPr id="15" name="Imagen 15" descr="Imagen que contiene interior, tabla, ventana, escrito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magen que contiene interior, tabla, ventana, escritorio&#10;&#10;Descripción generada automáticamente"/>
                  <pic:cNvPicPr>
                    <a:picLocks noChangeAspect="1" noChangeArrowheads="1"/>
                  </pic:cNvPicPr>
                </pic:nvPicPr>
                <pic:blipFill>
                  <a:blip r:embed="rId1"/>
                  <a:stretch>
                    <a:fillRect/>
                  </a:stretch>
                </pic:blipFill>
                <pic:spPr bwMode="auto">
                  <a:xfrm>
                    <a:off x="0" y="0"/>
                    <a:ext cx="7803934" cy="1459876"/>
                  </a:xfrm>
                  <a:prstGeom prst="rect">
                    <a:avLst/>
                  </a:prstGeom>
                  <a:noFill/>
                  <a:ln>
                    <a:noFill/>
                  </a:ln>
                </pic:spPr>
              </pic:pic>
            </a:graphicData>
          </a:graphic>
        </wp:inline>
      </w:drawing>
    </w:r>
  </w:p>
</w:hdr>
</file>

<file path=word/headerL.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57FE0" w14:textId="7BB3C28F" w:rsidR="000A3562" w:rsidRDefault="00E9514E" w:rsidP="00A937F6">
    <w:pPr>
      <w:pStyle w:val="Encabezado"/>
      <w:ind w:hanging="851"/>
    </w:pPr>
    <w:r>
      <w:rPr>
        <w:noProof/>
        <w:lang w:eastAsia="es-CL"/>
      </w:rPr>
      <w:drawing>
        <wp:inline distT="0" distB="0" distL="0" distR="0" wp14:anchorId="3A3BD532" wp14:editId="4311A3C7">
          <wp:extent cx="10058400" cy="1881617"/>
          <wp:effectExtent l="0" t="0" r="0" b="0"/>
          <wp:docPr id="15" name="Imagen 15" descr="Imagen que contiene interior, tabla, ventana, escrito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magen que contiene interior, tabla, ventana, escritorio&#10;&#10;Descripción generada automáticamente"/>
                  <pic:cNvPicPr>
                    <a:picLocks noChangeAspect="1" noChangeArrowheads="1"/>
                  </pic:cNvPicPr>
                </pic:nvPicPr>
                <pic:blipFill>
                  <a:blip r:embed="rId1"/>
                  <a:stretch>
                    <a:fillRect/>
                  </a:stretch>
                </pic:blipFill>
                <pic:spPr bwMode="auto">
                  <a:xfrm>
                    <a:off x="0" y="0"/>
                    <a:ext cx="10058400" cy="1881617"/>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62"/>
    <w:rsid w:val="000A3562"/>
    <w:rsid w:val="000D17BF"/>
    <w:rsid w:val="00194A36"/>
    <w:rsid w:val="001D6261"/>
    <w:rsid w:val="002A7866"/>
    <w:rsid w:val="003158F4"/>
    <w:rsid w:val="00420373"/>
    <w:rsid w:val="005275D5"/>
    <w:rsid w:val="00696697"/>
    <w:rsid w:val="007F70F8"/>
    <w:rsid w:val="00835578"/>
    <w:rsid w:val="008D2F20"/>
    <w:rsid w:val="008D310C"/>
    <w:rsid w:val="009D1F1F"/>
    <w:rsid w:val="009F1AFE"/>
    <w:rsid w:val="00A937F6"/>
    <w:rsid w:val="00B30EBC"/>
    <w:rsid w:val="00C71AE9"/>
    <w:rsid w:val="00DA0C74"/>
    <w:rsid w:val="00DE6D56"/>
    <w:rsid w:val="00E9514E"/>
    <w:rsid w:val="00ED3AF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73ED1"/>
  <w15:chartTrackingRefBased/>
  <w15:docId w15:val="{05B60B33-845B-0D40-8DDD-4A64A5ACA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3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A3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35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35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35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35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35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35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35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35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35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35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35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35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35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35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35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3562"/>
    <w:rPr>
      <w:rFonts w:eastAsiaTheme="majorEastAsia" w:cstheme="majorBidi"/>
      <w:color w:val="272727" w:themeColor="text1" w:themeTint="D8"/>
    </w:rPr>
  </w:style>
  <w:style w:type="paragraph" w:styleId="Ttulo">
    <w:name w:val="Title"/>
    <w:basedOn w:val="Normal"/>
    <w:next w:val="Normal"/>
    <w:link w:val="TtuloCar"/>
    <w:uiPriority w:val="10"/>
    <w:qFormat/>
    <w:rsid w:val="000A3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35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35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35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3562"/>
    <w:pPr>
      <w:spacing w:before="160"/>
      <w:jc w:val="center"/>
    </w:pPr>
    <w:rPr>
      <w:i/>
      <w:iCs/>
      <w:color w:val="404040" w:themeColor="text1" w:themeTint="BF"/>
    </w:rPr>
  </w:style>
  <w:style w:type="character" w:customStyle="1" w:styleId="CitaCar">
    <w:name w:val="Cita Car"/>
    <w:basedOn w:val="Fuentedeprrafopredeter"/>
    <w:link w:val="Cita"/>
    <w:uiPriority w:val="29"/>
    <w:rsid w:val="000A3562"/>
    <w:rPr>
      <w:i/>
      <w:iCs/>
      <w:color w:val="404040" w:themeColor="text1" w:themeTint="BF"/>
    </w:rPr>
  </w:style>
  <w:style w:type="paragraph" w:styleId="Prrafodelista">
    <w:name w:val="List Paragraph"/>
    <w:basedOn w:val="Normal"/>
    <w:uiPriority w:val="34"/>
    <w:qFormat/>
    <w:rsid w:val="000A3562"/>
    <w:pPr>
      <w:ind w:left="720"/>
      <w:contextualSpacing/>
    </w:pPr>
  </w:style>
  <w:style w:type="character" w:styleId="nfasisintenso">
    <w:name w:val="Intense Emphasis"/>
    <w:basedOn w:val="Fuentedeprrafopredeter"/>
    <w:uiPriority w:val="21"/>
    <w:qFormat/>
    <w:rsid w:val="000A3562"/>
    <w:rPr>
      <w:i/>
      <w:iCs/>
      <w:color w:val="0F4761" w:themeColor="accent1" w:themeShade="BF"/>
    </w:rPr>
  </w:style>
  <w:style w:type="paragraph" w:styleId="Citadestacada">
    <w:name w:val="Intense Quote"/>
    <w:basedOn w:val="Normal"/>
    <w:next w:val="Normal"/>
    <w:link w:val="CitadestacadaCar"/>
    <w:uiPriority w:val="30"/>
    <w:qFormat/>
    <w:rsid w:val="000A3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3562"/>
    <w:rPr>
      <w:i/>
      <w:iCs/>
      <w:color w:val="0F4761" w:themeColor="accent1" w:themeShade="BF"/>
    </w:rPr>
  </w:style>
  <w:style w:type="character" w:styleId="Referenciaintensa">
    <w:name w:val="Intense Reference"/>
    <w:basedOn w:val="Fuentedeprrafopredeter"/>
    <w:uiPriority w:val="32"/>
    <w:qFormat/>
    <w:rsid w:val="000A3562"/>
    <w:rPr>
      <w:b/>
      <w:bCs/>
      <w:smallCaps/>
      <w:color w:val="0F4761" w:themeColor="accent1" w:themeShade="BF"/>
      <w:spacing w:val="5"/>
    </w:rPr>
  </w:style>
  <w:style w:type="paragraph" w:styleId="Encabezado">
    <w:name w:val="header"/>
    <w:basedOn w:val="Normal"/>
    <w:link w:val="EncabezadoCar"/>
    <w:uiPriority w:val="99"/>
    <w:unhideWhenUsed/>
    <w:rsid w:val="000A35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3562"/>
  </w:style>
  <w:style w:type="paragraph" w:styleId="Piedepgina">
    <w:name w:val="footer"/>
    <w:basedOn w:val="Normal"/>
    <w:link w:val="PiedepginaCar"/>
    <w:uiPriority w:val="99"/>
    <w:unhideWhenUsed/>
    <w:rsid w:val="000A35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3562"/>
  </w:style>
  <w:style w:type="paragraph" w:styleId="Caption">
    <w:name w:val="caption"/>
    <w:basedOn w:val="Normal"/>
    <w:next w:val="Normal"/>
    <w:qFormat/>
    <w:pPr>
      <w:keepNext/>
      <w:spacing w:before="240" w:after="80"/>
    </w:pPr>
    <w:rPr>
      <w:rFonts w:ascii="Tahoma" w:hAnsi="Tahoma" w:cs="Tahoma"/>
      <w:b/>
      <w:bCs/>
      <w:sz w:val="22"/>
      <w:szCs w:val="22"/>
    </w:rPr>
  </w:style>
  <w:style w:type="paragraph" w:styleId="TOC1">
    <w:name w:val="toc 1"/>
    <w:basedOn w:val="Normal"/>
    <w:next w:val="Normal"/>
    <w:uiPriority w:val="39"/>
    <w:qFormat/>
    <w:pPr>
      <w:tabs>
        <w:tab w:val="right" w:leader="dot" w:pos="10530"/>
      </w:tabs>
      <w:spacing w:before="60" w:after="40"/>
    </w:pPr>
    <w:rPr>
      <w:rFonts w:ascii="Tahoma" w:hAnsi="Tahoma" w:cs="Tahoma"/>
      <w:b/>
      <w:sz w:val="20"/>
      <w:szCs w:val="20"/>
    </w:rPr>
  </w:style>
  <w:style w:type="paragraph" w:styleId="TOC2">
    <w:name w:val="toc 2"/>
    <w:basedOn w:val="Normal"/>
    <w:next w:val="Normal"/>
    <w:uiPriority w:val="39"/>
    <w:qFormat/>
    <w:pPr>
      <w:tabs>
        <w:tab w:val="right" w:leader="dot" w:pos="10530"/>
      </w:tabs>
      <w:spacing w:after="20"/>
      <w:ind w:left="220"/>
    </w:pPr>
    <w:rPr>
      <w:rFonts w:ascii="Tahoma" w:hAnsi="Tahoma" w:cs="Tahoma"/>
      <w:sz w:val="19"/>
      <w:szCs w:val="19"/>
    </w:rPr>
  </w:style>
  <w:style w:type="paragraph" w:styleId="TOC3">
    <w:name w:val="toc 3"/>
    <w:basedOn w:val="Normal"/>
    <w:next w:val="Normal"/>
    <w:uiPriority w:val="39"/>
    <w:qFormat/>
    <w:pPr>
      <w:tabs>
        <w:tab w:val="right" w:leader="dot" w:pos="10530"/>
      </w:tabs>
      <w:spacing w:after="20"/>
      <w:ind w:left="440"/>
    </w:pPr>
    <w:rPr>
      <w:rFonts w:ascii="Tahoma" w:hAnsi="Tahoma" w:cs="Tahoma"/>
      <w:sz w:val="18"/>
      <w:szCs w:val="18"/>
    </w:rPr>
  </w:style>
  <w:style w:type="paragraph" w:styleId="TableofFigures">
    <w:name w:val="table of figures"/>
    <w:basedOn w:val="Normal"/>
    <w:next w:val="Normal"/>
    <w:uiPriority w:val="99"/>
    <w:qFormat/>
    <w:pPr>
      <w:tabs>
        <w:tab w:val="right" w:leader="dot" w:pos="10530"/>
      </w:tabs>
      <w:spacing w:after="20"/>
    </w:pPr>
    <w:rPr>
      <w:rFonts w:ascii="Tahoma" w:hAnsi="Tahoma" w:cs="Tahoma"/>
      <w: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G7" Type="http://schemas.openxmlformats.org/officeDocument/2006/relationships/image" Target="media/g_1.png"/><Relationship Id="rIdG8" Type="http://schemas.openxmlformats.org/officeDocument/2006/relationships/image" Target="media/g_2.png"/><Relationship Id="rIdG9" Type="http://schemas.openxmlformats.org/officeDocument/2006/relationships/image" Target="media/g_3.png"/><Relationship Id="rIdG10" Type="http://schemas.openxmlformats.org/officeDocument/2006/relationships/image" Target="media/g_4.png"/><Relationship Id="rIdG11" Type="http://schemas.openxmlformats.org/officeDocument/2006/relationships/image" Target="media/g_5.png"/><Relationship Id="rIdG12" Type="http://schemas.openxmlformats.org/officeDocument/2006/relationships/image" Target="media/g_6.png"/><Relationship Id="rIdG13" Type="http://schemas.openxmlformats.org/officeDocument/2006/relationships/image" Target="media/g_7.png"/><Relationship Id="rIdG14" Type="http://schemas.openxmlformats.org/officeDocument/2006/relationships/image" Target="media/g_8.png"/><Relationship Id="rIdG15" Type="http://schemas.openxmlformats.org/officeDocument/2006/relationships/image" Target="media/g_9.png"/><Relationship Id="rIdG16" Type="http://schemas.openxmlformats.org/officeDocument/2006/relationships/image" Target="media/g_10.png"/><Relationship Id="rIdG17" Type="http://schemas.openxmlformats.org/officeDocument/2006/relationships/image" Target="media/g_11.png"/><Relationship Id="rIdG18" Type="http://schemas.openxmlformats.org/officeDocument/2006/relationships/image" Target="media/g_12.png"/><Relationship Id="rIdG19" Type="http://schemas.openxmlformats.org/officeDocument/2006/relationships/image" Target="media/g_13.png"/><Relationship Id="rIdG20" Type="http://schemas.openxmlformats.org/officeDocument/2006/relationships/image" Target="media/g_14.png"/><Relationship Id="rIdG21" Type="http://schemas.openxmlformats.org/officeDocument/2006/relationships/image" Target="media/g_15.png"/><Relationship Id="rIdG22" Type="http://schemas.openxmlformats.org/officeDocument/2006/relationships/image" Target="media/g_16.png"/><Relationship Id="rIdG23" Type="http://schemas.openxmlformats.org/officeDocument/2006/relationships/image" Target="media/g_17.png"/><Relationship Id="rIdG24" Type="http://schemas.openxmlformats.org/officeDocument/2006/relationships/image" Target="media/g_18.png"/><Relationship Id="rIdG25" Type="http://schemas.openxmlformats.org/officeDocument/2006/relationships/image" Target="media/g_19.png"/><Relationship Id="rIdG26" Type="http://schemas.openxmlformats.org/officeDocument/2006/relationships/image" Target="media/g_20.png"/><Relationship Id="rIdG27" Type="http://schemas.openxmlformats.org/officeDocument/2006/relationships/image" Target="media/g_21.png"/><Relationship Id="rIdG28" Type="http://schemas.openxmlformats.org/officeDocument/2006/relationships/image" Target="media/g_22.png"/><Relationship Id="rIdG29" Type="http://schemas.openxmlformats.org/officeDocument/2006/relationships/image" Target="media/g_23.png"/><Relationship Id="rIdG30" Type="http://schemas.openxmlformats.org/officeDocument/2006/relationships/image" Target="media/g_24.png"/><Relationship Id="rIdG31" Type="http://schemas.openxmlformats.org/officeDocument/2006/relationships/image" Target="media/g_25.png"/><Relationship Id="rIdHL" Type="http://schemas.openxmlformats.org/officeDocument/2006/relationships/header" Target="headerL.xml"/><Relationship Id="rIdFN" Type="http://schemas.openxmlformats.org/officeDocument/2006/relationships/footer" Target="footerN.xml"/><Relationship Id="rIdFL" Type="http://schemas.openxmlformats.org/officeDocument/2006/relationships/footer" Target="footerLN.xml"/><Relationship Id="rIdGnum"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LN.xml.rels><?xml version="1.0" encoding="UTF-8" standalone="yes"?>
<Relationships xmlns="http://schemas.openxmlformats.org/package/2006/relationships"><Relationship Id="rId1" Type="http://schemas.openxmlformats.org/officeDocument/2006/relationships/image" Target="media/image3.jpg"/></Relationships>
</file>

<file path=word/_rels/footerN.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L.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293</Words>
  <Characters>1616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Ignacio Zárate Madariaga</dc:creator>
  <cp:keywords/>
  <dc:description/>
  <cp:lastModifiedBy>Jorge Felipe González González</cp:lastModifiedBy>
  <cp:revision>9</cp:revision>
  <dcterms:created xsi:type="dcterms:W3CDTF">2026-05-26T16:16:00Z</dcterms:created>
  <dcterms:modified xsi:type="dcterms:W3CDTF">2026-06-09T14:03:00Z</dcterms:modified>
</cp:coreProperties>
</file>