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17</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men who have sex with men (MSM) (which, for the purposes of this analysis, assume are exclusively homosexual). We assume females do not engage in sex work and the population does not include people who inject drugs (PWID).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 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 with behavioural parameters estimated using date from the Second Australian Study of Health and Relationships</w:t>
      </w:r>
      <w:r>
        <w:t xml:space="preserve"> </w:t>
      </w:r>
      <w:r>
        <w:t xml:space="preserve">[2]</w:t>
      </w:r>
      <w:r>
        <w:t xml:space="preserve">. We also do not consider onward transmission from newly infected partners. As the sexual behaviour for the ART and non-ART population is the same, we use a simple risk equation approach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HIV transmission from Medicare ineligibles is the same as for the Australian population overall.</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heterosexual males have the same risk of transmission.</w:t>
      </w:r>
    </w:p>
    <w:p>
      <w:pPr>
        <w:pStyle w:val="Compact"/>
        <w:numPr>
          <w:numId w:val="2"/>
          <w:ilvl w:val="0"/>
        </w:numPr>
      </w:pPr>
      <w:r>
        <w:t xml:space="preserve">Transmission parameters are assumed constant over time.</w:t>
      </w:r>
    </w:p>
    <w:p>
      <w:r>
        <w:t xml:space="preserve">REWRITE:(The largest assumptions affecting the results are the first two assumptions. We have no data describing the characteristics of partners of people ineligible for Medicare so we are unable to determine the proportion of partners who are HIV-positive or the characteritsics of these partnerships. The effect of these assumptions is too over estimate the annual number of new infections caused by people ineligible for Medicare. To ensure a realistic number of infections we calibrate the sexual behaviour parameters (primarily through the number of sexual acts) so that the number of new infections caused by people ineligible for Medicare as a percentage of the overall number of PLHIV is similar to the estimate for the overall Australian population (~3.9% in 2013</w:t>
      </w:r>
      <w:r>
        <w:t xml:space="preserve"> </w:t>
      </w:r>
      <w:r>
        <w:t xml:space="preserve">[3]</w:t>
      </w:r>
      <w:r>
        <w:t xml:space="preserve"> </w:t>
      </w:r>
      <w:r>
        <w:t xml:space="preserve">and described in detail below).</w:t>
      </w:r>
      <w:r>
        <w:t xml:space="preserve"> </w:t>
      </w:r>
      <w:r>
        <w:t xml:space="preserv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 costs of providing treatment and care to Medicare ineligibles using previous work for Australian settings</w:t>
      </w:r>
      <w:r>
        <w:t xml:space="preserve"> </w:t>
      </w:r>
      <w:r>
        <w:t xml:space="preserve">[4]</w:t>
      </w:r>
      <w:r>
        <w:t xml:space="preserve">. For sexual partners of Medicare ineligibles who become infected with HIV we estimate the 'lifetime' cost of providing care and treatment.</w:t>
      </w:r>
      <w:r>
        <w:t xml:space="preserve"> </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Multiplicative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Medicare-ineligible population of PLHIV who are MSM</w:t>
            </w:r>
          </w:p>
        </w:tc>
        <w:tc>
          <w:p>
            <w:pPr>
              <w:pStyle w:val="Compact"/>
              <w:jc w:val="left"/>
            </w:pPr>
            <w:r>
              <w:t xml:space="preserve">[0.4 - 0.6]</w:t>
            </w:r>
          </w:p>
        </w:tc>
        <w:tc>
          <w:p>
            <w:pPr>
              <w:pStyle w:val="Compact"/>
              <w:jc w:val="left"/>
            </w:pPr>
            <w:r>
              <w:t xml:space="preserve">1</w:t>
            </w:r>
          </w:p>
        </w:tc>
      </w:tr>
      <w:tr>
        <w:tc>
          <w:p>
            <w:pPr>
              <w:pStyle w:val="Compact"/>
              <w:jc w:val="left"/>
            </w:pPr>
            <m:oMath>
              <m:sSub>
                <m:e>
                  <m:r>
                    <m:rPr/>
                    <m:t>p</m:t>
                  </m:r>
                </m:e>
                <m:sub>
                  <m:r>
                    <m:rPr/>
                    <m:t>n</m:t>
                  </m:r>
                </m:sub>
              </m:sSub>
            </m:oMath>
          </w:p>
        </w:tc>
        <w:tc>
          <w:p>
            <w:pPr>
              <w:pStyle w:val="Compact"/>
              <w:jc w:val="left"/>
            </w:pPr>
            <w:r>
              <w:t xml:space="preserve">Proportion of Medicare-ineligible population of PLHIV who are non-MSM</w:t>
            </w:r>
          </w:p>
        </w:tc>
        <w:tc>
          <w:p>
            <w:pPr>
              <w:pStyle w:val="Compact"/>
              <w:jc w:val="left"/>
            </w:pPr>
            <w:r>
              <w:t xml:space="preserve">Given by</w:t>
            </w:r>
            <w:r>
              <w:t xml:space="preserve"> </w:t>
            </w:r>
            <m:oMath>
              <m:r>
                <m:rPr/>
                <m:t>1</m:t>
              </m:r>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63% at enrolment and 95% after 12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70% at enrolement, 88% after 12 months, and 96% after 24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transmission paramaters</w:t>
            </w:r>
          </w:p>
        </w:tc>
        <w:tc>
          <w:p/>
        </w:tc>
        <w:tc>
          <w:p/>
        </w:tc>
      </w:tr>
      <w:tr>
        <w:tc>
          <w:p>
            <w:pPr>
              <w:pStyle w:val="Compact"/>
              <w:jc w:val="left"/>
            </w:pPr>
            <m:oMath>
              <m:sSub>
                <m:e>
                  <m:r>
                    <m:rPr/>
                    <m:t>β</m:t>
                  </m:r>
                </m:e>
                <m:sub>
                  <m:r>
                    <m:rPr/>
                    <m:t>n</m:t>
                  </m:r>
                </m:sub>
              </m:sSub>
            </m:oMath>
          </w:p>
        </w:tc>
        <w:tc>
          <w:p>
            <w:pPr>
              <w:pStyle w:val="Compact"/>
              <w:jc w:val="left"/>
            </w:pPr>
            <w:r>
              <w:t xml:space="preserve">Per act transmission probability from females to males</w:t>
            </w:r>
          </w:p>
        </w:tc>
        <w:tc>
          <w:p>
            <w:pPr>
              <w:pStyle w:val="Compact"/>
              <w:jc w:val="left"/>
            </w:pPr>
            <w:r>
              <w:t xml:space="preserve">[0.0646234 - NA]</w:t>
            </w:r>
          </w:p>
        </w:tc>
        <w:tc>
          <w:p>
            <w:pPr>
              <w:pStyle w:val="Compact"/>
              <w:jc w:val="left"/>
            </w:pPr>
            <w:r>
              <w:t xml:space="preserve">3</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[0.1027746 - NA]</w:t>
            </w:r>
          </w:p>
        </w:tc>
        <w:tc>
          <w:p>
            <w:pPr>
              <w:pStyle w:val="Compact"/>
              <w:jc w:val="left"/>
            </w:pPr>
            <w:r>
              <w:t xml:space="preserve">3</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4</w:t>
            </w:r>
          </w:p>
        </w:tc>
      </w:tr>
      <w:tr>
        <w:tc>
          <w:p>
            <w:pPr>
              <w:pStyle w:val="Compact"/>
              <w:jc w:val="left"/>
            </w:pPr>
            <w:r>
              <w:rPr>
                <w:b/>
              </w:rPr>
              <w:t xml:space="preserve">Healthcare costs</w:t>
            </w:r>
          </w:p>
        </w:tc>
        <w:tc>
          <w:p/>
        </w:tc>
        <w:tc>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[$7,000 - $15,000]</w:t>
            </w:r>
          </w:p>
        </w:tc>
        <w:tc>
          <w:p>
            <w:pPr>
              <w:pStyle w:val="Compact"/>
              <w:jc w:val="left"/>
            </w:pPr>
            <w:r>
              <w:t xml:space="preserve">5</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ART post infection (undiscounted)</w:t>
            </w:r>
          </w:p>
        </w:tc>
        <w:tc>
          <w:p>
            <w:pPr>
              <w:pStyle w:val="Compact"/>
              <w:jc w:val="left"/>
            </w:pPr>
            <w:r>
              <w:t xml:space="preserve">[$640,546 - $1,067,577]</w:t>
            </w:r>
          </w:p>
        </w:tc>
        <w:tc>
          <w:p>
            <w:pPr>
              <w:pStyle w:val="Compact"/>
              <w:jc w:val="left"/>
            </w:pPr>
            <w:r>
              <w:t xml:space="preserve">6</w:t>
            </w:r>
          </w:p>
        </w:tc>
      </w:tr>
      <w:tr>
        <w:tc>
          <w:p>
            <w:pPr>
              <w:pStyle w:val="Compact"/>
              <w:jc w:val="left"/>
            </w:pPr>
            <m:oMath>
              <m:sSub>
                <m:e>
                  <m:r>
                    <m:rPr/>
                    <m:t>r</m:t>
                  </m:r>
                </m:e>
                <m:sub>
                  <m:r>
                    <m:rPr/>
                    <m:t>d</m:t>
                  </m:r>
                  <m:r>
                    <m:rPr/>
                    <m:t>i</m:t>
                  </m:r>
                  <m:r>
                    <m:rPr/>
                    <m:t>s</m:t>
                  </m:r>
                  <m:r>
                    <m:rPr/>
                    <m:t>c</m:t>
                  </m:r>
                </m:sub>
              </m:sSub>
            </m:oMath>
          </w:p>
        </w:tc>
        <w:tc>
          <w:p>
            <w:pPr>
              <w:pStyle w:val="Compact"/>
              <w:jc w:val="left"/>
            </w:pPr>
            <w:r>
              <w:t xml:space="preserve">Dsicounting rate</w:t>
            </w:r>
          </w:p>
        </w:tc>
        <w:tc>
          <w:p>
            <w:pPr>
              <w:pStyle w:val="Compact"/>
              <w:jc w:val="left"/>
            </w:pPr>
            <w:r>
              <w:t xml:space="preserve">5%</w:t>
            </w:r>
          </w:p>
        </w:tc>
        <w:tc>
          <w:p>
            <w:pPr>
              <w:pStyle w:val="Compact"/>
              <w:jc w:val="left"/>
            </w:pPr>
            <w:r>
              <w:t xml:space="preserve">7</w:t>
            </w:r>
          </w:p>
        </w:tc>
      </w:tr>
    </w:tbl>
    <w:p>
      <w:pPr>
        <w:pStyle w:val="Compact"/>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 there were 47 females and 133 males in the cohort with 89 of the males attributing their HIV infection to MSM exposure</w:t>
      </w:r>
      <w:r>
        <w:t xml:space="preserve"> </w:t>
      </w:r>
      <w:r>
        <w:t xml:space="preserve">[1]</w:t>
      </w:r>
      <w:r>
        <w:t xml:space="preserve">. Assuming the same demographic distribution over time, we assume 20-30% of the population is female, another 20-30% of the population are male heterosexuals with the remainder GBM.</w:t>
      </w:r>
      <w:r>
        <w:br w:type="textWrapping"/>
      </w:r>
    </w:p>
    <w:p>
      <w:pPr>
        <w:pStyle w:val="Compact"/>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r>
        <w:br w:type="textWrapping"/>
      </w:r>
    </w:p>
    <w:p>
      <w:pPr>
        <w:numPr>
          <w:numId w:val="3"/>
          <w:ilvl w:val="0"/>
        </w:numPr>
      </w:pPr>
      <w:r>
        <w:t xml:space="preserve">Beta CALCULATIONS</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[5]</w:t>
      </w:r>
      <w:r>
        <w:t xml:space="preserve">.</w:t>
      </w:r>
    </w:p>
    <w:p>
      <w:pPr>
        <w:pStyle w:val="Compact"/>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[4]</w:t>
      </w:r>
      <w:r>
        <w:t xml:space="preserve">. Using this value we assume a range in the annual ART cost of $NA. Note Scheider et. al. estimate annual drug costs for third and higher lines of ART to be greater than $28,000 per year.</w:t>
      </w:r>
      <w:r>
        <w:t xml:space="preserve"> </w:t>
      </w:r>
    </w:p>
    <w:p>
      <w:pPr>
        <w:pStyle w:val="Compact"/>
        <w:numPr>
          <w:numId w:val="3"/>
          <w:ilvl w:val="0"/>
        </w:numPr>
      </w:pPr>
      <w:r>
        <w:t xml:space="preserve"> </w:t>
      </w:r>
      <w:r>
        <w:t xml:space="preserve">If a partner of a Medicare ineligible becomes infected with HIV then they will require care and eventually treatment while they are living in Australia. As we are not tracking their infection progression in this analysis we use an estimate for the lifetime cost of providing care and treatment. We found no data specifically for Australia, however, Schackman et al estimated the lifetime cost of HIV care in the United States in 2006 at $618,900 USD (undiscounted) for adults who initiate ART with CD4</w:t>
      </w:r>
      <w:r>
        <w:t xml:space="preserve"> </w:t>
      </w:r>
      <m:oMath>
        <m:r>
          <m:rPr/>
          <m:t>&lt;</m:t>
        </m:r>
      </m:oMath>
      <w:r>
        <w:t xml:space="preserve"> </w:t>
      </w:r>
      <w:r>
        <w:t xml:space="preserve">350 cells/</w:t>
      </w:r>
      <m:oMath>
        <m:r>
          <m:rPr/>
          <m:t>μ</m:t>
        </m:r>
      </m:oMath>
      <w:r>
        <w:t xml:space="preserve"> </w:t>
      </w:r>
      <w:r>
        <w:t xml:space="preserve">L with a life expectancy of 24.2 years</w:t>
      </w:r>
      <w:r>
        <w:t xml:space="preserve"> </w:t>
      </w:r>
      <w:r>
        <w:t xml:space="preserve">[6]</w:t>
      </w:r>
      <w:r>
        <w:t xml:space="preserve">. While pharmaceuticals are priced at a premium compared to Australia, this cost equates to $25,000 (undiscounted) per year of living with HIV which is comparable to the costs presented in endnote 11. For this analysis we use a value of $620,000 for the lifetime cost of caring and treating someone who becomes infected with HIV and assume a range of</w:t>
      </w:r>
      <w:r>
        <w:t xml:space="preserve"> </w:t>
      </w:r>
      <m:oMath>
        <m:r>
          <m:rPr/>
          <m:t>±</m:t>
        </m:r>
      </m:oMath>
      <w:r>
        <w:t xml:space="preserve"> </w:t>
      </w:r>
      <w:r>
        <w:t xml:space="preserve">25%.</w:t>
      </w:r>
    </w:p>
    <w:p>
      <w:pPr>
        <w:numPr>
          <w:numId w:val="3"/>
          <w:ilvl w:val="0"/>
        </w:numPr>
      </w:pPr>
      <w:r>
        <w:t xml:space="preserve">DISCOUNTING calculations</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risk-euqation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general males, general females, and MSM each year. For each population, we first calculate the probabilty of infecting another person using an equation incorporating the number of sexual acts per year, condom use, ART use, and the level of viral suppression. The proportion of the population taking ART and with suppressed virus changes overtime matching the ATRAS data in Table 1.</w:t>
      </w:r>
    </w:p>
    <w:p>
      <w:r>
        <w:t xml:space="preserve">Using this probability the number of new infections caused by Medicare-ineligibles each year is then estimated through sampling from a binomial distribution.</w:t>
      </w:r>
      <w:r>
        <w:t xml:space="preserve"> </w:t>
      </w:r>
      <w:r>
        <w:t xml:space="preserve"> </w:t>
      </w:r>
      <w:r>
        <w:t xml:space="preserve">Adding all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overall future lifetime cost of providing care and treatment to these people by multiplying the cumulative number of people who acquire infection by the lifetime cost reported in Table 1.</w:t>
      </w:r>
    </w:p>
    <w:p>
      <w:r>
        <w:t xml:space="preserve">Discuss discounting.....</w:t>
      </w:r>
    </w:p>
    <w:bookmarkStart w:id="29" w:name="simulations"/>
    <w:p>
      <w:pPr>
        <w:pStyle w:val="Heading4"/>
      </w:pPr>
      <w:r>
        <w:t xml:space="preserve">Simulations</w:t>
      </w:r>
    </w:p>
    <w:bookmarkEnd w:id="29"/>
    <w:p>
      <w:r>
        <w:t xml:space="preserve">To perform this analysis, we generated 100 input parameter sets by sampling from each of the parameter ranges in Table 1. For each of these parameter sets we then ran 20 simulations to account for stochastic variations. Each simulation was run for 6 years since the enrolment of patients into ATRAS. Summary statistics were then calculated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22 (IQR:18.5 - 25.5). As a percentage of the infected Medicare-ineligible population this number of new infections equates to 4.9% of the population (Figure 1).</w:t>
      </w:r>
    </w:p>
    <w:p>
      <w:r>
        <w:t xml:space="preserve">The impact of expanding ATRAS to all Medicare ineligbiles and acheiving almost universal viral suppression is to reduce annual new infections to a median of 5 (IQR:3 - 7) after 5 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ATRAS simulations respectively.</w:t>
      </w:r>
    </w:p>
    <w:p>
      <w:r>
        <w:t xml:space="preserve">Figure 2 shows the distributions for the cumulative number of new infections in partners of Medicare ineligibles for the baseline scenario and if ART is succesfully provided to all Medicare ineligibles. Providing treatment to all Medicare ineligibles will avert a median of 80 new infections (IQR: 67.5 - 92.5).</w:t>
      </w:r>
    </w:p>
    <w:p>
      <w:r>
        <w:rPr>
          <w:b/>
        </w:rPr>
        <w:t xml:space="preserve">Figure 2</w:t>
      </w:r>
      <w:r>
        <w:t xml:space="preserve"> </w:t>
      </w:r>
      <w:r>
        <w:t xml:space="preserve">- Total number of number of new infections (left) and the distribution in infections averted (right) over 5 years after all HIV-positive people ineligible for Medicare are provided ART.</w:t>
      </w:r>
    </w:p>
    <w:p>
      <w:r>
        <w:t xml:space="preserve">Figure 3 shows the cumulative costs for providing ART to Medicare ineligible people and the resulting lifetime cost of providing care and treatment to the people they infected during this period. Providing ART to Medicare ineligibles over 5 years is estimated to a median cost of $28,990,000 (IQR: $24,155,275 - $33,831,511). For partners of Medicare ineligibles who become infected during this time the undisconted cost for providing them with care and treatment over the rest of their life is $40,515,943 (IQR: $34,056,769 - $46,975,117). This is a substantial reduction to the future estimated cost of providing care and treatment to people who acquire HIV through contact with people ineligible for Medicare (median $107,856,825:IQR $94,323,909 - $121,389,740) (Figure 3).</w:t>
      </w:r>
    </w:p>
    <w:p>
      <w:r>
        <w:t xml:space="preserve">Adding the cost of providing treatment to all Medicare ineligibles and to the lifetime care cost of care and treatment for their partners who acquire infection gives an estimated cost of $40,515,943 (IQR: $61,324,446 - $77,712,266) (taking the median of this sum for each simulation). This cost is lower than the cost of providing care and treatment to newly infected people over their lifetime under the baseline scenario. Providing ART to Medicare ineligibles results in a saving over the longterm.</w:t>
      </w:r>
    </w:p>
    <w:p>
      <w:r>
        <w:rPr>
          <w:b/>
        </w:rPr>
        <w:t xml:space="preserve">Figure 3</w:t>
      </w:r>
      <w:r>
        <w:t xml:space="preserve"> </w:t>
      </w:r>
      <w:r>
        <w:t xml:space="preserve">- Median total costs for providing all Medicare ineligbles with ART and the lifetime care and treatment costs for partners of Medicare Ineligibles who acquire infection over 5 years. The bars show the interquartile range in total costs across all simulations.</w:t>
      </w:r>
    </w:p>
    <w:bookmarkStart w:id="31" w:name="dicsussion---comparison-with-number-of-new-infections-in-australia-overall"/>
    <w:p>
      <w:pPr>
        <w:pStyle w:val="Heading4"/>
      </w:pPr>
      <w:r>
        <w:t xml:space="preserve">Dicsussion - Comparison with number of new infections in Australia overall</w:t>
      </w:r>
    </w:p>
    <w:bookmarkEnd w:id="31"/>
    <w:p>
      <w:r>
        <w:t xml:space="preserve">To understand this rate of new infections we provide a comparison with correspodning estimates for the overall Australian population. In 2013 there was an estimated 26,640 PLHIV in Australia (with 9.4% unidagnosed) and there were estimated 912 new infections</w:t>
      </w:r>
      <w:r>
        <w:t xml:space="preserve"> </w:t>
      </w:r>
      <w:r>
        <w:t xml:space="preserve">[3]</w:t>
      </w:r>
      <w:r>
        <w:t xml:space="preserve">. This equates to 3.4% rate of new infections per population living with HIV. This is lower than the rate of new infections caused by Medicare-ineligibles provided above. However, the level of ART provision and viral suppression in HIV-positive pople who are ineligible for Medicare is lower than for the overall Australian population. According to recent estimates of the HIV treatment and cascade 17,661 PLHIV received ART in 2013 (approximatley 66% of the overall number of PLHIV) with 93% having an undetectable viral load</w:t>
      </w:r>
      <w:r>
        <w:t xml:space="preserve"> </w:t>
      </w:r>
      <w:r>
        <w:t xml:space="preserve">[7]</w:t>
      </w:r>
      <w:r>
        <w:t xml:space="preserve">. Nationally this means 62% of the overall population of PLHIV have viral suppression (compared to 43% of the ATRAS cohort at enrolement).</w:t>
      </w:r>
    </w:p>
    <w:p>
      <w:r>
        <w:t xml:space="preserve">If we use use the national estimates for art use and viral suppression for PLHIV then we obtain a transmission rate of 4% for the population of Medicare ineligbles.</w:t>
      </w:r>
    </w:p>
    <w:bookmarkStart w:id="32" w:name="appendix-details-of-calculations"/>
    <w:p>
      <w:pPr>
        <w:pStyle w:val="Heading4"/>
      </w:pPr>
      <w:r>
        <w:t xml:space="preserve">Appendix: Details of calculations</w:t>
      </w:r>
    </w:p>
    <w:bookmarkEnd w:id="32"/>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to give the probability of transmission to a HIV-negative sexual partner</w:t>
      </w:r>
    </w:p>
    <w:p>
      <m:oMathPara>
        <m:oMathParaPr>
          <m:jc m:val="center"/>
        </m:oMathParaPr>
        <m:oMath>
          <m:r>
            <m:rPr/>
            <m:t>β</m:t>
          </m:r>
          <m:sSub>
            <m:e>
              <m:r>
                <m:rPr/>
                <m:t>ʺ</m:t>
              </m:r>
            </m:e>
            <m:sub>
              <m:r>
                <m:rPr/>
                <m:t>x</m:t>
              </m:r>
            </m:sub>
          </m:sSub>
          <m:r>
            <m:rPr/>
            <m:t>=</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ʺ</m:t>
              </m:r>
            </m:e>
            <m:sub>
              <m:r>
                <m:rPr/>
                <m:t>x</m:t>
              </m:r>
            </m:sub>
          </m:sSub>
          <m:r>
            <m:rPr/>
            <m:t>=</m:t>
          </m:r>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we can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ʺ</m:t>
              </m:r>
            </m:e>
            <m:sub>
              <m:r>
                <m:rPr/>
                <m:t>x</m:t>
              </m:r>
            </m:sub>
          </m:sSub>
          <m:r>
            <m:rPr/>
            <m:t>)</m:t>
          </m:r>
          <m:r>
            <m:rPr/>
            <m:t>.</m:t>
          </m:r>
        </m:oMath>
      </m:oMathPara>
    </w:p>
    <w:p>
      <w:r>
        <w:t xml:space="preserve">For large N and</w:t>
      </w:r>
      <w:r>
        <w:t xml:space="preserve"> </w:t>
      </w:r>
      <m:oMath>
        <m:r>
          <m:rPr/>
          <m:t>β</m:t>
        </m:r>
        <m:sSub>
          <m:e>
            <m:r>
              <m:rPr/>
              <m:t>ʺ</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ʺ</m:t>
              </m:r>
            </m:e>
            <m:sub>
              <m:r>
                <m:rPr/>
                <m:t>x</m:t>
              </m:r>
            </m:sub>
          </m:sSub>
          <m:r>
            <m:rPr/>
            <m:t>=</m:t>
          </m:r>
          <m:r>
            <m:rPr/>
            <m:t>N</m:t>
          </m:r>
          <m:sSub>
            <m:e>
              <m:r>
                <m:rPr/>
                <m:t>p</m:t>
              </m:r>
            </m:e>
            <m:sub>
              <m:r>
                <m:rPr/>
                <m:t>x</m:t>
              </m:r>
            </m:sub>
          </m:sSub>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so infections, we use the stochastic approach in this anaylsis.</w:t>
      </w:r>
    </w:p>
    <w:p>
      <w:r>
        <w:t xml:space="preserve">Adding all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is then given by</w:t>
      </w:r>
    </w:p>
    <w:p>
      <m:oMathPara>
        <m:oMathParaPr>
          <m:jc m:val="center"/>
        </m:oMathParaPr>
        <m:oMath>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oMath>
      </m:oMathPara>
    </w:p>
    <w:p>
      <w:r>
        <w:t xml:space="preserve">and the future costs of providing care and treatment to newly infected partners of Medicare ineligibles is</w:t>
      </w:r>
      <w:r>
        <w:t xml:space="preserve"> </w:t>
      </w:r>
      <m:oMath>
        <m:r>
          <m:rPr/>
          <m:t>Σ</m:t>
        </m:r>
        <m:sSub>
          <m:e>
            <m:r>
              <m:rPr/>
              <m:t>c</m:t>
            </m:r>
          </m:e>
          <m:sub>
            <m:r>
              <m:rPr/>
              <m:t>l</m:t>
            </m:r>
            <m:r>
              <m:rPr/>
              <m:t>i</m:t>
            </m:r>
            <m:r>
              <m:rPr/>
              <m:t>f</m:t>
            </m:r>
            <m:r>
              <m:rPr/>
              <m:t>e</m:t>
            </m:r>
          </m:sub>
        </m:sSub>
      </m:oMath>
      <w:r>
        <w:t xml:space="preserve">.</w:t>
      </w:r>
    </w:p>
    <w:bookmarkStart w:id="33" w:name="references"/>
    <w:p>
      <w:pPr>
        <w:pStyle w:val="Heading3"/>
      </w:pPr>
      <w:r>
        <w:t xml:space="preserve">References</w:t>
      </w:r>
    </w:p>
    <w:bookmarkEnd w:id="33"/>
    <w:p>
      <w:r>
        <w:t xml:space="preserve">1. Petoumenos K (2013) The australian hIV observational database temporary residents access study (aTRAS): one year follow-up.</w:t>
      </w:r>
    </w:p>
    <w:p>
      <w:r>
        <w:t xml:space="preserve">2. Pitts M, Holt M, Mercer CH (2014) Introduction to the special issue on the second australian study of health and relationships. Sexual health 11: 381–382.</w:t>
      </w:r>
    </w:p>
    <w:p>
      <w:r>
        <w:t xml:space="preserve">3. Jansson J, Kerr CC, Mallitt K-A, Wu J, T GR, et al. (n.d.) Inferring hIV incidence from case surveillance with cD4 counts. submitted to AIDS.</w:t>
      </w:r>
    </w:p>
    <w:p>
      <w:r>
        <w:t xml:space="preserve">4. Schneider K, Gray RT, Wilson DP (2014) A cost-effectiveness analysis of hIV pre-exposure prophylaxis for men who have sex with men in australia. Clinical infectious diseases 58: 1027–1034.</w:t>
      </w:r>
    </w:p>
    <w:p>
      <w:r>
        <w:t xml:space="preserve">5. Cohen M, Chen Y, McCauley M, Gamble T, Hosseinipour M, et al. (2011) Prevention of hIV-1 infection with early antiretroviral therapy. New England Journal of Medicine.</w:t>
      </w:r>
    </w:p>
    <w:p>
      <w:r>
        <w:t xml:space="preserve">6. Schackman BR, Gebo KA, Walensky RP, Losina E, Muccio T, et al. (2006) The lifetime cost of current human immunodeficiency virus care in the united states. Medical care 44: 990–997.</w:t>
      </w:r>
    </w:p>
    <w:p>
      <w:r>
        <w:t xml:space="preserve">7. Wilson DP (2014) The hIV care and treatment cascade in australia. Authors calculations.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2949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efcef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5a19b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