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PortadaTitulo"/>
      </w:pPr>
      <w:r>
        <w:t xml:space="preserve">Sistema de Gestión Veterinaria</w:t>
      </w:r>
    </w:p>
    <w:p>
      <w:pPr>
        <w:pStyle w:val="PortadaTexto"/>
      </w:pPr>
      <w:r>
        <w:t xml:space="preserve">[Nombre del integrante 1]</w:t>
      </w:r>
    </w:p>
    <w:p>
      <w:pPr>
        <w:pStyle w:val="PortadaTexto"/>
      </w:pPr>
      <w:r>
        <w:t xml:space="preserve">[Nombre del integrante 2]</w:t>
      </w:r>
    </w:p>
    <w:p>
      <w:pPr>
        <w:pStyle w:val="PortadaTexto"/>
      </w:pPr>
      <w:r>
        <w:t xml:space="preserve">[Nombre del integrante 3]</w:t>
      </w:r>
    </w:p>
    <w:p>
      <w:pPr>
        <w:pStyle w:val="PortadaTexto"/>
      </w:pPr>
      <w:r>
        <w:t xml:space="preserve">Instituto Técnico Ricaldone</w:t>
      </w:r>
    </w:p>
    <w:p>
      <w:pPr>
        <w:pStyle w:val="PortadaTexto"/>
      </w:pPr>
      <w:r>
        <w:t xml:space="preserve">Primer Año de Bachillerato, Desarrollo de Software</w:t>
      </w:r>
    </w:p>
    <w:p>
      <w:pPr>
        <w:pStyle w:val="PortadaTexto"/>
      </w:pPr>
      <w:r>
        <w:t xml:space="preserve">BTVDS-1.3 Diseño de Aplicaciones Multimedia</w:t>
      </w:r>
    </w:p>
    <w:p>
      <w:pPr>
        <w:pStyle w:val="PortadaTexto"/>
      </w:pPr>
      <w:r>
        <w:t xml:space="preserve">Emerson González</w:t>
      </w:r>
    </w:p>
    <w:p>
      <w:pPr>
        <w:pStyle w:val="PortadaTexto"/>
      </w:pPr>
      <w:r>
        <w:t xml:space="preserve">[Sección técnica]</w:t>
      </w:r>
    </w:p>
    <w:p>
      <w:pPr>
        <w:pStyle w:val="PortadaTexto"/>
      </w:pPr>
      <w:r>
        <w:t xml:space="preserve">2 de octubre de 2026</w:t>
      </w:r>
    </w:p>
    <w:p>
      <w:r>
        <w:br w:type="page"/>
      </w:r>
    </w:p>
    <w:p>
      <w:pPr>
        <w:pStyle w:val="IndiceTitulo"/>
      </w:pPr>
      <w:r>
        <w:t xml:space="preserve">Índice</w:t>
      </w:r>
    </w:p>
    <w:p>
      <w:pPr>
        <w:pStyle w:val="IndicePlaceholder"/>
        <w:tabs>
          <w:tab w:pos="9360" w:val="right" w:leader="dot"/>
        </w:tabs>
      </w:pPr>
      <w:r>
        <w:t>Introducción</w:t>
      </w:r>
      <w:r>
        <w:tab/>
        <w:t>3</w:t>
      </w:r>
    </w:p>
    <w:p>
      <w:pPr>
        <w:pStyle w:val="IndicePlaceholder"/>
        <w:tabs>
          <w:tab w:pos="9360" w:val="right" w:leader="dot"/>
        </w:tabs>
      </w:pPr>
      <w:r>
        <w:t>Levantamiento de requerimientos</w:t>
      </w:r>
      <w:r>
        <w:tab/>
        <w:t>4</w:t>
      </w:r>
    </w:p>
    <w:p>
      <w:pPr>
        <w:pStyle w:val="IndicePlaceholder"/>
        <w:tabs>
          <w:tab w:pos="9360" w:val="right" w:leader="dot"/>
        </w:tabs>
      </w:pPr>
      <w:r>
        <w:t>Arquitectura del sistema</w:t>
      </w:r>
      <w:r>
        <w:tab/>
        <w:t>5</w:t>
      </w:r>
    </w:p>
    <w:p>
      <w:pPr>
        <w:pStyle w:val="IndicePlaceholder"/>
        <w:tabs>
          <w:tab w:pos="9360" w:val="right" w:leader="dot"/>
        </w:tabs>
      </w:pPr>
      <w:r>
        <w:t>Diagrama de casos de uso</w:t>
      </w:r>
      <w:r>
        <w:tab/>
        <w:t>7</w:t>
      </w:r>
    </w:p>
    <w:p>
      <w:pPr>
        <w:pStyle w:val="IndicePlaceholder"/>
        <w:tabs>
          <w:tab w:pos="9360" w:val="right" w:leader="dot"/>
        </w:tabs>
      </w:pPr>
      <w:r>
        <w:t>Diagrama entidad–relación</w:t>
      </w:r>
      <w:r>
        <w:tab/>
        <w:t>8</w:t>
      </w:r>
    </w:p>
    <w:p>
      <w:pPr>
        <w:pStyle w:val="IndicePlaceholder"/>
        <w:tabs>
          <w:tab w:pos="9360" w:val="right" w:leader="dot"/>
        </w:tabs>
      </w:pPr>
      <w:r>
        <w:t>Diccionario de datos</w:t>
      </w:r>
      <w:r>
        <w:tab/>
        <w:t>8</w:t>
      </w:r>
    </w:p>
    <w:p>
      <w:pPr>
        <w:pStyle w:val="IndicePlaceholder"/>
        <w:tabs>
          <w:tab w:pos="9360" w:val="right" w:leader="dot"/>
        </w:tabs>
      </w:pPr>
      <w:r>
        <w:t>Seguridad y manejo de excepciones</w:t>
      </w:r>
      <w:r>
        <w:tab/>
        <w:t>13</w:t>
      </w:r>
    </w:p>
    <w:p>
      <w:pPr>
        <w:pStyle w:val="IndicePlaceholder"/>
        <w:tabs>
          <w:tab w:pos="9360" w:val="right" w:leader="dot"/>
        </w:tabs>
      </w:pPr>
      <w:r>
        <w:t>Cumplimiento de la rúbrica</w:t>
      </w:r>
      <w:r>
        <w:tab/>
        <w:t>16</w:t>
      </w:r>
    </w:p>
    <w:p>
      <w:pPr>
        <w:pStyle w:val="IndicePlaceholder"/>
        <w:tabs>
          <w:tab w:pos="9360" w:val="right" w:leader="dot"/>
        </w:tabs>
      </w:pPr>
      <w:r>
        <w:t>Manual rápido de uso</w:t>
      </w:r>
      <w:r>
        <w:tab/>
        <w:t>16</w:t>
      </w:r>
    </w:p>
    <w:p>
      <w:pPr>
        <w:pStyle w:val="IndicePlaceholder"/>
        <w:tabs>
          <w:tab w:pos="9360" w:val="right" w:leader="dot"/>
        </w:tabs>
      </w:pPr>
      <w:r>
        <w:t>Referencias</w:t>
      </w:r>
      <w:r>
        <w:tab/>
        <w:t>22</w:t>
      </w:r>
    </w:p>
    <w:p>
      <w:r>
        <w:br w:type="page"/>
      </w:r>
    </w:p>
    <w:p>
      <w:pPr>
        <w:pStyle w:val="Heading1"/>
      </w:pPr>
      <w:r>
        <w:t xml:space="preserve">Introducción</w:t>
      </w:r>
    </w:p>
    <w:p>
      <w:pPr>
        <w:pStyle w:val="FirstParagraph"/>
      </w:pPr>
      <w:r>
        <w:t xml:space="preserve">Una clínica veterinaria necesita organizar los expedientes de mascotas, vacunas, propietarios y citas médicas</w:t>
      </w:r>
      <w:r>
        <w:t xml:space="preserve"> </w:t>
      </w:r>
      <w:r>
        <w:t xml:space="preserve">para optimizar la atención y reemplazar el uso desordenado de archivos físicos.</w:t>
      </w:r>
    </w:p>
    <w:p>
      <w:pPr>
        <w:pStyle w:val="BodyText"/>
      </w:pPr>
      <w:r>
        <w:t xml:space="preserve">El</w:t>
      </w:r>
      <w:r>
        <w:t xml:space="preserve"> </w:t>
      </w:r>
      <w:r>
        <w:rPr>
          <w:b/>
          <w:bCs/>
        </w:rPr>
        <w:t xml:space="preserve">Sistema de Gestión Veterinaria</w:t>
      </w:r>
      <w:r>
        <w:t xml:space="preserve"> </w:t>
      </w:r>
      <w:r>
        <w:t xml:space="preserve">es una aplicación de escritorio desarrollada en</w:t>
      </w:r>
      <w:r>
        <w:t xml:space="preserve"> </w:t>
      </w:r>
      <w:r>
        <w:rPr>
          <w:b/>
          <w:bCs/>
        </w:rPr>
        <w:t xml:space="preserve">C# (Windows Forms,</w:t>
      </w:r>
      <w:r>
        <w:rPr>
          <w:b/>
          <w:bCs/>
        </w:rPr>
        <w:t xml:space="preserve"> </w:t>
      </w:r>
      <w:r>
        <w:rPr>
          <w:b/>
          <w:bCs/>
        </w:rPr>
        <w:t xml:space="preserve">.NET Framework 4.8)</w:t>
      </w:r>
      <w:r>
        <w:t xml:space="preserve"> </w:t>
      </w:r>
      <w:r>
        <w:t xml:space="preserve">con base de datos</w:t>
      </w:r>
      <w:r>
        <w:t xml:space="preserve"> </w:t>
      </w:r>
      <w:r>
        <w:rPr>
          <w:b/>
          <w:bCs/>
        </w:rPr>
        <w:t xml:space="preserve">SQL Server</w:t>
      </w:r>
      <w:r>
        <w:t xml:space="preserve">. Aplica una arquitectura</w:t>
      </w:r>
      <w:r>
        <w:t xml:space="preserve"> </w:t>
      </w:r>
      <w:r>
        <w:rPr>
          <w:b/>
          <w:bCs/>
        </w:rPr>
        <w:t xml:space="preserve">MV (Modelo–Vista)</w:t>
      </w:r>
      <w:r>
        <w:t xml:space="preserve"> </w:t>
      </w:r>
      <w:r>
        <w:t xml:space="preserve">con</w:t>
      </w:r>
      <w:r>
        <w:t xml:space="preserve"> </w:t>
      </w:r>
      <w:r>
        <w:t xml:space="preserve">separación de capas, autenticación con contraseñas cifradas mediante</w:t>
      </w:r>
      <w:r>
        <w:t xml:space="preserve"> </w:t>
      </w:r>
      <w:r>
        <w:rPr>
          <w:b/>
          <w:bCs/>
        </w:rPr>
        <w:t xml:space="preserve">BCrypt.Net</w:t>
      </w:r>
      <w:r>
        <w:t xml:space="preserve">, control de acceso por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(Administrador, Veterinario y Recepcionista), operaciones</w:t>
      </w:r>
      <w:r>
        <w:t xml:space="preserve"> </w:t>
      </w:r>
      <w:r>
        <w:rPr>
          <w:b/>
          <w:bCs/>
        </w:rPr>
        <w:t xml:space="preserve">CRUD</w:t>
      </w:r>
      <w:r>
        <w:t xml:space="preserve"> </w:t>
      </w:r>
      <w:r>
        <w:t xml:space="preserve">completas, validaciones</w:t>
      </w:r>
      <w:r>
        <w:t xml:space="preserve"> </w:t>
      </w:r>
      <w:r>
        <w:t xml:space="preserve">de datos, manejo de excepciones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 registro de actividades (</w:t>
      </w:r>
      <w:r>
        <w:rPr>
          <w:i/>
          <w:iCs/>
        </w:rPr>
        <w:t xml:space="preserve">logging</w:t>
      </w:r>
      <w:r>
        <w:t xml:space="preserve">) en archivo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</w:t>
      </w:r>
    </w:p>
    <w:p>
      <w:pPr>
        <w:pStyle w:val="BodyText"/>
      </w:pPr>
      <w:r>
        <w:t xml:space="preserve">La interfaz se construyó con Windows Forms (Microsoft, s. f.-a), los datos se almacenan en SQL Server (Microsoft, s. f.-b) y las contraseñas se protegen con BCrypt, un algoritmo de hash adaptativo diseñado para resistir ataques de fuerza bruta (Provos y Mazières, 1999), mediante la librería BCrypt.Net-Next (BcryptNet, s. f.). Los requisitos del proyecto provienen de la rúbrica de evaluación del módulo (Instituto Técnico Ricaldone, 2026).</w:t>
      </w:r>
    </w:p>
    <w:p>
      <w:pPr>
        <w:pStyle w:val="BodyText"/>
      </w:pPr>
      <w:r>
        <w:rPr>
          <w:b/>
          <w:bCs/>
        </w:rPr>
        <w:t xml:space="preserve">Objetivo general:</w:t>
      </w:r>
      <w:r>
        <w:t xml:space="preserve"> </w:t>
      </w:r>
      <w:r>
        <w:t xml:space="preserve">digitalizar y centralizar la información clínica de la veterinaria.</w:t>
      </w:r>
    </w:p>
    <w:p>
      <w:pPr>
        <w:pStyle w:val="BodyText"/>
      </w:pPr>
      <w:r>
        <w:rPr>
          <w:b/>
          <w:bCs/>
        </w:rPr>
        <w:t xml:space="preserve">Objetivos específicos:</w:t>
      </w:r>
    </w:p>
    <w:p>
      <w:pPr>
        <w:pStyle w:val="Compact"/>
        <w:numPr>
          <w:ilvl w:val="0"/>
          <w:numId w:val="1001"/>
        </w:numPr>
      </w:pPr>
      <w:r>
        <w:t xml:space="preserve">Registrar propietarios y mascotas evitando duplicidad de datos.</w:t>
      </w:r>
    </w:p>
    <w:p>
      <w:pPr>
        <w:pStyle w:val="Compact"/>
        <w:numPr>
          <w:ilvl w:val="0"/>
          <w:numId w:val="1001"/>
        </w:numPr>
      </w:pPr>
      <w:r>
        <w:t xml:space="preserve">Agendar citas sin conflictos de horario para el veterinario.</w:t>
      </w:r>
    </w:p>
    <w:p>
      <w:pPr>
        <w:pStyle w:val="Compact"/>
        <w:numPr>
          <w:ilvl w:val="0"/>
          <w:numId w:val="1001"/>
        </w:numPr>
      </w:pPr>
      <w:r>
        <w:t xml:space="preserve">Mantener el historial médico y el control de vacunación de cada mascota.</w:t>
      </w:r>
    </w:p>
    <w:p>
      <w:pPr>
        <w:pStyle w:val="Compact"/>
        <w:numPr>
          <w:ilvl w:val="0"/>
          <w:numId w:val="1001"/>
        </w:numPr>
      </w:pPr>
      <w:r>
        <w:t xml:space="preserve">Controlar quién puede ver o modificar cada información según su rol.</w:t>
      </w:r>
    </w:p>
    <w:p>
      <w:pPr>
        <w:pStyle w:val="Heading1"/>
      </w:pPr>
      <w:r>
        <w:t xml:space="preserve">Levantamiento de requerimientos</w:t>
      </w:r>
    </w:p>
    <w:p>
      <w:pPr>
        <w:pStyle w:val="Heading2"/>
      </w:pPr>
      <w:r>
        <w:t xml:space="preserve">Requerimientos funcionales</w:t>
      </w:r>
    </w:p>
    <w:p>
      <w:pPr>
        <w:pStyle w:val="FirstParagraph"/>
      </w:pPr>
      <w:r>
        <w:t xml:space="preserve">La Tabla 1 resume los requerimientos funcionales identificados para el sistema.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1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Requerimientos funcionales del sistema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07"/>
        <w:gridCol w:w="5472"/>
        <w:gridCol w:w="2880"/>
      </w:tblGrid>
      <w:tr>
        <w:trPr>
          <w:tblHeader w:val="on"/>
        </w:trPr>
        <w:tc>
          <w:tcPr>
            <w:tcW w:type="dxa" w:w="100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Código</w:t>
            </w:r>
          </w:p>
        </w:tc>
        <w:tc>
          <w:tcPr>
            <w:tcW w:type="dxa" w:w="54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Requerimiento</w:t>
            </w:r>
          </w:p>
        </w:tc>
        <w:tc>
          <w:tcPr>
            <w:tcW w:type="dxa" w:w="288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Rol principal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RF-01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Iniciar y cerrar sesión validando usuario y contraseña (BCrypt)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Todos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RF-02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CRUD de usuarios con asignación de rol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RF-03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Asignar permisos a cada rol desde el sistema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RF-04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Consultar la bitácora de actividades y errores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RF-05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CRUD de propietarios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RF-06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CRUD de mascotas asociadas a un propietario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RF-07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Agendar, modificar, cancelar y eliminar citas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Recepcionista,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RF-08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Registrar y actualizar historiales médicos (consultas)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RF-09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Administrar el catálogo de vacunas (CRUD)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Veterinario, Administrador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RF-10</w:t>
            </w:r>
          </w:p>
        </w:tc>
        <w:tc>
          <w:tcPr>
            <w:tcW w:type="dxa" w:w="54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Aplicar vacunas a mascotas y calcular próxima dosis</w:t>
            </w:r>
          </w:p>
        </w:tc>
        <w:tc>
          <w:tcPr>
            <w:tcW w:type="dxa" w:w="288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Veterinario, Administrador</w:t>
            </w:r>
          </w:p>
        </w:tc>
      </w:tr>
      <w:tr>
        <w:tc>
          <w:tcPr>
            <w:tcW w:type="dxa" w:w="1008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RF-11</w:t>
            </w:r>
          </w:p>
        </w:tc>
        <w:tc>
          <w:tcPr>
            <w:tcW w:type="dxa" w:w="54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Consultar propietarios, mascotas y citas (solo lectura)</w:t>
            </w:r>
          </w:p>
        </w:tc>
        <w:tc>
          <w:tcPr>
            <w:tcW w:type="dxa" w:w="288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Veterinario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RF = requerimiento funcional.</w:t>
      </w:r>
    </w:p>
    <w:p>
      <w:pPr>
        <w:pStyle w:val="Heading2"/>
      </w:pPr>
      <w:r>
        <w:t xml:space="preserve">Requerimientos no funcionales</w:t>
      </w:r>
    </w:p>
    <w:p>
      <w:pPr>
        <w:pStyle w:val="FirstParagraph"/>
      </w:pPr>
      <w:r>
        <w:t xml:space="preserve">La Tabla 2 presenta los requerimientos no funcionales.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2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Requerimientos no funcionales del sistema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007"/>
        <w:gridCol w:w="8352"/>
      </w:tblGrid>
      <w:tr>
        <w:trPr>
          <w:tblHeader w:val="on"/>
        </w:trPr>
        <w:tc>
          <w:tcPr>
            <w:tcW w:type="dxa" w:w="100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Código</w:t>
            </w:r>
          </w:p>
        </w:tc>
        <w:tc>
          <w:tcPr>
            <w:tcW w:type="dxa" w:w="835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Requerimiento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RNF-01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Arquitectura MV: la Vista no contiene SQL; el Modelo no contiene formularios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RNF-02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Contraseñas almacenadas únicamente como hash BCrypt (factor de costo 11)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RNF-03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Consultas parametrizadas (prevención de inyección SQL) y conexiones liberadas con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using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RNF-04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Interfaz moderna, uniforme y adaptable (menú lateral que se contrae, campos que se reacomodan según el ancho); se edita en el Designer</w:t>
            </w:r>
          </w:p>
        </w:tc>
      </w:tr>
      <w:tr>
        <w:tc>
          <w:tcPr>
            <w:tcW w:type="dxa" w:w="100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RNF-05</w:t>
            </w:r>
          </w:p>
        </w:tc>
        <w:tc>
          <w:tcPr>
            <w:tcW w:type="dxa" w:w="835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Todo error se registra (archivo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Logs/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y tabla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bitacora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) y se informa al usuario con un mensaje claro</w:t>
            </w:r>
          </w:p>
        </w:tc>
      </w:tr>
      <w:tr>
        <w:tc>
          <w:tcPr>
            <w:tcW w:type="dxa" w:w="1008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RNF-06</w:t>
            </w:r>
          </w:p>
        </w:tc>
        <w:tc>
          <w:tcPr>
            <w:tcW w:type="dxa" w:w="835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Base de datos SQL Server con integridad referencial y restricciones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CHECK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/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UNIQUE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RNF = requerimiento no funcional.</w:t>
      </w:r>
    </w:p>
    <w:p>
      <w:pPr>
        <w:pStyle w:val="Heading2"/>
      </w:pPr>
      <w:r>
        <w:t xml:space="preserve">Reglas de negocio</w:t>
      </w:r>
    </w:p>
    <w:p>
      <w:pPr>
        <w:pStyle w:val="Compact"/>
        <w:numPr>
          <w:ilvl w:val="0"/>
          <w:numId w:val="1002"/>
        </w:numPr>
      </w:pPr>
      <w:r>
        <w:t xml:space="preserve">Un usuario inactivo no puede iniciar sesión; tras 3 intentos fallidos el sistema se cierra.</w:t>
      </w:r>
    </w:p>
    <w:p>
      <w:pPr>
        <w:pStyle w:val="Compact"/>
        <w:numPr>
          <w:ilvl w:val="0"/>
          <w:numId w:val="1002"/>
        </w:numPr>
      </w:pPr>
      <w:r>
        <w:t xml:space="preserve">Un veterinario no puede tener dos citas programadas a la misma fecha y hora.</w:t>
      </w:r>
    </w:p>
    <w:p>
      <w:pPr>
        <w:pStyle w:val="Compact"/>
        <w:numPr>
          <w:ilvl w:val="0"/>
          <w:numId w:val="1002"/>
        </w:numPr>
      </w:pPr>
      <w:r>
        <w:t xml:space="preserve">Una cita nueva no puede agendarse en el pasado.</w:t>
      </w:r>
    </w:p>
    <w:p>
      <w:pPr>
        <w:pStyle w:val="Compact"/>
        <w:numPr>
          <w:ilvl w:val="0"/>
          <w:numId w:val="1002"/>
        </w:numPr>
      </w:pPr>
      <w:r>
        <w:t xml:space="preserve">No se puede eliminar un registro con información relacionada (p. ej., un propietario con mascotas).</w:t>
      </w:r>
    </w:p>
    <w:p>
      <w:pPr>
        <w:pStyle w:val="Compact"/>
        <w:numPr>
          <w:ilvl w:val="0"/>
          <w:numId w:val="1002"/>
        </w:numPr>
      </w:pPr>
      <w:r>
        <w:t xml:space="preserve">Un usuario no puede eliminarse, desactivarse ni cambiarse de rol a sí mismo.</w:t>
      </w:r>
    </w:p>
    <w:p>
      <w:pPr>
        <w:pStyle w:val="Compact"/>
        <w:numPr>
          <w:ilvl w:val="0"/>
          <w:numId w:val="1002"/>
        </w:numPr>
      </w:pPr>
      <w:r>
        <w:t xml:space="preserve">El rol Administrador siempre conserva los permisos de gestión de usuarios y roles.</w:t>
      </w:r>
    </w:p>
    <w:p>
      <w:pPr>
        <w:pStyle w:val="Compact"/>
        <w:numPr>
          <w:ilvl w:val="0"/>
          <w:numId w:val="1002"/>
        </w:numPr>
      </w:pPr>
      <w:r>
        <w:t xml:space="preserve">La fecha de aplicación de una vacuna y la fecha de una consulta no pueden ser futuras.</w:t>
      </w:r>
    </w:p>
    <w:p>
      <w:pPr>
        <w:pStyle w:val="Heading1"/>
      </w:pPr>
      <w:r>
        <w:t xml:space="preserve">Arquitectura del sistema</w:t>
      </w:r>
    </w:p>
    <w:p>
      <w:pPr>
        <w:pStyle w:val="FirstParagraph"/>
      </w:pPr>
      <w:r>
        <w:t xml:space="preserve">El sistema se organiza en dos capas, Modelo y Vista, como se muestra en la Figura 1; la Tabla 3 describe la responsabilidad de cada carpeta.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1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Arquitectura MV del sistema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782290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diagramas/arquitectur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8229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Elaboración propia.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3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Organización de carpetas y responsabilidades por capa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3311"/>
        <w:gridCol w:w="6048"/>
      </w:tblGrid>
      <w:tr>
        <w:trPr>
          <w:tblHeader w:val="on"/>
        </w:trPr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Carpeta</w:t>
            </w:r>
          </w:p>
        </w:tc>
        <w:tc>
          <w:tcPr>
            <w:tcW w:type="dxa" w:w="6048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Responsabilidad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Modelos/Conexion_DB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Conexión a SQL Server (servidor y base de datos definidos en la clase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Conexion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) y métodos parametrizados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Modelos/Entidades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Clases de dominio (Usuario, Propietario, Mascota, Cita, Consulta, Vacuna…)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Modelos/Datos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Operaciones CRUD por entidad (únicas con SQL)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Modelos/Seguridad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Cifrado BCrypt, sesión actual y códigos de permisos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Modelos/Utilidades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Logger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(archivo + bitácora)</w:t>
            </w:r>
          </w:p>
        </w:tc>
      </w:tr>
      <w:tr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Vista/Comun</w:t>
            </w:r>
          </w:p>
        </w:tc>
        <w:tc>
          <w:tcPr>
            <w:tcW w:type="dxa" w:w="6048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Tema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(paleta), controles propios (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BotonModerno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BotonMenu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PanelTarjeta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PanelDegradado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),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Responsive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(diseño adaptable),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Mensajes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(MessageBox y errores SQL),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Validaciones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GridUtil</w:t>
            </w:r>
          </w:p>
        </w:tc>
      </w:tr>
      <w:tr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Vista/&lt;Módulo&gt;</w:t>
            </w:r>
          </w:p>
        </w:tc>
        <w:tc>
          <w:tcPr>
            <w:tcW w:type="dxa" w:w="6048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Formularios agrupados por funcionalidad; cada uno con su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.cs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(lógica) y su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.Designer.cs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(diseño visual)</w:t>
            </w:r>
          </w:p>
        </w:tc>
      </w:tr>
    </w:tbl>
    <w:p>
      <w:pPr>
        <w:pStyle w:val="Heading1"/>
      </w:pPr>
      <w:r>
        <w:t xml:space="preserve">Diagrama de casos de uso</w:t>
      </w:r>
    </w:p>
    <w:p>
      <w:pPr>
        <w:pStyle w:val="FirstParagraph"/>
      </w:pPr>
      <w:r>
        <w:t xml:space="preserve">La Figura 2 presenta los casos de uso del sistema y su relación con los tres actores, que se describen en la Tabla 4.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2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Diagrama de casos de uso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40005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diagramas/casos_de_uso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Elaboración propia.</w:t>
      </w:r>
    </w:p>
    <w:p>
      <w:pPr>
        <w:pStyle w:val="BodyText"/>
      </w:pPr>
      <w:r>
        <w:rPr>
          <w:b/>
          <w:bCs/>
        </w:rPr>
        <w:t xml:space="preserve">Descripción de actores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4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Descripción de los actores del sistema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2160"/>
        <w:gridCol w:w="7200"/>
      </w:tblGrid>
      <w:tr>
        <w:trPr>
          <w:tblHeader w:val="on"/>
        </w:trPr>
        <w:tc>
          <w:tcPr>
            <w:tcW w:type="dxa" w:w="216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Actor</w:t>
            </w:r>
          </w:p>
        </w:tc>
        <w:tc>
          <w:tcPr>
            <w:tcW w:type="dxa" w:w="720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Administrador</w:t>
            </w:r>
          </w:p>
        </w:tc>
        <w:tc>
          <w:tcPr>
            <w:tcW w:type="dxa" w:w="720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Asigna personal (usuarios y roles) y tiene control general del sistema</w:t>
            </w:r>
          </w:p>
        </w:tc>
      </w:tr>
      <w:tr>
        <w:tc>
          <w:tcPr>
            <w:tcW w:type="dxa" w:w="216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Veterinario</w:t>
            </w:r>
          </w:p>
        </w:tc>
        <w:tc>
          <w:tcPr>
            <w:tcW w:type="dxa" w:w="720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Actualiza historiales médicos y aplica vacunas; consulta datos de pacientes</w:t>
            </w:r>
          </w:p>
        </w:tc>
      </w:tr>
      <w:tr>
        <w:tc>
          <w:tcPr>
            <w:tcW w:type="dxa" w:w="216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Recepcionista</w:t>
            </w:r>
          </w:p>
        </w:tc>
        <w:tc>
          <w:tcPr>
            <w:tcW w:type="dxa" w:w="720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Registra propietarios y mascotas y agenda las citas</w:t>
            </w:r>
          </w:p>
        </w:tc>
      </w:tr>
    </w:tbl>
    <w:p>
      <w:pPr>
        <w:pStyle w:val="Heading1"/>
      </w:pPr>
      <w:r>
        <w:t xml:space="preserve">Diagrama entidad–relación</w:t>
      </w:r>
    </w:p>
    <w:p>
      <w:pPr>
        <w:pStyle w:val="FirstParagraph"/>
      </w:pPr>
      <w:r>
        <w:t xml:space="preserve">La Figura 3 muestra el modelo entidad–relación de la base de datos</w:t>
      </w:r>
      <w:r>
        <w:t xml:space="preserve"> </w:t>
      </w:r>
      <w:r>
        <w:rPr>
          <w:i/>
          <w:iCs/>
        </w:rPr>
        <w:t xml:space="preserve">Veterinaria</w:t>
      </w:r>
      <w:r>
        <w:t xml:space="preserve">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3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Diagrama entidad–relación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5456152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diagramas/entidad_relacion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561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Elaboración propia.</w:t>
      </w:r>
    </w:p>
    <w:p>
      <w:pPr>
        <w:pStyle w:val="Heading1"/>
      </w:pPr>
      <w:r>
        <w:t xml:space="preserve">Diccionario de datos</w:t>
      </w:r>
    </w:p>
    <w:p>
      <w:pPr>
        <w:pStyle w:val="FirstParagraph"/>
      </w:pPr>
      <w:r>
        <w:t xml:space="preserve">Las Tablas 5 a 15 describen cada una de las tablas de la base de datos.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5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rol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 del rol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Administrador, Veterinario, Recepcionista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descripcion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VARCHAR(200)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Descripción de las funciones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Roles del sistema.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6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permiso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idPermiso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codigo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Código usado por la aplicación (ej.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MASCOTAS_GESTIONAR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)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descripcion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VARCHAR(200)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Qué permite hacer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Catálogo de permisos.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7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rolPermiso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PK, FK → rol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idPermiso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PK, FK → permiso</w:t>
            </w: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Permiso otorgado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Permisos asignados a cada rol.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8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usuario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idUsuario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nombreCompleto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 del empleado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nombreUsuario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Usuario de acceso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contrasena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Hash BCrypt de la contraseña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Correo electrónico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idRol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rol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 asignado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estado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VARCHAR(20)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CHECK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Activo / Inactivo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fechaCreacion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DATETIME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de alta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Personal de la clínica.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9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propietario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idPropietario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 completo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dui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DUI (formato 00000000-0)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telefono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VARCHAR(15)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Teléfono de contacto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correo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Correo electrónico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direccion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Dirección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fechaRegistro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DATETIME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de registro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Dueños de mascotas.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10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mascota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idPropietario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propietario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Dueño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 de la mascota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especie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Perro, gato, etc.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raza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VARCHAR(80)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Raza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sexo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CHAR(1)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CHECK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 (macho) / H (hembra)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fechaNacimiento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de nacimiento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DECIMAL(6,2)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CHECK &gt; 0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Peso en kg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color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Color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fechaRegistro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DATETIME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de registro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Pacientes de la clínica.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11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vacuna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UNIQUE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 de la vacuna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descripcion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especieDestino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Especie a la que se aplica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intervaloDias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CHECK &gt; 0</w:t>
            </w: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Días entre dosis (refuerzo)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Catálogo de vacunas.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12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cita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idCita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mascota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Paciente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usuario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Veterinario asignado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fechaHora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y hora de la cita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Motivo de la consulta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estado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VARCHAR(20)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CHECK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Programada / Atendida / Cancelada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idUsuarioRegistro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usuario</w:t>
            </w: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Quién agendó la cita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Citas médicas.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13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consulta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idConsulta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mascota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Paciente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usuario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Veterinario que atendió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de la consulta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motivo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VARCHAR(250)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Motivo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diagnostico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Diagnóstico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tratamiento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Tratamiento indicado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observaciones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Observaciones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Historial médico.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14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aplicacionVacuna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idAplicacion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idMascota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mascota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Paciente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idVacuna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vacuna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Vacuna aplicada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idVeterinario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FK → usuario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Quien la aplicó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fechaAplicacion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de aplicación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proximaDosis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del refuerzo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observaciones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VARCHAR(250)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Observaciones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Vacunas aplicadas.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15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Diccionario de datos de la tabla bitacora</w:t>
      </w:r>
    </w:p>
    <w:tbl>
      <w:tblPr>
        <w:tblLayout w:type="fixed"/>
        <w:tblLook w:firstRow="1" w:lastRow="0" w:firstColumn="0" w:lastColumn="0" w:noHBand="0" w:noVBand="0" w:val="0020"/>
        <w:tblW w:w="9360" w:type="dxa"/>
        <w:tblLayout w:type="fixed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1872"/>
        <w:gridCol w:w="2015"/>
        <w:gridCol w:w="720"/>
        <w:gridCol w:w="1440"/>
        <w:gridCol w:w="3311"/>
      </w:tblGrid>
      <w:tr>
        <w:trPr>
          <w:tblHeader w:val="on"/>
        </w:trPr>
        <w:tc>
          <w:tcPr>
            <w:tcW w:type="dxa" w:w="187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Campo</w:t>
            </w:r>
          </w:p>
        </w:tc>
        <w:tc>
          <w:tcPr>
            <w:tcW w:type="dxa" w:w="201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Tipo</w:t>
            </w:r>
          </w:p>
        </w:tc>
        <w:tc>
          <w:tcPr>
            <w:tcW w:type="dxa" w:w="7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Nulo</w:t>
            </w:r>
          </w:p>
        </w:tc>
        <w:tc>
          <w:tcPr>
            <w:tcW w:type="dxa" w:w="144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Clave</w:t>
            </w:r>
          </w:p>
        </w:tc>
        <w:tc>
          <w:tcPr>
            <w:tcW w:type="dxa" w:w="331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Descripción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idBitacora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 IDENTITY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PK</w:t>
            </w: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Identificador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DATETIME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Fecha y hora del evento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nivel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VARCHAR(10)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INFO / ERROR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nombreUsuario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Usuario que generó el evento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modulo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Módulo del sistema</w:t>
            </w:r>
          </w:p>
        </w:tc>
      </w:tr>
      <w:tr>
        <w:tc>
          <w:tcPr>
            <w:tcW w:type="dxa" w:w="187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mensaje</w:t>
            </w:r>
          </w:p>
        </w:tc>
        <w:tc>
          <w:tcPr>
            <w:tcW w:type="dxa" w:w="2016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VARCHAR(500)</w:t>
            </w:r>
          </w:p>
        </w:tc>
        <w:tc>
          <w:tcPr>
            <w:tcW w:type="dxa" w:w="72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No</w:t>
            </w:r>
          </w:p>
        </w:tc>
        <w:tc>
          <w:tcPr>
            <w:tcW w:type="dxa" w:w="1440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Descripción del evento</w:t>
            </w:r>
          </w:p>
        </w:tc>
      </w:tr>
      <w:tr>
        <w:tc>
          <w:tcPr>
            <w:tcW w:type="dxa" w:w="187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detalle</w:t>
            </w:r>
          </w:p>
        </w:tc>
        <w:tc>
          <w:tcPr>
            <w:tcW w:type="dxa" w:w="2016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VARCHAR(MAX)</w:t>
            </w:r>
          </w:p>
        </w:tc>
        <w:tc>
          <w:tcPr>
            <w:tcW w:type="dxa" w:w="72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Sí</w:t>
            </w:r>
          </w:p>
        </w:tc>
        <w:tc>
          <w:tcPr>
            <w:tcW w:type="dxa" w:w="1440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</w:p>
        </w:tc>
        <w:tc>
          <w:tcPr>
            <w:tcW w:type="dxa" w:w="3312"/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Traza de la excepción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Registro de actividades y errores.</w:t>
      </w:r>
    </w:p>
    <w:p>
      <w:pPr>
        <w:pStyle w:val="Heading1"/>
      </w:pPr>
      <w:r>
        <w:t xml:space="preserve">Seguridad y manejo de excepciones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Cifrado:</w:t>
      </w:r>
      <w:r>
        <w:t xml:space="preserve"> </w:t>
      </w:r>
      <w:r>
        <w:rPr>
          <w:rStyle w:val="VerbatimChar"/>
        </w:rPr>
        <w:t xml:space="preserve">Modelos/Seguridad/EncriptadorContrasena.cs</w:t>
      </w:r>
      <w:r>
        <w:t xml:space="preserve"> </w:t>
      </w:r>
      <w:r>
        <w:t xml:space="preserve">usa</w:t>
      </w:r>
      <w:r>
        <w:t xml:space="preserve"> </w:t>
      </w:r>
      <w:r>
        <w:rPr>
          <w:rStyle w:val="VerbatimChar"/>
        </w:rPr>
        <w:t xml:space="preserve">BCrypt.Net.BCrypt.HashPassword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Verify</w:t>
      </w:r>
      <w:r>
        <w:t xml:space="preserve">.</w:t>
      </w:r>
      <w:r>
        <w:t xml:space="preserve"> </w:t>
      </w:r>
      <w:r>
        <w:t xml:space="preserve">La base de datos nunca contiene contraseñas en texto plano.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Autorización:</w:t>
      </w:r>
      <w:r>
        <w:t xml:space="preserve"> </w:t>
      </w:r>
      <w:r>
        <w:t xml:space="preserve">al iniciar sesión se cargan los permisos del rol en</w:t>
      </w:r>
      <w:r>
        <w:t xml:space="preserve"> </w:t>
      </w:r>
      <w:r>
        <w:rPr>
          <w:rStyle w:val="VerbatimChar"/>
        </w:rPr>
        <w:t xml:space="preserve">Sesion</w:t>
      </w:r>
      <w:r>
        <w:t xml:space="preserve">. El menú solo muestra los</w:t>
      </w:r>
      <w:r>
        <w:t xml:space="preserve"> </w:t>
      </w:r>
      <w:r>
        <w:t xml:space="preserve">módulos permitidos y los botones Nuevo/Guardar/Eliminar se deshabilitan si falta el permiso</w:t>
      </w:r>
      <w:r>
        <w:t xml:space="preserve"> </w:t>
      </w:r>
      <w:r>
        <w:rPr>
          <w:rStyle w:val="VerbatimChar"/>
        </w:rPr>
        <w:t xml:space="preserve">*_GESTIONAR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Inyección SQL:</w:t>
      </w:r>
      <w:r>
        <w:t xml:space="preserve"> </w:t>
      </w:r>
      <w:r>
        <w:t xml:space="preserve">todas las consultas usan</w:t>
      </w:r>
      <w:r>
        <w:t xml:space="preserve"> </w:t>
      </w:r>
      <w:r>
        <w:rPr>
          <w:rStyle w:val="VerbatimChar"/>
        </w:rPr>
        <w:t xml:space="preserve">SqlParameter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Validaciones de entrada:</w:t>
      </w:r>
      <w:r>
        <w:t xml:space="preserve"> </w:t>
      </w:r>
      <w:r>
        <w:t xml:space="preserve">la clase</w:t>
      </w:r>
      <w:r>
        <w:t xml:space="preserve"> </w:t>
      </w:r>
      <w:r>
        <w:rPr>
          <w:rStyle w:val="VerbatimChar"/>
        </w:rPr>
        <w:t xml:space="preserve">Entrada</w:t>
      </w:r>
      <w:r>
        <w:t xml:space="preserve"> </w:t>
      </w:r>
      <w:r>
        <w:t xml:space="preserve">bloquea teclas no permitidas mientras se escribe (nombres solo con letras; teléfono y DUI solo con números y formato automático) y</w:t>
      </w:r>
      <w:r>
        <w:t xml:space="preserve"> </w:t>
      </w:r>
      <w:r>
        <w:rPr>
          <w:rStyle w:val="VerbatimChar"/>
        </w:rPr>
        <w:t xml:space="preserve">Validaciones</w:t>
      </w:r>
      <w:r>
        <w:t xml:space="preserve"> </w:t>
      </w:r>
      <w:r>
        <w:t xml:space="preserve">revisa los datos al guardar (teléfono que inicia con 2, 6 o 7, DUI con formato correcto, longitudes mínimas, fechas coherentes).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Interfaz:</w:t>
      </w:r>
      <w:r>
        <w:t xml:space="preserve"> </w:t>
      </w:r>
      <w:r>
        <w:t xml:space="preserve">formularios diseñados en el Diseñador de Windows Forms con una paleta turquesa, tarjetas redondeadas, pantalla de inicio con estadísticas, menú lateral con iconos que se contrae en ventanas angostas y campos que pasan de dos columnas a una según el ancho.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Excepciones:</w:t>
      </w:r>
      <w:r>
        <w:t xml:space="preserve"> </w:t>
      </w:r>
      <w:r>
        <w:t xml:space="preserve">cada acción de la Vista está protegida con</w:t>
      </w:r>
      <w:r>
        <w:t xml:space="preserve"> </w:t>
      </w:r>
      <w:r>
        <w:rPr>
          <w:rStyle w:val="VerbatimChar"/>
        </w:rPr>
        <w:t xml:space="preserve">try/catch</w:t>
      </w:r>
      <w:r>
        <w:t xml:space="preserve">.</w:t>
      </w:r>
      <w:r>
        <w:t xml:space="preserve"> </w:t>
      </w:r>
      <w:r>
        <w:rPr>
          <w:rStyle w:val="VerbatimChar"/>
        </w:rPr>
        <w:t xml:space="preserve">Mensajes.Error</w:t>
      </w:r>
      <w:r>
        <w:t xml:space="preserve"> </w:t>
      </w:r>
      <w:r>
        <w:t xml:space="preserve">traduce los códigos de</w:t>
      </w:r>
      <w:r>
        <w:t xml:space="preserve"> </w:t>
      </w:r>
      <w:r>
        <w:rPr>
          <w:rStyle w:val="VerbatimChar"/>
        </w:rPr>
        <w:t xml:space="preserve">SqlException</w:t>
      </w:r>
      <w:r>
        <w:t xml:space="preserve"> </w:t>
      </w:r>
      <w:r>
        <w:t xml:space="preserve">(duplicados 2627/2601, integridad referencial 547, servidor inaccesible 53, BD inexistente 4060,</w:t>
      </w:r>
      <w:r>
        <w:t xml:space="preserve"> </w:t>
      </w:r>
      <w:r>
        <w:t xml:space="preserve">login 18456) a mensajes comprensibles en un</w:t>
      </w:r>
      <w:r>
        <w:t xml:space="preserve"> </w:t>
      </w:r>
      <w:r>
        <w:rPr>
          <w:rStyle w:val="VerbatimChar"/>
        </w:rPr>
        <w:t xml:space="preserve">MessageBox</w:t>
      </w:r>
      <w:r>
        <w:t xml:space="preserve">, y</w:t>
      </w:r>
      <w:r>
        <w:t xml:space="preserve"> </w:t>
      </w:r>
      <w:r>
        <w:rPr>
          <w:rStyle w:val="VerbatimChar"/>
        </w:rPr>
        <w:t xml:space="preserve">Logger.Error</w:t>
      </w:r>
      <w:r>
        <w:t xml:space="preserve"> </w:t>
      </w:r>
      <w:r>
        <w:t xml:space="preserve">guarda el detalle en</w:t>
      </w:r>
      <w:r>
        <w:t xml:space="preserve"> </w:t>
      </w:r>
      <w:r>
        <w:rPr>
          <w:rStyle w:val="VerbatimChar"/>
        </w:rPr>
        <w:t xml:space="preserve">Logs/veterinaria_AAAAMMDD.log</w:t>
      </w:r>
      <w:r>
        <w:t xml:space="preserve"> </w:t>
      </w:r>
      <w:r>
        <w:t xml:space="preserve">y en la tabla</w:t>
      </w:r>
      <w:r>
        <w:t xml:space="preserve"> </w:t>
      </w:r>
      <w:r>
        <w:rPr>
          <w:rStyle w:val="VerbatimChar"/>
        </w:rPr>
        <w:t xml:space="preserve">bitacora</w:t>
      </w:r>
      <w:r>
        <w:t xml:space="preserve">. Una última red de seguridad en</w:t>
      </w:r>
      <w:r>
        <w:t xml:space="preserve"> </w:t>
      </w:r>
      <w:r>
        <w:rPr>
          <w:rStyle w:val="VerbatimChar"/>
        </w:rPr>
        <w:t xml:space="preserve">Program.cs</w:t>
      </w:r>
      <w:r>
        <w:t xml:space="preserve"> </w:t>
      </w:r>
      <w:r>
        <w:t xml:space="preserve">captura excepciones no controladas.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Logging de actividades:</w:t>
      </w:r>
      <w:r>
        <w:t xml:space="preserve"> </w:t>
      </w:r>
      <w:r>
        <w:t xml:space="preserve">inicio/cierre de sesión, intentos fallidos y cada alta, modificación o baja.</w:t>
      </w:r>
    </w:p>
    <w:p>
      <w:pPr>
        <w:pStyle w:val="Heading2"/>
      </w:pPr>
      <w:r>
        <w:t xml:space="preserve">Control de acceso por rol</w:t>
      </w:r>
    </w:p>
    <w:p>
      <w:pPr>
        <w:pStyle w:val="FirstParagraph"/>
      </w:pPr>
      <w:r>
        <w:t xml:space="preserve">El administrador asigna los permisos de cada rol desde la pantalla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(Figura 4); los cambios se guardan en las tablas</w:t>
      </w:r>
      <w:r>
        <w:t xml:space="preserve"> </w:t>
      </w:r>
      <w:r>
        <w:rPr>
          <w:rStyle w:val="VerbatimChar"/>
        </w:rPr>
        <w:t xml:space="preserve">rol</w:t>
      </w:r>
      <w:r>
        <w:t xml:space="preserve">,</w:t>
      </w:r>
      <w:r>
        <w:t xml:space="preserve"> </w:t>
      </w:r>
      <w:r>
        <w:rPr>
          <w:rStyle w:val="VerbatimChar"/>
        </w:rPr>
        <w:t xml:space="preserve">permiso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rolPermiso</w:t>
      </w:r>
      <w:r>
        <w:t xml:space="preserve"> </w:t>
      </w:r>
      <w:r>
        <w:t xml:space="preserve">y se aplican en el siguiente inicio de sesión de los usuarios de ese rol.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4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Pantalla de roles y permisos (rol Administrador)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619767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capturas/roles_y_permisos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197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BodyText"/>
      </w:pPr>
      <w:r>
        <w:t xml:space="preserve">El menú solo muestra los módulos permitidos y los botones se habilitan según el permiso. En la Figura 5, el veterinario tiene permiso de consulta en Mascotas pero no de gestión, por lo que el formulario y los botones aparecen deshabilitados.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5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Mascotas con el rol Veterinario (solo lectura)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147955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capturas/mascotas_veterinario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479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1"/>
      </w:pPr>
      <w:r>
        <w:t xml:space="preserve">Cumplimiento de la rúbrica</w:t>
      </w:r>
    </w:p>
    <w:p>
      <w:pPr>
        <w:pStyle w:val="FirstParagraph"/>
      </w:pPr>
      <w:r>
        <w:t xml:space="preserve">La Tabla 16 relaciona cada criterio de la rúbrica (Instituto Técnico Ricaldone, 2026) con el componente del sistema que lo cumple.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Tabla 16</w:t>
      </w:r>
    </w:p>
    <w:p>
      <w:pPr>
        <w:pStyle w:val="Tabl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Cumplimiento de los criterios de la rúbrica</w:t>
      </w:r>
    </w:p>
    <w:tbl>
      <w:tblPr>
        <w:tblLayout w:type="fixed"/>
        <w:tblLook w:firstRow="1" w:lastRow="0" w:firstColumn="0" w:lastColumn="0" w:noHBand="0" w:noVBand="0" w:val="0020"/>
        <w:tblCellMar>
          <w:top w:w="40" w:type="dxa"/>
          <w:left w:w="90" w:type="dxa"/>
          <w:bottom w:w="40" w:type="dxa"/>
          <w:right w:w="90" w:type="dxa"/>
        </w:tblCellMar>
      </w:tblPr>
      <w:tblGrid>
        <w:gridCol w:w="792"/>
        <w:gridCol w:w="2640"/>
        <w:gridCol w:w="4488"/>
      </w:tblGrid>
      <w:tr>
        <w:trPr>
          <w:tblHeader w:val="on"/>
        </w:trPr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#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Criterio</w:t>
            </w:r>
          </w:p>
        </w:tc>
        <w:tc>
          <w:tcPr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b/>
                <w:color w:val="000000"/>
                <w:sz w:val="20"/>
              </w:rPr>
              <w:t xml:space="preserve">Dónde se cumple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Arquitectura MV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Proyectos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Modelos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y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Vista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; la Vista solo invoca clases de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Modelos.Datos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2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Estructura de carpetas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Capas por proyecto y carpetas por funcionalidad (véase la Tabla 3)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3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Login con BCrypt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Vista/Login/frmLogin.cs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UsuarioDatos.Autenticar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EncriptadorContrasena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4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Gestión de usuarios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Vista/Usuarios/frmUsuarios.cs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(CRUD + rol)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5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Roles y permisos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Tablas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rol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/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permiso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/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rolPermiso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Sesion.Tiene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,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frmRoles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6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Seguridad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Hash BCrypt, consultas parametrizadas, reglas anti-bloqueo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7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Scripts de BD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BaseDatos/Veterinaria.sql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(comentado, con usuarios, roles y permisos)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8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CRUD de todas las entidades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Propietarios, Mascotas, Citas, Consultas, Vacunas, Aplicaciones, Usuarios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9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Excepciones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try/catch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+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MessageBox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+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Logger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10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Interfaz de usuario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Formularios diseñados en el Designer con la misma estructura y colores; mensajes de validación claros</w:t>
            </w:r>
          </w:p>
        </w:tc>
      </w:tr>
      <w:tr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11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Conexión a BD</w:t>
            </w:r>
          </w:p>
        </w:tc>
        <w:tc>
          <w:tcPr/>
          <w:p>
            <w:pPr>
              <w:pStyle w:val="Compact"/>
              <w:keepNext/>
              <w:keepLines/>
              <w:spacing w:after="0" w:before="0" w:line="240" w:lineRule="auto"/>
              <w:ind w:firstLine="0"/>
              <w:jc w:val="left"/>
            </w:pP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Conexion_DB/Conexion.cs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(servidor y base configurables, conexiones con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 </w:t>
            </w:r>
            <w:r>
              <w:rPr>
                <w:rStyle w:val="VerbatimChar"/>
                <w:rFonts w:ascii="Times New Roman" w:hAnsi="Times New Roman" w:cs="Times New Roman" w:eastAsia="Times New Roman"/>
                <w:color w:val="000000"/>
                <w:sz w:val="20"/>
              </w:rPr>
              <w:t xml:space="preserve">using</w:t>
            </w: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, consultas con parámetros)</w:t>
            </w:r>
          </w:p>
        </w:tc>
      </w:tr>
      <w:tr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12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Documentación</w:t>
            </w:r>
          </w:p>
        </w:tc>
        <w:tc>
          <w:tcPr>
            <w:tcBorders>
              <w:bottom w:val="single" w:sz="8" w:space="0" w:color="000000"/>
            </w:tcBorders>
          </w:tcPr>
          <w:p>
            <w:pPr>
              <w:pStyle w:val="Compact"/>
              <w:keepLines/>
              <w:spacing w:after="0" w:before="0" w:line="240" w:lineRule="auto"/>
              <w:ind w:firstLine="0"/>
              <w:jc w:val="left"/>
            </w:pPr>
            <w:r>
              <w:rPr>
                <w:rFonts w:ascii="Times New Roman" w:hAnsi="Times New Roman" w:cs="Times New Roman" w:eastAsia="Times New Roman"/>
                <w:color w:val="000000"/>
                <w:sz w:val="20"/>
              </w:rPr>
              <w:t xml:space="preserve">Este documento</w:t>
            </w:r>
          </w:p>
        </w:tc>
      </w:tr>
    </w:tbl>
    <w:p>
      <w:pPr>
        <w:pStyle w:val="TablaNota"/>
      </w:pPr>
      <w:r>
        <w:rPr>
          <w:i/>
          <w:iCs/>
        </w:rPr>
        <w:t xml:space="preserve">Nota.</w:t>
      </w:r>
      <w:r>
        <w:t xml:space="preserve"> </w:t>
      </w:r>
      <w:r>
        <w:t xml:space="preserve">Los criterios 13 (uniforme completo) y 14 (entrega completa) corresponden a la presentación y entrega del proyecto.</w:t>
      </w:r>
    </w:p>
    <w:p>
      <w:pPr>
        <w:pStyle w:val="Heading1"/>
      </w:pPr>
      <w:r>
        <w:t xml:space="preserve">Manual rápido de uso</w:t>
      </w:r>
    </w:p>
    <w:p>
      <w:pPr>
        <w:pStyle w:val="Heading2"/>
      </w:pPr>
      <w:r>
        <w:t xml:space="preserve">Preparación</w:t>
      </w:r>
    </w:p>
    <w:p>
      <w:pPr>
        <w:pStyle w:val="Compact"/>
        <w:numPr>
          <w:ilvl w:val="0"/>
          <w:numId w:val="1004"/>
        </w:numPr>
      </w:pPr>
      <w:r>
        <w:t xml:space="preserve">Ejecutar</w:t>
      </w:r>
      <w:r>
        <w:t xml:space="preserve"> </w:t>
      </w:r>
      <w:r>
        <w:rPr>
          <w:rStyle w:val="VerbatimChar"/>
        </w:rPr>
        <w:t xml:space="preserve">BaseDatos/Veterinaria.sql</w:t>
      </w:r>
      <w:r>
        <w:t xml:space="preserve"> </w:t>
      </w:r>
      <w:r>
        <w:t xml:space="preserve">en SQL Server y abrir</w:t>
      </w:r>
      <w:r>
        <w:t xml:space="preserve"> </w:t>
      </w:r>
      <w:r>
        <w:rPr>
          <w:rStyle w:val="VerbatimChar"/>
        </w:rPr>
        <w:t xml:space="preserve">Veterinaria.sln</w:t>
      </w:r>
      <w:r>
        <w:t xml:space="preserve"> </w:t>
      </w:r>
      <w:r>
        <w:t xml:space="preserve">en Visual Studio.</w:t>
      </w:r>
    </w:p>
    <w:p>
      <w:pPr>
        <w:pStyle w:val="Compact"/>
        <w:numPr>
          <w:ilvl w:val="0"/>
          <w:numId w:val="1004"/>
        </w:numPr>
      </w:pPr>
      <w:r>
        <w:t xml:space="preserve">Escribir el nombre del servidor en</w:t>
      </w:r>
      <w:r>
        <w:t xml:space="preserve"> </w:t>
      </w:r>
      <w:r>
        <w:rPr>
          <w:rStyle w:val="VerbatimChar"/>
        </w:rPr>
        <w:t xml:space="preserve">Modelos/Conexion_DB/Conexion.cs</w:t>
      </w:r>
      <w:r>
        <w:t xml:space="preserve"> </w:t>
      </w:r>
      <w:r>
        <w:t xml:space="preserve">(variable</w:t>
      </w:r>
      <w:r>
        <w:t xml:space="preserve"> </w:t>
      </w:r>
      <w:r>
        <w:rPr>
          <w:rStyle w:val="VerbatimChar"/>
        </w:rPr>
        <w:t xml:space="preserve">servidor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Establecer</w:t>
      </w:r>
      <w:r>
        <w:t xml:space="preserve"> </w:t>
      </w:r>
      <w:r>
        <w:rPr>
          <w:b/>
          <w:bCs/>
        </w:rPr>
        <w:t xml:space="preserve">Vista</w:t>
      </w:r>
      <w:r>
        <w:t xml:space="preserve"> </w:t>
      </w:r>
      <w:r>
        <w:t xml:space="preserve">como proyecto de inicio y ejecutar.</w:t>
      </w:r>
    </w:p>
    <w:p>
      <w:pPr>
        <w:pStyle w:val="Heading2"/>
      </w:pPr>
      <w:r>
        <w:t xml:space="preserve">Inicio de sesión</w:t>
      </w:r>
    </w:p>
    <w:p>
      <w:pPr>
        <w:pStyle w:val="FirstParagraph"/>
      </w:pPr>
      <w:r>
        <w:t xml:space="preserve">Se ingresa el usuario y la contraseña (Figura 6). La contraseña se verifica con BCrypt y, tras 3 intentos fallidos, el sistema se cierra. Usuarios de prueba:</w:t>
      </w:r>
      <w:r>
        <w:t xml:space="preserve"> </w:t>
      </w:r>
      <w:r>
        <w:rPr>
          <w:rStyle w:val="VerbatimChar"/>
        </w:rPr>
        <w:t xml:space="preserve">admin / Admin123*</w:t>
      </w:r>
      <w:r>
        <w:t xml:space="preserve">,</w:t>
      </w:r>
      <w:r>
        <w:t xml:space="preserve"> </w:t>
      </w:r>
      <w:r>
        <w:rPr>
          <w:rStyle w:val="VerbatimChar"/>
        </w:rPr>
        <w:t xml:space="preserve">dvera / Vet12345*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recep1 / Recep123*</w:t>
      </w:r>
      <w:r>
        <w:t xml:space="preserve">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6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Pantalla de inicio de sesión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4389120" cy="3068583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apturas/login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89120" cy="30685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2"/>
      </w:pPr>
      <w:r>
        <w:t xml:space="preserve">Pantalla de inicio</w:t>
      </w:r>
    </w:p>
    <w:p>
      <w:pPr>
        <w:pStyle w:val="FirstParagraph"/>
      </w:pPr>
      <w:r>
        <w:t xml:space="preserve">Después de iniciar sesión se muestra el menú lateral (solo con los módulos permitidos para el rol) y un resumen con el total de propietarios, mascotas, citas programadas, consultas y vacunas aplicadas, junto con las próximas citas (Figura 7).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7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Pantalla de inicio con estadísticas y próximas citas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626821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capturas/inicio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268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2"/>
      </w:pPr>
      <w:r>
        <w:t xml:space="preserve">Recepcionista: propietarios, mascotas y citas</w:t>
      </w:r>
    </w:p>
    <w:p>
      <w:pPr>
        <w:pStyle w:val="FirstParagraph"/>
      </w:pPr>
      <w:r>
        <w:rPr>
          <w:b/>
          <w:bCs/>
        </w:rPr>
        <w:t xml:space="preserve">Propietarios.</w:t>
      </w:r>
      <w:r>
        <w:t xml:space="preserve"> </w:t>
      </w:r>
      <w:r>
        <w:t xml:space="preserve">Se registran con nombre (solo letras), DUI y teléfono (solo números, con formato automático) y correo opcional (Figura 8).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8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Gestión de propietarios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14324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capturas/propietarios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432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BodyText"/>
      </w:pPr>
      <w:r>
        <w:rPr>
          <w:b/>
          <w:bCs/>
        </w:rPr>
        <w:t xml:space="preserve">Mascotas.</w:t>
      </w:r>
      <w:r>
        <w:t xml:space="preserve"> </w:t>
      </w:r>
      <w:r>
        <w:t xml:space="preserve">Cada mascota se asocia a un propietario y se registran su especie, raza, sexo, fecha de nacimiento, peso y color (Figura 9).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9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Gestión de mascotas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133724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capturas/mascotas_admin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BodyText"/>
      </w:pPr>
      <w:r>
        <w:rPr>
          <w:b/>
          <w:bCs/>
        </w:rPr>
        <w:t xml:space="preserve">Citas.</w:t>
      </w:r>
      <w:r>
        <w:t xml:space="preserve"> </w:t>
      </w:r>
      <w:r>
        <w:t xml:space="preserve">Se elige la mascota, el veterinario y la fecha y hora. El sistema no permite citas en el pasado ni dos citas del mismo veterinario a la misma hora (Figura 10).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b/>
          <w:color w:val="000000"/>
          <w:sz w:val="24"/>
        </w:rPr>
        <w:t>Figura 10</w:t>
      </w:r>
    </w:p>
    <w:p>
      <w:pPr>
        <w:pStyle w:val="FiguraTitulo"/>
        <w:keepNext/>
      </w:pPr>
      <w:r>
        <w:rPr>
          <w:rFonts w:ascii="Times New Roman" w:hAnsi="Times New Roman" w:cs="Times New Roman" w:eastAsia="Times New Roman"/>
          <w:i/>
          <w:color w:val="000000"/>
          <w:sz w:val="24"/>
        </w:rPr>
        <w:t>Gestión de citas médicas</w:t>
      </w:r>
    </w:p>
    <w:p>
      <w:pPr>
        <w:pStyle w:val="BodyText"/>
        <w:keepNext/>
        <w:keepLines/>
        <w:spacing w:line="240" w:lineRule="auto" w:before="0" w:after="120"/>
        <w:ind w:firstLine="0"/>
        <w:jc w:val="center"/>
      </w:pPr>
      <w:r>
        <w:drawing>
          <wp:inline>
            <wp:extent cx="5334000" cy="3126608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capturas/cita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66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guraNota"/>
      </w:pPr>
      <w:r>
        <w:rPr>
          <w:i/>
          <w:iCs/>
        </w:rPr>
        <w:t xml:space="preserve">Nota.</w:t>
      </w:r>
      <w:r>
        <w:t xml:space="preserve"> </w:t>
      </w:r>
      <w:r>
        <w:t xml:space="preserve">Captura de pantalla del sistema.</w:t>
      </w:r>
    </w:p>
    <w:p>
      <w:pPr>
        <w:pStyle w:val="Heading2"/>
      </w:pPr>
      <w:r>
        <w:t xml:space="preserve">Veterinario: historial médico y vacunas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Consultas médicas</w:t>
      </w:r>
      <w:r>
        <w:t xml:space="preserve"> </w:t>
      </w:r>
      <w:r>
        <w:t xml:space="preserve">se registra y actualiza el historial clínico de cada mascota (motivo, diagnóstico y tratamiento). En</w:t>
      </w:r>
      <w:r>
        <w:t xml:space="preserve"> </w:t>
      </w:r>
      <w:r>
        <w:rPr>
          <w:b/>
          <w:bCs/>
        </w:rPr>
        <w:t xml:space="preserve">Vacunas</w:t>
      </w:r>
      <w:r>
        <w:t xml:space="preserve"> </w:t>
      </w:r>
      <w:r>
        <w:t xml:space="preserve">se administra el catálogo y se aplican vacunas a las mascotas; la próxima dosis se calcula según el intervalo de cada vacuna.</w:t>
      </w:r>
    </w:p>
    <w:p>
      <w:pPr>
        <w:pStyle w:val="Heading2"/>
      </w:pPr>
      <w:r>
        <w:t xml:space="preserve">Administrador: personal y control general</w:t>
      </w:r>
    </w:p>
    <w:p>
      <w:pPr>
        <w:pStyle w:val="FirstParagraph"/>
      </w:pPr>
      <w:r>
        <w:t xml:space="preserve">En</w:t>
      </w:r>
      <w:r>
        <w:t xml:space="preserve"> </w:t>
      </w:r>
      <w:r>
        <w:rPr>
          <w:b/>
          <w:bCs/>
        </w:rPr>
        <w:t xml:space="preserve">Usuarios</w:t>
      </w:r>
      <w:r>
        <w:t xml:space="preserve"> </w:t>
      </w:r>
      <w:r>
        <w:t xml:space="preserve">se crean los usuarios del personal y se les asigna un rol; en</w:t>
      </w:r>
      <w:r>
        <w:t xml:space="preserve"> </w:t>
      </w:r>
      <w:r>
        <w:rPr>
          <w:b/>
          <w:bCs/>
        </w:rPr>
        <w:t xml:space="preserve">Roles y permisos</w:t>
      </w:r>
      <w:r>
        <w:t xml:space="preserve"> </w:t>
      </w:r>
      <w:r>
        <w:t xml:space="preserve">se definen los permisos de cada rol (véase Control de acceso por rol); y en</w:t>
      </w:r>
      <w:r>
        <w:t xml:space="preserve"> </w:t>
      </w:r>
      <w:r>
        <w:rPr>
          <w:b/>
          <w:bCs/>
        </w:rPr>
        <w:t xml:space="preserve">Bitácora</w:t>
      </w:r>
      <w:r>
        <w:t xml:space="preserve"> </w:t>
      </w:r>
      <w:r>
        <w:t xml:space="preserve">se consultan las actividades y errores registrados. El administrador también tiene acceso a todos los demás módulos.</w:t>
      </w:r>
    </w:p>
    <w:p>
      <w:pPr>
        <w:pStyle w:val="Heading1"/>
        <w:pageBreakBefore/>
      </w:pPr>
      <w:r>
        <w:t xml:space="preserve">Referencias</w:t>
      </w:r>
    </w:p>
    <w:p>
      <w:pPr>
        <w:pStyle w:val="Referencia"/>
      </w:pPr>
      <w:r>
        <w:t xml:space="preserve">BcryptNet. (s. f.).</w:t>
      </w:r>
      <w:r>
        <w:t xml:space="preserve"> </w:t>
      </w:r>
      <w:r>
        <w:rPr>
          <w:i/>
          <w:iCs/>
        </w:rPr>
        <w:t xml:space="preserve">BCrypt.Net-Next</w:t>
      </w:r>
      <w:r>
        <w:t xml:space="preserve"> </w:t>
      </w:r>
      <w:r>
        <w:t xml:space="preserve">[Software]. GitHub. https://github.com/BcryptNet/bcrypt.net</w:t>
      </w:r>
    </w:p>
    <w:p>
      <w:pPr>
        <w:pStyle w:val="Referencia"/>
      </w:pPr>
      <w:r>
        <w:t xml:space="preserve">Instituto Técnico Ricaldone. (2026).</w:t>
      </w:r>
      <w:r>
        <w:t xml:space="preserve"> </w:t>
      </w:r>
      <w:r>
        <w:rPr>
          <w:i/>
          <w:iCs/>
        </w:rPr>
        <w:t xml:space="preserve">Instrumento para evaluación: Fase de ejecución. BTVDS-1.3 Diseño de aplicaciones multimedia</w:t>
      </w:r>
      <w:r>
        <w:t xml:space="preserve"> </w:t>
      </w:r>
      <w:r>
        <w:t xml:space="preserve">[Rúbrica de evaluación]. Instituto Técnico Ricaldone.</w:t>
      </w:r>
    </w:p>
    <w:p>
      <w:pPr>
        <w:pStyle w:val="Referencia"/>
      </w:pPr>
      <w:r>
        <w:t xml:space="preserve">Microsoft. (s. f.-a).</w:t>
      </w:r>
      <w:r>
        <w:t xml:space="preserve"> </w:t>
      </w:r>
      <w:r>
        <w:rPr>
          <w:i/>
          <w:iCs/>
        </w:rPr>
        <w:t xml:space="preserve">Desktop guide for WPF and Windows Forms on .NET</w:t>
      </w:r>
      <w:r>
        <w:t xml:space="preserve">. Microsoft Learn. https://learn.microsoft.com/en-us/dotnet/desktop/</w:t>
      </w:r>
    </w:p>
    <w:p>
      <w:pPr>
        <w:pStyle w:val="Referencia"/>
      </w:pPr>
      <w:r>
        <w:t xml:space="preserve">Microsoft. (s. f.-b).</w:t>
      </w:r>
      <w:r>
        <w:t xml:space="preserve"> </w:t>
      </w:r>
      <w:r>
        <w:rPr>
          <w:i/>
          <w:iCs/>
        </w:rPr>
        <w:t xml:space="preserve">¿Qué es SQL Server?</w:t>
      </w:r>
      <w:r>
        <w:t xml:space="preserve"> </w:t>
      </w:r>
      <w:r>
        <w:t xml:space="preserve">Microsoft Learn. https://learn.microsoft.com/es-es/sql/sql-server/what-is-sql-server</w:t>
      </w:r>
    </w:p>
    <w:p>
      <w:pPr>
        <w:pStyle w:val="Referencia"/>
      </w:pPr>
      <w:r>
        <w:t xml:space="preserve">Provos, N. y Mazières, D. (1999). A future-adaptable password scheme. En</w:t>
      </w:r>
      <w:r>
        <w:t xml:space="preserve"> </w:t>
      </w:r>
      <w:r>
        <w:rPr>
          <w:i/>
          <w:iCs/>
        </w:rPr>
        <w:t xml:space="preserve">Proceedings of the 1999 USENIX Annual Technical Conference, FREENIX Track</w:t>
      </w:r>
      <w:r>
        <w:t xml:space="preserve"> </w:t>
      </w:r>
      <w:r>
        <w:t xml:space="preserve">(pp. 81-92). USENIX Association. https://www.usenix.org/conference/1999-usenix-annual-technical-conference/presentation/future-adaptable-password-scheme</w:t>
      </w:r>
    </w:p>
    <w:sectPr>
      <w:headerReference w:type="default" r:id="rId10"/>
      <w:footerReference w:type="default" r:id="rId11"/>
      <w:footnotePr>
        <w:numRestart w:val="eachSect"/>
      </w:footnotePr>
      <w:pgSz w:w="12240" w:h="15840"/>
      <w:pgMar w:left="1440" w:right="1440" w:top="1440" w:bottom="1440" w:header="720" w:footer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Times New Roman" w:hAnsi="Times New Roman" w:cs="Times New Roman" w:eastAsia="Times New Roman"/>
        <w:sz w:val="24"/>
      </w:rPr>
      <w:fldChar w:fldCharType="begin"/>
    </w:r>
    <w:r>
      <w:rPr>
        <w:rFonts w:ascii="Times New Roman" w:hAnsi="Times New Roman" w:cs="Times New Roman" w:eastAsia="Times New Roman"/>
        <w:sz w:val="24"/>
      </w:rPr>
      <w:instrText xml:space="preserve"> PAGE </w:instrText>
    </w:r>
    <w:r>
      <w:rPr>
        <w:rFonts w:ascii="Times New Roman" w:hAnsi="Times New Roman" w:cs="Times New Roman" w:eastAsia="Times New Roman"/>
        <w:sz w:val="24"/>
      </w:rPr>
      <w:fldChar w:fldCharType="separate"/>
    </w:r>
    <w:r>
      <w:rPr>
        <w:rFonts w:ascii="Times New Roman" w:hAnsi="Times New Roman" w:cs="Times New Roman" w:eastAsia="Times New Roman"/>
        <w:sz w:val="24"/>
      </w:rPr>
      <w:t>1</w:t>
    </w:r>
    <w:r>
      <w:rPr>
        <w:rFonts w:ascii="Times New Roman" w:hAnsi="Times New Roman" w:cs="Times New Roman" w:eastAsia="Times New Roman"/>
        <w:sz w:val="24"/>
      </w:rPr>
      <w:fldChar w:fldCharType="end"/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cs="Times New Roman" w:eastAsia="Times New Roman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480" w:lineRule="auto" w:before="0" w:after="0"/>
    </w:pPr>
    <w:rPr>
      <w:rFonts w:ascii="Times New Roman" w:hAnsi="Times New Roman" w:cs="Times New Roman" w:eastAsia="Times New Roman"/>
      <w:color w:val="000000"/>
      <w:sz w:val="24"/>
    </w:rPr>
  </w:style>
  <w:style w:styleId="BodyText" w:type="paragraph">
    <w:name w:val="Body Text"/>
    <w:basedOn w:val="Normal"/>
    <w:link w:val="BodyTextChar"/>
    <w:qFormat/>
    <w:pPr>
      <w:spacing w:after="0" w:before="0" w:line="480" w:lineRule="auto"/>
      <w:ind w:firstLine="720"/>
      <w:jc w:val="left"/>
    </w:pPr>
    <w:rPr>
      <w:rFonts w:ascii="Times New Roman" w:hAnsi="Times New Roman" w:cs="Times New Roman" w:eastAsia="Times New Roman"/>
      <w:color w:val="000000"/>
      <w:sz w:val="24"/>
    </w:rPr>
  </w:style>
  <w:style w:customStyle="1" w:styleId="FirstParagraph" w:type="paragraph">
    <w:name w:val="First Paragraph"/>
    <w:basedOn w:val="BodyText"/>
    <w:next w:val="BodyText"/>
    <w:qFormat/>
    <w:pPr>
      <w:spacing w:line="480" w:lineRule="auto" w:before="0" w:after="0"/>
      <w:ind w:firstLine="720"/>
      <w:jc w:val="left"/>
    </w:pPr>
    <w:rPr>
      <w:rFonts w:ascii="Times New Roman" w:hAnsi="Times New Roman" w:cs="Times New Roman" w:eastAsia="Times New Roman"/>
      <w:color w:val="000000"/>
      <w:sz w:val="24"/>
    </w:rPr>
  </w:style>
  <w:style w:customStyle="1" w:styleId="Compact" w:type="paragraph">
    <w:name w:val="Compact"/>
    <w:basedOn w:val="BodyText"/>
    <w:qFormat/>
    <w:pPr>
      <w:spacing w:after="0" w:before="0" w:line="480" w:lineRule="auto"/>
      <w:jc w:val="left"/>
    </w:pPr>
    <w:rPr>
      <w:rFonts w:ascii="Times New Roman" w:hAnsi="Times New Roman" w:cs="Times New Roman" w:eastAsia="Times New Roman"/>
      <w:color w:val="000000"/>
      <w:sz w:val="24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0" w:before="240" w:line="480" w:lineRule="auto"/>
      <w:ind w:firstLine="0"/>
      <w:jc w:val="center"/>
      <w:outlineLvl w:val="0"/>
    </w:pPr>
    <w:rPr>
      <w:rFonts w:ascii="Times New Roman" w:hAnsi="Times New Roman" w:cs="Times New Roman" w:eastAsia="Times New Roman"/>
      <w:b/>
      <w:i w:val="0"/>
      <w:color w:val="000000"/>
      <w:sz w:val="24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0" w:before="0" w:line="480" w:lineRule="auto"/>
      <w:ind w:firstLine="0"/>
      <w:jc w:val="left"/>
      <w:outlineLvl w:val="1"/>
    </w:pPr>
    <w:rPr>
      <w:rFonts w:ascii="Times New Roman" w:hAnsi="Times New Roman" w:cs="Times New Roman" w:eastAsia="Times New Roman"/>
      <w:b/>
      <w:i w:val="0"/>
      <w:color w:val="000000"/>
      <w:sz w:val="24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0" w:before="0" w:line="480" w:lineRule="auto"/>
      <w:ind w:firstLine="0"/>
      <w:jc w:val="left"/>
      <w:outlineLvl w:val="2"/>
    </w:pPr>
    <w:rPr>
      <w:rFonts w:ascii="Times New Roman" w:hAnsi="Times New Roman" w:cs="Times New Roman" w:eastAsia="Times New Roman"/>
      <w:b/>
      <w:i/>
      <w:color w:val="000000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 w:cs="Consolas" w:eastAsia="Consolas"/>
      <w:sz w:val="20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FiguraNota">
    <w:name w:val="FiguraNota"/>
    <w:basedOn w:val="BodyText"/>
    <w:qFormat/>
    <w:pPr>
      <w:spacing w:line="240" w:lineRule="auto" w:before="0" w:after="240"/>
      <w:ind w:firstLine="0"/>
      <w:jc w:val="left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customStyle="1" w:styleId="FiguraTitulo">
    <w:name w:val="FiguraTitulo"/>
    <w:basedOn w:val="BodyText"/>
    <w:qFormat/>
    <w:pPr>
      <w:keepNext/>
      <w:spacing w:line="480" w:lineRule="auto" w:before="0" w:after="0"/>
      <w:ind w:firstLine="0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IndicePlaceholder">
    <w:name w:val="IndicePlaceholder"/>
    <w:basedOn w:val="BodyText"/>
    <w:qFormat/>
    <w:pPr>
      <w:spacing w:line="480" w:lineRule="auto" w:before="0" w:after="0"/>
      <w:ind w:firstLine="0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IndiceTitulo">
    <w:name w:val="IndiceTitulo"/>
    <w:basedOn w:val="BodyText"/>
    <w:qFormat/>
    <w:pPr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customStyle="1" w:styleId="PortadaTexto">
    <w:name w:val="PortadaTexto"/>
    <w:basedOn w:val="BodyText"/>
    <w:qFormat/>
    <w:pPr>
      <w:spacing w:line="480" w:lineRule="auto" w:before="0" w:after="0"/>
      <w:ind w:firstLine="0"/>
      <w:jc w:val="center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PortadaTitulo">
    <w:name w:val="PortadaTitulo"/>
    <w:basedOn w:val="BodyText"/>
    <w:qFormat/>
    <w:pPr>
      <w:spacing w:line="480" w:lineRule="auto" w:before="2880" w:after="0"/>
      <w:ind w:firstLine="0"/>
      <w:jc w:val="center"/>
    </w:pPr>
    <w:rPr>
      <w:rFonts w:ascii="Times New Roman" w:hAnsi="Times New Roman" w:cs="Times New Roman" w:eastAsia="Times New Roman"/>
      <w:b/>
      <w:i w:val="0"/>
      <w:color w:val="000000"/>
      <w:sz w:val="24"/>
    </w:rPr>
  </w:style>
  <w:style w:type="paragraph" w:customStyle="1" w:styleId="Referencia">
    <w:name w:val="Referencia"/>
    <w:basedOn w:val="BodyText"/>
    <w:qFormat/>
    <w:pPr>
      <w:spacing w:line="480" w:lineRule="auto" w:before="0" w:after="0"/>
      <w:ind w:hanging="720" w:left="720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TablaNota">
    <w:name w:val="TablaNota"/>
    <w:basedOn w:val="BodyText"/>
    <w:qFormat/>
    <w:pPr>
      <w:spacing w:line="240" w:lineRule="auto" w:before="80" w:after="240"/>
      <w:ind w:firstLine="0"/>
      <w:jc w:val="left"/>
    </w:pPr>
    <w:rPr>
      <w:rFonts w:ascii="Times New Roman" w:hAnsi="Times New Roman" w:cs="Times New Roman" w:eastAsia="Times New Roman"/>
      <w:b w:val="0"/>
      <w:i w:val="0"/>
      <w:color w:val="000000"/>
      <w:sz w:val="22"/>
    </w:rPr>
  </w:style>
  <w:style w:type="paragraph" w:customStyle="1" w:styleId="TablaTitulo">
    <w:name w:val="TablaTitulo"/>
    <w:basedOn w:val="BodyText"/>
    <w:qFormat/>
    <w:pPr>
      <w:keepNext/>
      <w:spacing w:line="480" w:lineRule="auto" w:before="0" w:after="0"/>
      <w:ind w:firstLine="0"/>
      <w:jc w:val="left"/>
    </w:pPr>
    <w:rPr>
      <w:rFonts w:ascii="Times New Roman" w:hAnsi="Times New Roman" w:cs="Times New Roman" w:eastAsia="Times New Roman"/>
      <w:b w:val="0"/>
      <w:i w:val="0"/>
      <w:color w:val="000000"/>
      <w:sz w:val="24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6" Type="http://schemas.openxmlformats.org/officeDocument/2006/relationships/image" Target="media/rId36.png"/><Relationship Id="rId27" Type="http://schemas.openxmlformats.org/officeDocument/2006/relationships/image" Target="media/rId27.png"/><Relationship Id="rId24" Type="http://schemas.openxmlformats.org/officeDocument/2006/relationships/image" Target="media/rId24.png"/><Relationship Id="rId33" Type="http://schemas.openxmlformats.org/officeDocument/2006/relationships/image" Target="media/rId33.png"/><Relationship Id="rId21" Type="http://schemas.openxmlformats.org/officeDocument/2006/relationships/image" Target="media/rId21.png"/><Relationship Id="rId30" Type="http://schemas.openxmlformats.org/officeDocument/2006/relationships/image" Target="media/rId30.png"/><Relationship Id="rId18" Type="http://schemas.openxmlformats.org/officeDocument/2006/relationships/image" Target="media/rId18.png"/><Relationship Id="rId9" Type="http://schemas.openxmlformats.org/officeDocument/2006/relationships/image" Target="media/rId9.png"/><Relationship Id="rId12" Type="http://schemas.openxmlformats.org/officeDocument/2006/relationships/image" Target="media/rId12.png"/><Relationship Id="rId15" Type="http://schemas.openxmlformats.org/officeDocument/2006/relationships/image" Target="media/rId15.png"/><Relationship Id="rId10" Type="http://schemas.openxmlformats.org/officeDocument/2006/relationships/header" Target="header1.xml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de Gestión Veterinaria</dc:title>
  <dc:creator>Instituto Técnico Ricaldone</dc:creator>
  <cp:keywords/>
  <dcterms:created xsi:type="dcterms:W3CDTF">2026-10-04T01:01:19Z</dcterms:created>
  <dcterms:modified xsi:type="dcterms:W3CDTF">2026-10-04T01:01:19Z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