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4"/>
        </w:rPr>
        <w:t>INSTITUTO TÉCNICO RICALDONE</w:t>
      </w:r>
    </w:p>
    <w:p>
      <w:pPr>
        <w:spacing w:after="0"/>
        <w:jc w:val="center"/>
      </w:pPr>
      <w:r>
        <w:rPr>
          <w:b w:val="0"/>
          <w:i w:val="0"/>
          <w:color w:val="595959"/>
          <w:sz w:val="24"/>
        </w:rPr>
        <w:t>Especialidad de Desarrollo de Software</w:t>
      </w:r>
    </w:p>
    <w:p>
      <w:pPr>
        <w:spacing w:after="60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1491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491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20"/>
        <w:jc w:val="both"/>
      </w:pPr>
    </w:p>
    <w:p>
      <w:pPr>
        <w:spacing w:after="80"/>
        <w:jc w:val="center"/>
      </w:pPr>
      <w:r>
        <w:rPr>
          <w:b/>
          <w:i w:val="0"/>
          <w:color w:val="595959"/>
          <w:sz w:val="22"/>
        </w:rPr>
        <w:t>D O C U M E N T A C I Ó N   D E L   P R O Y E C T O</w:t>
      </w:r>
    </w:p>
    <w:p>
      <w:pPr>
        <w:spacing w:after="40"/>
        <w:jc w:val="center"/>
      </w:pPr>
      <w:r>
        <w:rPr>
          <w:b/>
          <w:i w:val="0"/>
          <w:color w:val="111111"/>
          <w:sz w:val="76"/>
        </w:rPr>
        <w:t>Clínica MiniPtc</w:t>
      </w:r>
    </w:p>
    <w:p>
      <w:pPr>
        <w:spacing w:after="80"/>
        <w:jc w:val="center"/>
      </w:pPr>
      <w:r>
        <w:rPr>
          <w:b w:val="0"/>
          <w:i w:val="0"/>
          <w:color w:val="595959"/>
          <w:sz w:val="30"/>
        </w:rPr>
        <w:t>Sistema de Gestión de Clínica Médica</w:t>
      </w:r>
    </w:p>
    <w:p>
      <w:pPr>
        <w:spacing w:after="800"/>
        <w:jc w:val="center"/>
      </w:pPr>
      <w:r>
        <w:rPr>
          <w:color w:val="111111"/>
          <w:sz w:val="28"/>
        </w:rPr>
        <w:t>———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70" w:type="dxa"/>
          <w:bottom w:w="70" w:type="dxa"/>
          <w:left w:w="140" w:type="dxa"/>
          <w:right w:w="140" w:type="dxa"/>
        </w:tblCellMar>
      </w:tblPr>
      <w:tblGrid>
        <w:gridCol w:w="2381"/>
        <w:gridCol w:w="6010"/>
      </w:tblGrid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Módulo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BTVDS 1.3 — Diseño de aplicaciones multimedia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Docente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Emerson González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Integrantes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Ricardo Edenilson Sorto Estrada — 20240106</w:t>
            </w:r>
          </w:p>
          <w:p>
            <w:pPr>
              <w:spacing w:after="0"/>
            </w:pPr>
            <w:r>
              <w:rPr>
                <w:sz w:val="21"/>
              </w:rPr>
              <w:t>Saúl Mauricio Menéndez Torres — 20250362</w:t>
            </w:r>
          </w:p>
          <w:p>
            <w:pPr>
              <w:spacing w:after="0"/>
            </w:pPr>
            <w:r>
              <w:rPr>
                <w:sz w:val="21"/>
              </w:rPr>
              <w:t>Mateo Alejandro Ortiz Soto — 20240687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Sección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__________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Fecha de entrega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 de octubre de 2026</w:t>
            </w:r>
          </w:p>
        </w:tc>
      </w:tr>
    </w:tbl>
    <w:p>
      <w:pPr>
        <w:pageBreakBefore/>
        <w:pBdr>
          <w:bottom w:val="single" w:sz="8" w:space="8" w:color="111111"/>
        </w:pBdr>
        <w:spacing w:after="320"/>
      </w:pPr>
      <w:r>
        <w:rPr>
          <w:b/>
          <w:color w:val="111111"/>
          <w:sz w:val="44"/>
        </w:rPr>
        <w:t>Índice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1.  </w:t>
      </w:r>
      <w:r>
        <w:t>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los diagramas de casos de uso de cada rol, el diagrama entidad-relación de la base de datos ClinicaMiniPtcDB y el diccionario de datos con la descripción de cada tabla.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2.  </w:t>
      </w:r>
      <w:r>
        <w:t>Diagramas de casos de uso</w:t>
      </w:r>
    </w:p>
    <w:p>
      <w:pPr>
        <w:pStyle w:val="Heading2"/>
      </w:pPr>
      <w:r>
        <w:t>2.1 Recepcionista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9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color w:val="111111"/>
          <w:sz w:val="19"/>
        </w:rPr>
        <w:t xml:space="preserve">Figura 1. </w:t>
      </w:r>
      <w:r>
        <w:rPr>
          <w:i/>
          <w:color w:val="595959"/>
          <w:sz w:val="19"/>
        </w:rPr>
        <w:t>Casos de uso del rol Recepcionista.</w:t>
      </w:r>
    </w:p>
    <w:p>
      <w:pPr>
        <w:pStyle w:val="Heading2"/>
      </w:pPr>
      <w:r>
        <w:t>2.2 Médico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3301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1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color w:val="111111"/>
          <w:sz w:val="19"/>
        </w:rPr>
        <w:t xml:space="preserve">Figura 2. </w:t>
      </w:r>
      <w:r>
        <w:rPr>
          <w:i/>
          <w:color w:val="595959"/>
          <w:sz w:val="19"/>
        </w:rPr>
        <w:t>Casos de uso del rol Médico.</w:t>
      </w:r>
    </w:p>
    <w:p>
      <w:pPr>
        <w:pStyle w:val="Heading2"/>
      </w:pPr>
      <w:r>
        <w:t>2.3 Administrador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04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0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color w:val="111111"/>
          <w:sz w:val="19"/>
        </w:rPr>
        <w:t xml:space="preserve">Figura 3. </w:t>
      </w:r>
      <w:r>
        <w:rPr>
          <w:i/>
          <w:color w:val="595959"/>
          <w:sz w:val="19"/>
        </w:rPr>
        <w:t>Casos de uso del rol Administrador.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3.  </w:t>
      </w:r>
      <w:r>
        <w:t>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126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color w:val="111111"/>
          <w:sz w:val="19"/>
        </w:rPr>
        <w:t xml:space="preserve">Figura 4. </w:t>
      </w:r>
      <w:r>
        <w:rPr>
          <w:i/>
          <w:color w:val="595959"/>
          <w:sz w:val="19"/>
        </w:rPr>
        <w:t>Diagrama Entidad-Relación de ClinicaMiniPtcDB.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4.  </w:t>
      </w:r>
      <w:r>
        <w:t>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</w:pPr>
      <w:r>
        <w:t>Tabla Rol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Roles del sistema: Administrador, Medico y Recepcionista.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del rol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Pantallas del sistema a las que se puede dar acceso.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 la pantalla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RolPermiso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Permisos asignados a cada rol.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Permiso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Permiso asignado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Usuario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Personas que inician sesión.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NULL, UNIQUE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clave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255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nombreCompleto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 del usuario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activo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BIT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1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 = activo, 0 = desactivado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Especialidad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Especialidades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Medico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Médicos de la clínica.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Correo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Especialidad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Especialidad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Usuario,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Usuario del sistema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Paciente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Pacientes registrados.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dui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fechaNacimiento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genero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direccion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Dirección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Cita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Citas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idCita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hora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motivo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Motivo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'Pendiente'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Pendiente, Atendida o Cancelada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Historial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Consultas de cada paciente.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idHistorial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diagnostico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Diagnóstico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tratamiento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Tratamiento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Bitacora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Registro de actividades.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idBitacora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accion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304" w:left="1417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FBFBF"/>
      </w:pBdr>
    </w:pPr>
    <w:r>
      <w:rPr>
        <w:color w:val="595959"/>
        <w:sz w:val="18"/>
      </w:rPr>
      <w:t>Instituto Técnico Ricaldone  ·  BTVDS 1.3</w:t>
    </w:r>
    <w:r>
      <w:rPr>
        <w:sz w:val="18"/>
      </w:rPr>
      <w:tab/>
      <w:tab/>
    </w:r>
    <w:r>
      <w:rPr>
        <w:color w:val="595959"/>
        <w:sz w:val="18"/>
      </w:rPr>
      <w:t xml:space="preserve">Página </w:t>
    </w:r>
    <w:r>
      <w:rPr>
        <w:b/>
        <w:color w:val="111111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BFBF"/>
      </w:pBdr>
    </w:pPr>
    <w:r>
      <w:rPr>
        <w:b/>
        <w:color w:val="111111"/>
        <w:sz w:val="18"/>
      </w:rPr>
      <w:t>Clínica MiniPtc</w:t>
    </w:r>
    <w:r>
      <w:rPr>
        <w:color w:val="595959"/>
        <w:sz w:val="18"/>
      </w:rPr>
      <w:tab/>
      <w:tab/>
      <w:t>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="Calibri" w:hAnsi="Calibri" w:cs="Calibri" w:eastAsia="Calibri"/>
      <w:b/>
      <w:bCs/>
      <w:color w:val="11111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Calibri" w:hAnsi="Calibri" w:cs="Calibri" w:eastAsia="Calibri"/>
      <w:b/>
      <w:bCs/>
      <w:color w:val="5959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="Calibri" w:hAnsi="Calibri" w:cs="Calibri" w:eastAsia="Calibri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