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60" w:type="dxa"/>
          <w:bottom w:w="260" w:type="dxa"/>
          <w:left w:w="200" w:type="dxa"/>
          <w:right w:w="200" w:type="dxa"/>
        </w:tblCellMar>
      </w:tblPr>
      <w:tblGrid>
        <w:gridCol w:w="9406"/>
      </w:tblGrid>
      <w:tr>
        <w:tc>
          <w:tcPr>
            <w:tcW w:type="dxa" w:w="940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  <w:t>INSTITUTO TÉCNICO RICALDONE</w:t>
            </w:r>
          </w:p>
          <w:p>
            <w:pPr>
              <w:spacing w:after="0"/>
              <w:jc w:val="center"/>
            </w:pPr>
            <w:r>
              <w:rPr>
                <w:color w:val="DEEBF7"/>
                <w:sz w:val="24"/>
              </w:rPr>
              <w:t>Especialidad de Desarrollo de Software</w:t>
            </w:r>
          </w:p>
        </w:tc>
      </w:tr>
    </w:tbl>
    <w:p>
      <w:pPr>
        <w:spacing w:after="60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1491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49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20"/>
        <w:jc w:val="both"/>
      </w:pPr>
    </w:p>
    <w:p>
      <w:pPr>
        <w:spacing w:after="80"/>
        <w:jc w:val="center"/>
      </w:pPr>
      <w:r>
        <w:rPr>
          <w:b/>
          <w:i w:val="0"/>
          <w:color w:val="2E75B6"/>
          <w:sz w:val="22"/>
        </w:rPr>
        <w:t>D O C U M E N T A C I Ó N   D E L   P R O Y E C T O</w:t>
      </w:r>
    </w:p>
    <w:p>
      <w:pPr>
        <w:spacing w:after="40"/>
        <w:jc w:val="center"/>
      </w:pPr>
      <w:r>
        <w:rPr>
          <w:b/>
          <w:i w:val="0"/>
          <w:color w:val="1F4E79"/>
          <w:sz w:val="76"/>
        </w:rPr>
        <w:t>Clínica MiniPtc</w:t>
      </w:r>
    </w:p>
    <w:p>
      <w:pPr>
        <w:spacing w:after="80"/>
        <w:jc w:val="center"/>
      </w:pPr>
      <w:r>
        <w:rPr>
          <w:b w:val="0"/>
          <w:i w:val="0"/>
          <w:color w:val="595959"/>
          <w:sz w:val="30"/>
        </w:rPr>
        <w:t>Sistema de Gestión de Clínica Médica</w:t>
      </w:r>
    </w:p>
    <w:p>
      <w:pPr>
        <w:spacing w:after="800"/>
        <w:jc w:val="center"/>
      </w:pPr>
      <w:r>
        <w:rPr>
          <w:color w:val="2E75B6"/>
          <w:sz w:val="28"/>
        </w:rPr>
        <w:t>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70" w:type="dxa"/>
          <w:bottom w:w="70" w:type="dxa"/>
          <w:left w:w="140" w:type="dxa"/>
          <w:right w:w="140" w:type="dxa"/>
        </w:tblCellMar>
      </w:tblPr>
      <w:tblGrid>
        <w:gridCol w:w="2381"/>
        <w:gridCol w:w="6010"/>
      </w:tblGrid>
      <w:tr>
        <w:tc>
          <w:tcPr>
            <w:tcW w:type="dxa" w:w="2381"/>
            <w:shd w:val="clear" w:color="auto" w:fill="EAF1FB"/>
            <w:tcBorders>
              <w:top w:val="nil"/>
              <w:left w:val="nil"/>
              <w:bottom w:val="single" w:sz="8" w:color="FFFFFF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21"/>
              </w:rPr>
              <w:t>Módulo</w:t>
            </w:r>
          </w:p>
        </w:tc>
        <w:tc>
          <w:tcPr>
            <w:tcW w:type="dxa" w:w="6009"/>
            <w:tcBorders>
              <w:top w:val="nil"/>
              <w:left w:val="nil"/>
              <w:bottom w:val="single" w:sz="4" w:color="D9E2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21"/>
              </w:rPr>
              <w:t>BTVDS 1.3 — Diseño de aplicaciones multimedia</w:t>
            </w:r>
          </w:p>
        </w:tc>
      </w:tr>
      <w:tr>
        <w:tc>
          <w:tcPr>
            <w:tcW w:type="dxa" w:w="2381"/>
            <w:shd w:val="clear" w:color="auto" w:fill="EAF1FB"/>
            <w:tcBorders>
              <w:top w:val="nil"/>
              <w:left w:val="nil"/>
              <w:bottom w:val="single" w:sz="8" w:color="FFFFFF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21"/>
              </w:rPr>
              <w:t>Docente</w:t>
            </w:r>
          </w:p>
        </w:tc>
        <w:tc>
          <w:tcPr>
            <w:tcW w:type="dxa" w:w="6009"/>
            <w:tcBorders>
              <w:top w:val="nil"/>
              <w:left w:val="nil"/>
              <w:bottom w:val="single" w:sz="4" w:color="D9E2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21"/>
              </w:rPr>
              <w:t>Emerson González</w:t>
            </w:r>
          </w:p>
        </w:tc>
      </w:tr>
      <w:tr>
        <w:tc>
          <w:tcPr>
            <w:tcW w:type="dxa" w:w="2381"/>
            <w:shd w:val="clear" w:color="auto" w:fill="EAF1FB"/>
            <w:tcBorders>
              <w:top w:val="nil"/>
              <w:left w:val="nil"/>
              <w:bottom w:val="single" w:sz="8" w:color="FFFFFF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21"/>
              </w:rPr>
              <w:t>Integrantes</w:t>
            </w:r>
          </w:p>
        </w:tc>
        <w:tc>
          <w:tcPr>
            <w:tcW w:type="dxa" w:w="6009"/>
            <w:tcBorders>
              <w:top w:val="nil"/>
              <w:left w:val="nil"/>
              <w:bottom w:val="single" w:sz="4" w:color="D9E2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21"/>
              </w:rPr>
              <w:t>Ricardo Edenilson Sorto Estrada — 20240106</w:t>
            </w:r>
          </w:p>
          <w:p>
            <w:pPr>
              <w:spacing w:after="0"/>
            </w:pPr>
            <w:r>
              <w:rPr>
                <w:sz w:val="21"/>
              </w:rPr>
              <w:t>Saúl Mauricio Menéndez Torres — 20250362</w:t>
            </w:r>
          </w:p>
          <w:p>
            <w:pPr>
              <w:spacing w:after="0"/>
            </w:pPr>
            <w:r>
              <w:rPr>
                <w:sz w:val="21"/>
              </w:rPr>
              <w:t>Mateo Alejandro Ortiz Soto — 20240687</w:t>
            </w:r>
          </w:p>
        </w:tc>
      </w:tr>
      <w:tr>
        <w:tc>
          <w:tcPr>
            <w:tcW w:type="dxa" w:w="2381"/>
            <w:shd w:val="clear" w:color="auto" w:fill="EAF1FB"/>
            <w:tcBorders>
              <w:top w:val="nil"/>
              <w:left w:val="nil"/>
              <w:bottom w:val="single" w:sz="8" w:color="FFFFFF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21"/>
              </w:rPr>
              <w:t>Sección</w:t>
            </w:r>
          </w:p>
        </w:tc>
        <w:tc>
          <w:tcPr>
            <w:tcW w:type="dxa" w:w="6009"/>
            <w:tcBorders>
              <w:top w:val="nil"/>
              <w:left w:val="nil"/>
              <w:bottom w:val="single" w:sz="4" w:color="D9E2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21"/>
              </w:rPr>
              <w:t>__________</w:t>
            </w:r>
          </w:p>
        </w:tc>
      </w:tr>
      <w:tr>
        <w:tc>
          <w:tcPr>
            <w:tcW w:type="dxa" w:w="2381"/>
            <w:shd w:val="clear" w:color="auto" w:fill="EAF1FB"/>
            <w:tcBorders>
              <w:top w:val="nil"/>
              <w:left w:val="nil"/>
              <w:bottom w:val="single" w:sz="8" w:color="FFFFFF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21"/>
              </w:rPr>
              <w:t>Fecha de entrega</w:t>
            </w:r>
          </w:p>
        </w:tc>
        <w:tc>
          <w:tcPr>
            <w:tcW w:type="dxa" w:w="6009"/>
            <w:tcBorders>
              <w:top w:val="nil"/>
              <w:left w:val="nil"/>
              <w:bottom w:val="single" w:sz="4" w:color="D9E2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21"/>
              </w:rPr>
              <w:t>____ de octubre de 2026</w:t>
            </w:r>
          </w:p>
        </w:tc>
      </w:tr>
    </w:tbl>
    <w:p>
      <w:pPr>
        <w:pageBreakBefore/>
        <w:pBdr>
          <w:bottom w:val="single" w:sz="12" w:space="8" w:color="2E75B6"/>
        </w:pBdr>
        <w:spacing w:after="320"/>
      </w:pPr>
      <w:r>
        <w:rPr>
          <w:b/>
          <w:color w:val="1F4E79"/>
          <w:sz w:val="44"/>
        </w:rPr>
        <w:t>Índice</w:t>
      </w:r>
    </w:p>
    <w:p>
      <w:r>
        <w:fldChar w:fldCharType="begin"/>
        <w:instrText xml:space="preserve">TOC \o "1-2" \h \z \u</w:instrText>
        <w:fldChar w:fldCharType="separate"/>
        <w:t>Clic derecho aquí → Actualizar campo → Actualizar toda la tabla.</w:t>
        <w:fldChar w:fldCharType="end"/>
      </w:r>
    </w:p>
    <w:p>
      <w:pPr>
        <w:pStyle w:val="Heading1"/>
        <w:pageBreakBefore/>
        <w:pBdr>
          <w:bottom w:val="single" w:sz="12" w:space="8" w:color="2E75B6"/>
        </w:pBdr>
        <w:spacing w:after="320"/>
      </w:pPr>
      <w:r>
        <w:rPr>
          <w:color w:val="2E75B6"/>
        </w:rPr>
        <w:t xml:space="preserve">1.  </w:t>
      </w:r>
      <w:r>
        <w:t>Introducción</w:t>
      </w:r>
    </w:p>
    <w:p>
      <w:pPr>
        <w:jc w:val="both"/>
      </w:pPr>
      <w:r>
        <w:rPr>
          <w:b w:val="0"/>
          <w:i w:val="0"/>
        </w:rPr>
        <w:t>El presente documento contiene la documentación del proyecto «Clínica MiniPtc», una aplicación de escritorio desarrollada en C# con Windows Forms y SQL Server para la gestión de una clínica médica.</w:t>
      </w:r>
    </w:p>
    <w:p>
      <w:pPr>
        <w:jc w:val="both"/>
      </w:pPr>
      <w:r>
        <w:rPr>
          <w:b w:val="0"/>
          <w:i w:val="0"/>
        </w:rPr>
        <w:t>La clínica llevaba sus registros en papel, lo que provocaba pérdida de información, citas duplicadas para un mismo médico y dificultad para consultar el historial de los pacientes. El sistema resuelve este problema guardando en una base de datos la información de pacientes, médicos, especialidades, citas e historial clínico.</w:t>
      </w:r>
    </w:p>
    <w:p>
      <w:pPr>
        <w:jc w:val="both"/>
      </w:pPr>
      <w:r>
        <w:rPr>
          <w:b w:val="0"/>
          <w:i w:val="0"/>
        </w:rPr>
        <w:t>El acceso está controlado por usuarios con contraseñas encriptadas mediante BCrypt.Net y por tres roles: Administrador, Médico y Recepcionista. Cada rol solo puede usar las pantallas que tiene permitidas, y las acciones de los usuarios quedan registradas en una bitácora.</w:t>
      </w:r>
    </w:p>
    <w:p>
      <w:pPr>
        <w:jc w:val="both"/>
      </w:pPr>
      <w:r>
        <w:rPr>
          <w:b w:val="0"/>
          <w:i w:val="0"/>
        </w:rPr>
        <w:t>En las siguientes secciones se presentan los diagramas de casos de uso de cada rol, el diagrama entidad-relación de la base de datos ClinicaMiniPtcDB y el diccionario de datos con la descripción de cada tabla.</w:t>
      </w:r>
    </w:p>
    <w:p>
      <w:pPr>
        <w:pStyle w:val="Heading1"/>
        <w:pageBreakBefore/>
        <w:pBdr>
          <w:bottom w:val="single" w:sz="12" w:space="8" w:color="2E75B6"/>
        </w:pBdr>
        <w:spacing w:after="320"/>
      </w:pPr>
      <w:r>
        <w:rPr>
          <w:color w:val="2E75B6"/>
        </w:rPr>
        <w:t xml:space="preserve">2.  </w:t>
      </w:r>
      <w:r>
        <w:t>Diagramas de casos de uso</w:t>
      </w:r>
    </w:p>
    <w:p>
      <w:pPr>
        <w:pStyle w:val="Heading2"/>
      </w:pPr>
      <w:r>
        <w:t>2.1 Recepcionista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8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recepcion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F4E79"/>
          <w:sz w:val="19"/>
        </w:rPr>
        <w:t xml:space="preserve">Figura 1. </w:t>
      </w:r>
      <w:r>
        <w:rPr>
          <w:i/>
          <w:color w:val="595959"/>
          <w:sz w:val="19"/>
        </w:rPr>
        <w:t>Casos de uso del rol Recepcionista.</w:t>
      </w:r>
    </w:p>
    <w:p>
      <w:pPr>
        <w:pStyle w:val="Heading2"/>
      </w:pPr>
      <w:r>
        <w:t>2.2 Médico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01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med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1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F4E79"/>
          <w:sz w:val="19"/>
        </w:rPr>
        <w:t xml:space="preserve">Figura 2. </w:t>
      </w:r>
      <w:r>
        <w:rPr>
          <w:i/>
          <w:color w:val="595959"/>
          <w:sz w:val="19"/>
        </w:rPr>
        <w:t>Casos de uso del rol Médico.</w:t>
      </w:r>
    </w:p>
    <w:p>
      <w:pPr>
        <w:pStyle w:val="Heading2"/>
      </w:pPr>
      <w:r>
        <w:t>2.3 Administrador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5604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dministr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0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F4E79"/>
          <w:sz w:val="19"/>
        </w:rPr>
        <w:t xml:space="preserve">Figura 3. </w:t>
      </w:r>
      <w:r>
        <w:rPr>
          <w:i/>
          <w:color w:val="595959"/>
          <w:sz w:val="19"/>
        </w:rPr>
        <w:t>Casos de uso del rol Administrador.</w:t>
      </w:r>
    </w:p>
    <w:p>
      <w:pPr>
        <w:pStyle w:val="Heading1"/>
        <w:pageBreakBefore/>
        <w:pBdr>
          <w:bottom w:val="single" w:sz="12" w:space="8" w:color="2E75B6"/>
        </w:pBdr>
        <w:spacing w:after="320"/>
      </w:pPr>
      <w:r>
        <w:rPr>
          <w:color w:val="2E75B6"/>
        </w:rPr>
        <w:t xml:space="preserve">3.  </w:t>
      </w:r>
      <w:r>
        <w:t>Diagrama Entidad-Relación</w:t>
      </w:r>
    </w:p>
    <w:p>
      <w:pPr>
        <w:jc w:val="both"/>
      </w:pPr>
      <w:r>
        <w:rPr>
          <w:b w:val="0"/>
          <w:i w:val="0"/>
        </w:rPr>
        <w:t>El diagrama muestra las tablas de la base de datos ClinicaMiniPtcDB y cómo se relacionan entre sí.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1126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F4E79"/>
          <w:sz w:val="19"/>
        </w:rPr>
        <w:t xml:space="preserve">Figura 4. </w:t>
      </w:r>
      <w:r>
        <w:rPr>
          <w:i/>
          <w:color w:val="595959"/>
          <w:sz w:val="19"/>
        </w:rPr>
        <w:t>Diagrama Entidad-Relación de ClinicaMiniPtcDB.</w:t>
      </w:r>
    </w:p>
    <w:p>
      <w:pPr>
        <w:pStyle w:val="Heading1"/>
        <w:pageBreakBefore/>
        <w:pBdr>
          <w:bottom w:val="single" w:sz="12" w:space="8" w:color="2E75B6"/>
        </w:pBdr>
        <w:spacing w:after="320"/>
      </w:pPr>
      <w:r>
        <w:rPr>
          <w:color w:val="2E75B6"/>
        </w:rPr>
        <w:t xml:space="preserve">4.  </w:t>
      </w:r>
      <w:r>
        <w:t>Diccionario de datos</w:t>
      </w:r>
    </w:p>
    <w:p>
      <w:pPr>
        <w:jc w:val="both"/>
      </w:pPr>
      <w:r>
        <w:rPr>
          <w:b w:val="0"/>
          <w:i w:val="0"/>
        </w:rPr>
        <w:t>Base de datos: ClinicaMiniPtcDB (SQL Server). PK = llave primaria, FK = llave foránea.</w:t>
      </w:r>
    </w:p>
    <w:p>
      <w:pPr>
        <w:pStyle w:val="Heading3"/>
      </w:pPr>
      <w:r>
        <w:t>Tabla Rol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Roles del sistema: Administrador, Medico y Recepcionista.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idRol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 del rol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nombreRol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Nombre del rol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Permiso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Pantallas del sistema a las que se puede dar acceso.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idPermiso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nombrePermiso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Nombre de la pantalla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RolPermiso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Permisos asignados a cada rol.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idRolPermiso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id_Rol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Rol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Rol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id_Permiso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FK → Permiso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Permiso asignado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Usuario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Personas que inician sesión.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idUsuario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nombreUsuario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NULL, UNIQUE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Usuario para el login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clave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Contraseña encriptada con BCrypt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nombreCompleto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Nombre de la persona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id_Rol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Rol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Rol del usuario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activo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BIT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DEFAULT 1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 = activo, 0 = desactivado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Especialidad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Especialidades médicas.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idEspecialidad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nombreEspecialidad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Nombre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Medico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Médicos de la clínica.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idMedico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nombreMedico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Nombre completo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telefono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Teléfono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correo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Correo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id_Especialidad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Especialidad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Especialidad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id_Usuario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FK → Usuario,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Usuario del sistema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Paciente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Pacientes registrados.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idPaciente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nombrePaciente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Nombre completo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dui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DUI (vacío en menores de edad)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fechaNacimiento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Fecha de nacimiento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genero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Masculino o Femenino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telefono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Teléfono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direccion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Dirección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Cita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Citas médicas.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idCita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id_Paciente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Paciente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Paciente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id_Medico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Medico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Médico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fecha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Fecha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hora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Hora (ej. 08:30)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motivo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estado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DEFAULT 'Pendiente'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Pendiente, Atendida o Cancelada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Historial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Consultas de cada paciente.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idHistorial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id_Paciente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Paciente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Paciente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id_Medico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FK → Medico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Médico que atendió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fecha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DEFAULT GETDATE()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Fecha y hora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diagnostico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NOT 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Diagnóstico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tratamiento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Tratamiento</w:t>
            </w:r>
          </w:p>
        </w:tc>
      </w:tr>
    </w:tbl>
    <w:p>
      <w:pPr>
        <w:spacing w:after="80"/>
        <w:jc w:val="both"/>
      </w:pPr>
    </w:p>
    <w:p>
      <w:pPr>
        <w:pStyle w:val="Heading3"/>
      </w:pPr>
      <w:r>
        <w:t>Tabla Bitacora</w:t>
      </w:r>
    </w:p>
    <w:p>
      <w:pPr>
        <w:keepNext/>
        <w:spacing w:after="120"/>
        <w:jc w:val="both"/>
      </w:pPr>
      <w:r>
        <w:rPr>
          <w:b w:val="0"/>
          <w:i w:val="0"/>
          <w:color w:val="595959"/>
          <w:sz w:val="21"/>
        </w:rPr>
        <w:t>Registro de actividades.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11"/>
        <w:gridCol w:w="1304"/>
        <w:gridCol w:w="850"/>
        <w:gridCol w:w="2154"/>
        <w:gridCol w:w="2835"/>
      </w:tblGrid>
      <w:tr>
        <w:trPr>
          <w:cantSplit/>
          <w:tblHeader/>
        </w:trPr>
        <w:tc>
          <w:tcPr>
            <w:tcW w:type="dxa" w:w="2211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30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Long.</w:t>
            </w:r>
          </w:p>
        </w:tc>
        <w:tc>
          <w:tcPr>
            <w:tcW w:type="dxa" w:w="2154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835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idBitacora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PK, IDENTITY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usuario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Usuario que hizo la acción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left"/>
            </w:pPr>
            <w:r>
              <w:rPr>
                <w:b/>
                <w:color w:val="1F4E79"/>
                <w:sz w:val="20"/>
              </w:rPr>
              <w:t>accion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NULL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E79"/>
                <w:sz w:val="20"/>
              </w:rPr>
              <w:t>fecha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DEFAULT GETDATE()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color="BDD7EE"/>
              <w:right w:val="nil"/>
            </w:tcBorders>
            <w:shd w:val="clear" w:color="auto" w:fill="F2F7FC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Fecha y hora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304" w:left="1417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BDD7EE"/>
      </w:pBdr>
    </w:pPr>
    <w:r>
      <w:rPr>
        <w:color w:val="595959"/>
        <w:sz w:val="18"/>
      </w:rPr>
      <w:t>Instituto Técnico Ricaldone  ·  BTVDS 1.3</w:t>
    </w:r>
    <w:r>
      <w:rPr>
        <w:sz w:val="18"/>
      </w:rPr>
      <w:tab/>
      <w:tab/>
    </w:r>
    <w:r>
      <w:rPr>
        <w:color w:val="595959"/>
        <w:sz w:val="18"/>
      </w:rPr>
      <w:t xml:space="preserve">Página </w:t>
    </w:r>
    <w:r>
      <w:rPr>
        <w:b/>
        <w:color w:val="1F4E7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BDD7EE"/>
      </w:pBdr>
    </w:pPr>
    <w:r>
      <w:rPr>
        <w:b/>
        <w:color w:val="1F4E79"/>
        <w:sz w:val="18"/>
      </w:rPr>
      <w:t>Clínica MiniPtc</w:t>
    </w:r>
    <w:r>
      <w:rPr>
        <w:color w:val="595959"/>
        <w:sz w:val="18"/>
      </w:rPr>
      <w:tab/>
      <w:tab/>
      <w:t>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Calibri" w:hAnsi="Calibri" w:cs="Calibri" w:eastAsia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Calibri" w:hAnsi="Calibri" w:cs="Calibri" w:eastAsia="Calibri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="Calibri" w:hAnsi="Calibri" w:cs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