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documento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Abril,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sobre-o-markdown"/>
      <w:r>
        <w:t xml:space="preserve">Sobre o Markdown</w:t>
      </w:r>
      <w:bookmarkEnd w:id="20"/>
    </w:p>
    <w:p>
      <w:pPr>
        <w:pStyle w:val="FirstParagraph"/>
      </w:pPr>
      <w:r>
        <w:t xml:space="preserve">O Markdown é uma linguagem de marcação muito simples, desenvolvida por</w:t>
      </w:r>
      <w:r>
        <w:t xml:space="preserve"> </w:t>
      </w:r>
      <w:r>
        <w:t xml:space="preserve">John Gruber.</w:t>
      </w:r>
    </w:p>
    <w:p>
      <w:pPr>
        <w:pStyle w:val="BodyText"/>
      </w:pPr>
      <w:r>
        <w:t xml:space="preserve">A ideia básica por trás da linguagem é fazer com que o escritor se</w:t>
      </w:r>
      <w:r>
        <w:t xml:space="preserve"> </w:t>
      </w:r>
      <w:r>
        <w:t xml:space="preserve">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BodyText"/>
      </w:pPr>
      <w:r>
        <w:t xml:space="preserve">Separe multiplas citações com</w:t>
      </w:r>
      <w:r>
        <w:t xml:space="preserve"> </w:t>
      </w:r>
      <w:r>
        <w:rPr>
          <w:rStyle w:val="VerbatimChar"/>
        </w:rPr>
        <w:t xml:space="preserve">;</w:t>
      </w:r>
      <w:r>
        <w:t xml:space="preserve">, por exemplo</w:t>
      </w:r>
      <w:r>
        <w:t xml:space="preserve"> </w:t>
      </w:r>
      <w:r>
        <w:t xml:space="preserve">(Buckland et al. 2004; Valpine 2004)</w:t>
      </w:r>
      <w:r>
        <w:t xml:space="preserve">.</w:t>
      </w:r>
    </w:p>
    <w:p>
      <w:pPr>
        <w:pStyle w:val="BodyText"/>
      </w:pPr>
      <w:r>
        <w:t xml:space="preserve">Você pode adicionar comentários arbitrários dentro do colchetes, como</w:t>
      </w:r>
      <w:r>
        <w:t xml:space="preserve"> </w:t>
      </w:r>
      <w:r>
        <w:t xml:space="preserve">por exemplo</w:t>
      </w:r>
      <w:r>
        <w:t xml:space="preserve"> </w:t>
      </w:r>
      <w:r>
        <w:t xml:space="preserve">(veja Durbin and Koopman 1997, 33–35; e Kitagawa 1987, cap. 1)</w:t>
      </w:r>
      <w:r>
        <w:t xml:space="preserve">.</w:t>
      </w:r>
    </w:p>
    <w:p>
      <w:pPr>
        <w:pStyle w:val="BodyText"/>
      </w:pPr>
      <w:r>
        <w:t xml:space="preserve">Remova os colchetes para criar citações no texto com</w:t>
      </w:r>
      <w:r>
        <w:t xml:space="preserve"> </w:t>
      </w:r>
      <w:r>
        <w:t xml:space="preserve">Lele, Dennis, and Lutscher (2007)</w:t>
      </w:r>
      <w:r>
        <w:t xml:space="preserve">, ou</w:t>
      </w:r>
      <w:r>
        <w:t xml:space="preserve"> </w:t>
      </w:r>
      <w:r>
        <w:t xml:space="preserve">Meinhold and Singpurwalla (2016, 5)</w:t>
      </w:r>
      <w:r>
        <w:t xml:space="preserve">.</w:t>
      </w:r>
    </w:p>
    <w:p>
      <w:pPr>
        <w:pStyle w:val="Heading1"/>
      </w:pPr>
      <w:bookmarkStart w:id="21" w:name="mais-um-titulo"/>
      <w:r>
        <w:t xml:space="preserve">Mais um título</w:t>
      </w:r>
      <w:bookmarkEnd w:id="21"/>
    </w:p>
    <w:p>
      <w:pPr>
        <w:pStyle w:val="FirstParagraph"/>
      </w:pPr>
      <w:r>
        <w:t xml:space="preserve">Aqui vamos tentar descrever uma análise.</w:t>
      </w:r>
    </w:p>
    <w:p>
      <w:pPr>
        <w:pStyle w:val="Heading1"/>
      </w:pPr>
      <w:bookmarkStart w:id="22" w:name="simulando-variaveis-aleatorias"/>
      <w:r>
        <w:t xml:space="preserve">Simulando variáveis aleatórias</w:t>
      </w:r>
      <w:bookmarkEnd w:id="22"/>
    </w:p>
    <w:p>
      <w:pPr>
        <w:pStyle w:val="FirstParagraph"/>
      </w:pPr>
      <w:r>
        <w:t xml:space="preserve">No R podemos simular valores de uma distribuição normal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;</m:t>
          </m:r>
          <m:r>
            <m:t>μ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t>X</m:t>
        </m:r>
        <m:r>
          <m:t>∼</m:t>
        </m:r>
        <m:r>
          <m:rPr>
            <m:sty m:val="p"/>
          </m:rP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então para gerar 30 valores dessa variável</w:t>
      </w:r>
      <w:r>
        <w:t xml:space="preserve"> </w:t>
      </w:r>
      <w:r>
        <w:t xml:space="preserve">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-0.27101742 -0.35741756  1.25365618 -0.01944509 -0.35642532</w:t>
      </w:r>
      <w:r>
        <w:br w:type="textWrapping"/>
      </w:r>
      <w:r>
        <w:rPr>
          <w:rStyle w:val="VerbatimChar"/>
        </w:rPr>
        <w:t xml:space="preserve">##  [6]  1.44331775  1.06491309 -0.55692228 -0.11516088 -0.52795120</w:t>
      </w:r>
      <w:r>
        <w:br w:type="textWrapping"/>
      </w:r>
      <w:r>
        <w:rPr>
          <w:rStyle w:val="VerbatimChar"/>
        </w:rPr>
        <w:t xml:space="preserve">## [11] -0.05523764  0.22229512  0.33619044 -0.45389467  0.94614259</w:t>
      </w:r>
      <w:r>
        <w:br w:type="textWrapping"/>
      </w:r>
      <w:r>
        <w:rPr>
          <w:rStyle w:val="VerbatimChar"/>
        </w:rPr>
        <w:t xml:space="preserve">## [16] -0.73613004  1.23795767 -1.32732300  1.61090997  0.71453455</w:t>
      </w:r>
      <w:r>
        <w:br w:type="textWrapping"/>
      </w:r>
      <w:r>
        <w:rPr>
          <w:rStyle w:val="VerbatimChar"/>
        </w:rPr>
        <w:t xml:space="preserve">## [21]  0.95406317  0.89497345 -0.37993209  0.11047103  0.56856550</w:t>
      </w:r>
      <w:r>
        <w:br w:type="textWrapping"/>
      </w:r>
      <w:r>
        <w:rPr>
          <w:rStyle w:val="VerbatimChar"/>
        </w:rPr>
        <w:t xml:space="preserve">## [26]  1.76312863  0.53696992 -0.96793414 -1.46483201  0.34685350</w:t>
      </w:r>
    </w:p>
    <w:p>
      <w:pPr>
        <w:pStyle w:val="Heading2"/>
      </w:pPr>
      <w:bookmarkStart w:id="23" w:name="comentarios"/>
      <w:r>
        <w:t xml:space="preserve">Comentários</w:t>
      </w:r>
      <w:bookmarkEnd w:id="23"/>
    </w:p>
    <w:p>
      <w:pPr>
        <w:pStyle w:val="FirstParagraph"/>
      </w:pPr>
      <w:r>
        <w:t xml:space="preserve">Com o resultado dessa simulação, podemos calcular a média e a variância</w:t>
      </w:r>
      <w:r>
        <w:t xml:space="preserve"> </w:t>
      </w:r>
      <w:r>
        <w:t xml:space="preserve">dessa VA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para conferir se o resultado fica próximo de 0 e 1,</w:t>
      </w:r>
      <w:r>
        <w:t xml:space="preserve"> </w:t>
      </w:r>
      <w:r>
        <w:t xml:space="preserve">respectivamente.</w:t>
      </w:r>
    </w:p>
    <w:p>
      <w:pPr>
        <w:pStyle w:val="BodyText"/>
      </w:pPr>
      <w:r>
        <w:t xml:space="preserve">Nessa simulação, a média resultou em 0.213844 e a variância em</w:t>
      </w:r>
      <w:r>
        <w:t xml:space="preserve"> </w:t>
      </w:r>
      <w:r>
        <w:t xml:space="preserve">0.7361098.</w:t>
      </w:r>
    </w:p>
    <w:p>
      <w:pPr>
        <w:pStyle w:val="Heading1"/>
      </w:pPr>
      <w:bookmarkStart w:id="24" w:name="visualizacao"/>
      <w:r>
        <w:t xml:space="preserve">Visualização</w:t>
      </w:r>
      <w:bookmarkEnd w:id="24"/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3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ferencias"/>
      <w:r>
        <w:t xml:space="preserve">Referências</w:t>
      </w:r>
      <w:bookmarkEnd w:id="26"/>
    </w:p>
    <w:bookmarkStart w:id="37" w:name="refs"/>
    <w:bookmarkStart w:id="28" w:name="ref-Buckland2004"/>
    <w:p>
      <w:pPr>
        <w:pStyle w:val="Bibliography"/>
      </w:pPr>
      <w:r>
        <w:t xml:space="preserve">Buckland, S.T., K.B. Newman, L. Thomas, and N.B. Koesters. 2004. “State-space models for the dynamics of wild animal populations.”</w:t>
      </w:r>
      <w:r>
        <w:t xml:space="preserve"> </w:t>
      </w:r>
      <w:r>
        <w:rPr>
          <w:i/>
        </w:rPr>
        <w:t xml:space="preserve">Ecological Modelling</w:t>
      </w:r>
      <w:r>
        <w:t xml:space="preserve"> </w:t>
      </w:r>
      <w:r>
        <w:t xml:space="preserve">171 (1-2):157–75.</w:t>
      </w:r>
      <w:r>
        <w:t xml:space="preserve"> </w:t>
      </w:r>
      <w:hyperlink r:id="rId27">
        <w:r>
          <w:rPr>
            <w:rStyle w:val="Hyperlink"/>
          </w:rPr>
          <w:t xml:space="preserve">https://doi.org/10.1016/j.ecolmodel.2003.08.002</w:t>
        </w:r>
      </w:hyperlink>
      <w:r>
        <w:t xml:space="preserve">.</w:t>
      </w:r>
    </w:p>
    <w:bookmarkEnd w:id="28"/>
    <w:bookmarkStart w:id="30" w:name="ref-Durbin1997"/>
    <w:p>
      <w:pPr>
        <w:pStyle w:val="Bibliography"/>
      </w:pPr>
      <w:r>
        <w:t xml:space="preserve">Durbin, J., and S. Koopman. 1997. “Monte Carlo maximum likelihood estimation for non-Gaussian state space models.”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84 (3):669–84.</w:t>
      </w:r>
      <w:r>
        <w:t xml:space="preserve"> </w:t>
      </w:r>
      <w:hyperlink r:id="rId29">
        <w:r>
          <w:rPr>
            <w:rStyle w:val="Hyperlink"/>
          </w:rPr>
          <w:t xml:space="preserve">http://eprints.ucl.ac.uk/18394/</w:t>
        </w:r>
      </w:hyperlink>
      <w:r>
        <w:t xml:space="preserve">.</w:t>
      </w:r>
    </w:p>
    <w:bookmarkEnd w:id="30"/>
    <w:bookmarkStart w:id="31" w:name="ref-Kitagawa1987"/>
    <w:p>
      <w:pPr>
        <w:pStyle w:val="Bibliography"/>
      </w:pPr>
      <w:r>
        <w:t xml:space="preserve">Kitagawa, G. 1987. “Non-Gaussian State-Space Modeling on Nonstationary Time Series.”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82 (400):1032–63.</w:t>
      </w:r>
    </w:p>
    <w:bookmarkEnd w:id="31"/>
    <w:bookmarkStart w:id="33" w:name="ref-Lele2007"/>
    <w:p>
      <w:pPr>
        <w:pStyle w:val="Bibliography"/>
      </w:pPr>
      <w:r>
        <w:t xml:space="preserve">Lele, Subhash R, Brian Dennis, and Frithjof Lutscher. 2007. “Data cloning: easy maximum likelihood estimation for complex ecological models using Bayesian Markov chain Monte Carlo methods.”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10 (7):551–63.</w:t>
      </w:r>
      <w:r>
        <w:t xml:space="preserve"> </w:t>
      </w:r>
      <w:hyperlink r:id="rId32">
        <w:r>
          <w:rPr>
            <w:rStyle w:val="Hyperlink"/>
          </w:rPr>
          <w:t xml:space="preserve">https://doi.org/10.1111/j.1461-0248.2007.01047.x</w:t>
        </w:r>
      </w:hyperlink>
      <w:r>
        <w:t xml:space="preserve">.</w:t>
      </w:r>
    </w:p>
    <w:bookmarkEnd w:id="33"/>
    <w:bookmarkStart w:id="34" w:name="ref-Meinhold2016"/>
    <w:p>
      <w:pPr>
        <w:pStyle w:val="Bibliography"/>
      </w:pPr>
      <w:r>
        <w:t xml:space="preserve">Meinhold, Richard J, and Nozer D Singpurwalla. 2016. “Understanding the Kalman Filter.”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37 (2):123–27.</w:t>
      </w:r>
    </w:p>
    <w:bookmarkEnd w:id="34"/>
    <w:bookmarkStart w:id="36" w:name="ref-DeValpine2004"/>
    <w:p>
      <w:pPr>
        <w:pStyle w:val="Bibliography"/>
      </w:pPr>
      <w:r>
        <w:t xml:space="preserve">Valpine, Perry de. 2004. “Monte Carlo State-Space Likelihoods by Weighted Posterior Kernel Density Estimation.”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99 (466):523–36.</w:t>
      </w:r>
      <w:r>
        <w:t xml:space="preserve"> </w:t>
      </w:r>
      <w:hyperlink r:id="rId35">
        <w:r>
          <w:rPr>
            <w:rStyle w:val="Hyperlink"/>
          </w:rPr>
          <w:t xml:space="preserve">https://doi.org/10.1198/016214504000000476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://eprints.ucl.ac.uk/18394/" TargetMode="External" /><Relationship Type="http://schemas.openxmlformats.org/officeDocument/2006/relationships/hyperlink" Id="rId27" Target="https://doi.org/10.1016/j.ecolmodel.2003.08.002" TargetMode="External" /><Relationship Type="http://schemas.openxmlformats.org/officeDocument/2006/relationships/hyperlink" Id="rId32" Target="https://doi.org/10.1111/j.1461-0248.2007.01047.x" TargetMode="External" /><Relationship Type="http://schemas.openxmlformats.org/officeDocument/2006/relationships/hyperlink" Id="rId35" Target="https://doi.org/10.1198/0162145040000004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eprints.ucl.ac.uk/18394/" TargetMode="External" /><Relationship Type="http://schemas.openxmlformats.org/officeDocument/2006/relationships/hyperlink" Id="rId27" Target="https://doi.org/10.1016/j.ecolmodel.2003.08.002" TargetMode="External" /><Relationship Type="http://schemas.openxmlformats.org/officeDocument/2006/relationships/hyperlink" Id="rId32" Target="https://doi.org/10.1111/j.1461-0248.2007.01047.x" TargetMode="External" /><Relationship Type="http://schemas.openxmlformats.org/officeDocument/2006/relationships/hyperlink" Id="rId35" Target="https://doi.org/10.1198/0162145040000004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documento em R Markdown</dc:title>
  <dc:creator>Fernando Mayer</dc:creator>
  <cp:keywords/>
  <dcterms:created xsi:type="dcterms:W3CDTF">2018-04-13T19:13:21Z</dcterms:created>
  <dcterms:modified xsi:type="dcterms:W3CDTF">2018-04-13T19:13:21Z</dcterms:modified>
</cp:coreProperties>
</file>