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AECC" w14:textId="77777777" w:rsidR="00591F38" w:rsidRDefault="00591F38" w:rsidP="00591F38">
      <w:pPr>
        <w:pStyle w:val="BodyText2"/>
        <w:autoSpaceDE w:val="0"/>
        <w:autoSpaceDN w:val="0"/>
        <w:adjustRightInd w:val="0"/>
        <w:spacing w:after="0" w:line="240" w:lineRule="auto"/>
        <w:rPr>
          <w:rFonts w:ascii="Century Gothic" w:hAnsi="Century Gothic" w:cs="Tahoma"/>
          <w:color w:val="404040" w:themeColor="text1" w:themeTint="BF"/>
          <w:sz w:val="20"/>
          <w:szCs w:val="20"/>
          <w:lang w:eastAsia="en-ZA"/>
        </w:rPr>
      </w:pPr>
      <w:r>
        <w:rPr>
          <w:rFonts w:ascii="Century Gothic" w:eastAsia="Times New Roman" w:hAnsi="Century Gothic" w:cs="Arial"/>
          <w:b/>
          <w:bCs/>
          <w:color w:val="70AD47" w:themeColor="accent6"/>
          <w:sz w:val="32"/>
          <w:szCs w:val="32"/>
          <w:lang w:eastAsia="en-ZA"/>
        </w:rPr>
        <w:t xml:space="preserve">Savannah Wilderness Itinerary </w:t>
      </w:r>
    </w:p>
    <w:tbl>
      <w:tblPr>
        <w:tblW w:w="4865" w:type="dxa"/>
        <w:tblCellSpacing w:w="15" w:type="dxa"/>
        <w:shd w:val="clear" w:color="auto" w:fill="FFFFFF"/>
        <w:tblLayout w:type="fixed"/>
        <w:tblLook w:val="04A0" w:firstRow="1" w:lastRow="0" w:firstColumn="1" w:lastColumn="0" w:noHBand="0" w:noVBand="1"/>
      </w:tblPr>
      <w:tblGrid>
        <w:gridCol w:w="4865"/>
      </w:tblGrid>
      <w:tr w:rsidR="00591F38" w14:paraId="452EE255" w14:textId="77777777" w:rsidTr="00224F2C">
        <w:trPr>
          <w:tblCellSpacing w:w="15" w:type="dxa"/>
        </w:trPr>
        <w:tc>
          <w:tcPr>
            <w:tcW w:w="4805" w:type="dxa"/>
            <w:shd w:val="clear" w:color="auto" w:fill="FFFFFF"/>
            <w:tcMar>
              <w:top w:w="15" w:type="dxa"/>
              <w:left w:w="15" w:type="dxa"/>
              <w:bottom w:w="15" w:type="dxa"/>
              <w:right w:w="15" w:type="dxa"/>
            </w:tcMar>
          </w:tcPr>
          <w:p w14:paraId="09F989FA" w14:textId="77777777" w:rsidR="00591F38" w:rsidRDefault="00591F38" w:rsidP="00224F2C">
            <w:pPr>
              <w:spacing w:after="0" w:line="300" w:lineRule="atLeast"/>
              <w:rPr>
                <w:rFonts w:ascii="Century Gothic" w:eastAsia="Times New Roman" w:hAnsi="Century Gothic" w:cs="Arial"/>
                <w:i/>
                <w:iCs/>
                <w:color w:val="262626" w:themeColor="text1" w:themeTint="D9"/>
                <w:sz w:val="20"/>
                <w:szCs w:val="20"/>
                <w:lang w:val="en-US" w:eastAsia="en-ZA"/>
              </w:rPr>
            </w:pPr>
          </w:p>
        </w:tc>
      </w:tr>
    </w:tbl>
    <w:p w14:paraId="32ADBEA8" w14:textId="77777777" w:rsidR="00591F38" w:rsidRDefault="00591F38" w:rsidP="00591F38">
      <w:pPr>
        <w:jc w:val="both"/>
        <w:rPr>
          <w:rFonts w:ascii="Century Gothic" w:hAnsi="Century Gothic" w:cs="Tahoma"/>
          <w:b/>
          <w:color w:val="404040" w:themeColor="text1" w:themeTint="BF"/>
          <w:sz w:val="20"/>
          <w:szCs w:val="20"/>
        </w:rPr>
      </w:pPr>
      <w:r>
        <w:rPr>
          <w:rFonts w:ascii="Century Gothic" w:hAnsi="Century Gothic" w:cs="Tahoma"/>
          <w:b/>
          <w:color w:val="404040" w:themeColor="text1" w:themeTint="BF"/>
          <w:sz w:val="20"/>
          <w:szCs w:val="20"/>
        </w:rPr>
        <w:t>Our</w:t>
      </w:r>
      <w:r>
        <w:rPr>
          <w:rFonts w:ascii="Century Gothic" w:hAnsi="Century Gothic" w:cs="Tahoma"/>
          <w:b/>
          <w:color w:val="404040" w:themeColor="text1" w:themeTint="BF"/>
          <w:sz w:val="20"/>
          <w:szCs w:val="20"/>
          <w:lang w:val="en-US"/>
        </w:rPr>
        <w:t xml:space="preserve"> 3 </w:t>
      </w:r>
      <w:proofErr w:type="gramStart"/>
      <w:r>
        <w:rPr>
          <w:rFonts w:ascii="Century Gothic" w:hAnsi="Century Gothic" w:cs="Tahoma"/>
          <w:b/>
          <w:color w:val="404040" w:themeColor="text1" w:themeTint="BF"/>
          <w:sz w:val="20"/>
          <w:szCs w:val="20"/>
        </w:rPr>
        <w:t>day</w:t>
      </w:r>
      <w:proofErr w:type="gramEnd"/>
      <w:r>
        <w:rPr>
          <w:rFonts w:ascii="Century Gothic" w:hAnsi="Century Gothic" w:cs="Tahoma"/>
          <w:b/>
          <w:color w:val="404040" w:themeColor="text1" w:themeTint="BF"/>
          <w:sz w:val="20"/>
          <w:szCs w:val="20"/>
        </w:rPr>
        <w:t xml:space="preserve"> / </w:t>
      </w:r>
      <w:r>
        <w:rPr>
          <w:rFonts w:ascii="Century Gothic" w:hAnsi="Century Gothic" w:cs="Tahoma"/>
          <w:b/>
          <w:color w:val="404040" w:themeColor="text1" w:themeTint="BF"/>
          <w:sz w:val="20"/>
          <w:szCs w:val="20"/>
          <w:lang w:val="en-US"/>
        </w:rPr>
        <w:t xml:space="preserve">2 </w:t>
      </w:r>
      <w:r>
        <w:rPr>
          <w:rFonts w:ascii="Century Gothic" w:hAnsi="Century Gothic" w:cs="Tahoma"/>
          <w:b/>
          <w:color w:val="404040" w:themeColor="text1" w:themeTint="BF"/>
          <w:sz w:val="20"/>
          <w:szCs w:val="20"/>
        </w:rPr>
        <w:t>night driving safari to Murchison Falls National Park</w:t>
      </w:r>
      <w:r>
        <w:rPr>
          <w:rFonts w:ascii="Century Gothic" w:hAnsi="Century Gothic" w:cs="Tahoma"/>
          <w:b/>
          <w:sz w:val="20"/>
          <w:szCs w:val="20"/>
        </w:rPr>
        <w:t xml:space="preserve"> </w:t>
      </w:r>
      <w:r>
        <w:rPr>
          <w:rFonts w:ascii="Century Gothic" w:hAnsi="Century Gothic" w:cs="Tahoma"/>
          <w:b/>
          <w:color w:val="404040" w:themeColor="text1" w:themeTint="BF"/>
          <w:sz w:val="20"/>
          <w:szCs w:val="20"/>
        </w:rPr>
        <w:t>is a fabulous safari – specially designed for those who are short of time, but want to see the magical savannahs of Murchison Falls National Park.</w:t>
      </w:r>
    </w:p>
    <w:p w14:paraId="4E77FC76" w14:textId="77777777" w:rsidR="00591F38" w:rsidRDefault="00591F38" w:rsidP="00591F38">
      <w:pPr>
        <w:jc w:val="both"/>
        <w:rPr>
          <w:rFonts w:ascii="Century Gothic" w:hAnsi="Century Gothic" w:cs="Tahoma"/>
          <w:b/>
          <w:color w:val="404040" w:themeColor="text1" w:themeTint="BF"/>
          <w:sz w:val="20"/>
          <w:szCs w:val="20"/>
        </w:rPr>
      </w:pPr>
      <w:r>
        <w:rPr>
          <w:rFonts w:ascii="Century Gothic" w:hAnsi="Century Gothic" w:cs="Tahoma"/>
          <w:b/>
          <w:color w:val="404040" w:themeColor="text1" w:themeTint="BF"/>
          <w:sz w:val="20"/>
          <w:szCs w:val="20"/>
        </w:rPr>
        <w:t xml:space="preserve">This safari includes enough time to explore the savannah wilderness of the park in both </w:t>
      </w:r>
      <w:proofErr w:type="spellStart"/>
      <w:proofErr w:type="gramStart"/>
      <w:r>
        <w:rPr>
          <w:rFonts w:ascii="Century Gothic" w:hAnsi="Century Gothic" w:cs="Tahoma"/>
          <w:b/>
          <w:color w:val="404040" w:themeColor="text1" w:themeTint="BF"/>
          <w:sz w:val="20"/>
          <w:szCs w:val="20"/>
        </w:rPr>
        <w:t>a</w:t>
      </w:r>
      <w:proofErr w:type="spellEnd"/>
      <w:proofErr w:type="gramEnd"/>
      <w:r>
        <w:rPr>
          <w:rFonts w:ascii="Century Gothic" w:hAnsi="Century Gothic" w:cs="Tahoma"/>
          <w:b/>
          <w:color w:val="404040" w:themeColor="text1" w:themeTint="BF"/>
          <w:sz w:val="20"/>
          <w:szCs w:val="20"/>
        </w:rPr>
        <w:t xml:space="preserve"> open roofed safari vehicle and luxury boat cruise on the Nile.</w:t>
      </w:r>
    </w:p>
    <w:p w14:paraId="6C1D1501" w14:textId="77777777" w:rsidR="00591F38" w:rsidRDefault="00591F38" w:rsidP="00591F38">
      <w:pPr>
        <w:jc w:val="both"/>
        <w:rPr>
          <w:rFonts w:ascii="Century Gothic" w:hAnsi="Century Gothic" w:cs="Tahoma"/>
          <w:b/>
          <w:color w:val="404040" w:themeColor="text1" w:themeTint="BF"/>
          <w:sz w:val="20"/>
          <w:szCs w:val="20"/>
          <w:lang w:eastAsia="en-GB"/>
        </w:rPr>
      </w:pPr>
      <w:r>
        <w:rPr>
          <w:rFonts w:ascii="Century Gothic" w:hAnsi="Century Gothic" w:cs="Tahoma"/>
          <w:b/>
          <w:color w:val="404040" w:themeColor="text1" w:themeTint="BF"/>
          <w:sz w:val="20"/>
          <w:szCs w:val="20"/>
        </w:rPr>
        <w:t xml:space="preserve">Uganda boasts some of the best bird watching in Africa, with over 1000 different species, including the rare shoebill and the remarkable grey crowned crane.    </w:t>
      </w:r>
    </w:p>
    <w:p w14:paraId="32BBB4E9" w14:textId="77777777" w:rsidR="00591F38" w:rsidRDefault="00591F38" w:rsidP="00591F38">
      <w:pPr>
        <w:jc w:val="both"/>
        <w:rPr>
          <w:rFonts w:ascii="Century Gothic" w:eastAsia="Times New Roman" w:hAnsi="Century Gothic" w:cs="Arial"/>
          <w:b/>
          <w:bCs/>
          <w:color w:val="70AD47" w:themeColor="accent6"/>
          <w:sz w:val="36"/>
          <w:szCs w:val="36"/>
          <w:lang w:eastAsia="en-ZA"/>
        </w:rPr>
      </w:pPr>
      <w:r>
        <w:rPr>
          <w:rFonts w:ascii="Century Gothic" w:eastAsia="Times New Roman" w:hAnsi="Century Gothic" w:cs="Arial"/>
          <w:b/>
          <w:bCs/>
          <w:color w:val="70AD47" w:themeColor="accent6"/>
          <w:sz w:val="36"/>
          <w:szCs w:val="36"/>
          <w:lang w:eastAsia="en-ZA"/>
        </w:rPr>
        <w:t>Quick Reference Itinerary:</w:t>
      </w:r>
    </w:p>
    <w:tbl>
      <w:tblPr>
        <w:tblpPr w:leftFromText="180" w:rightFromText="180" w:vertAnchor="text" w:horzAnchor="margin" w:tblpY="140"/>
        <w:tblW w:w="9986" w:type="dxa"/>
        <w:tblCellSpacing w:w="28" w:type="dxa"/>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dotted" w:sz="4" w:space="0" w:color="D9D9D9" w:themeColor="background1" w:themeShade="D9"/>
          <w:insideV w:val="dotted" w:sz="4" w:space="0" w:color="D9D9D9" w:themeColor="background1" w:themeShade="D9"/>
        </w:tblBorders>
        <w:tblLayout w:type="fixed"/>
        <w:tblLook w:val="04A0" w:firstRow="1" w:lastRow="0" w:firstColumn="1" w:lastColumn="0" w:noHBand="0" w:noVBand="1"/>
      </w:tblPr>
      <w:tblGrid>
        <w:gridCol w:w="2442"/>
        <w:gridCol w:w="5433"/>
        <w:gridCol w:w="2111"/>
      </w:tblGrid>
      <w:tr w:rsidR="00591F38" w14:paraId="77973AB9" w14:textId="77777777" w:rsidTr="00224F2C">
        <w:trPr>
          <w:trHeight w:val="917"/>
          <w:tblCellSpacing w:w="28" w:type="dxa"/>
        </w:trPr>
        <w:tc>
          <w:tcPr>
            <w:tcW w:w="9874" w:type="dxa"/>
            <w:gridSpan w:val="3"/>
            <w:shd w:val="clear" w:color="auto" w:fill="auto"/>
            <w:vAlign w:val="center"/>
          </w:tcPr>
          <w:p w14:paraId="661817B3" w14:textId="77777777" w:rsidR="00591F38" w:rsidRDefault="00591F38" w:rsidP="00224F2C">
            <w:pPr>
              <w:tabs>
                <w:tab w:val="left" w:pos="4185"/>
              </w:tabs>
              <w:spacing w:after="0" w:line="240" w:lineRule="auto"/>
              <w:jc w:val="both"/>
              <w:rPr>
                <w:rFonts w:ascii="Century Gothic" w:hAnsi="Century Gothic" w:cs="Calibri"/>
                <w:b/>
                <w:sz w:val="20"/>
                <w:szCs w:val="20"/>
              </w:rPr>
            </w:pPr>
          </w:p>
          <w:p w14:paraId="45520BB0" w14:textId="77777777" w:rsidR="00591F38" w:rsidRDefault="00591F38" w:rsidP="00224F2C">
            <w:pPr>
              <w:tabs>
                <w:tab w:val="left" w:pos="4185"/>
              </w:tabs>
              <w:spacing w:after="0" w:line="240" w:lineRule="auto"/>
              <w:jc w:val="center"/>
              <w:rPr>
                <w:rFonts w:ascii="Century Gothic" w:hAnsi="Century Gothic" w:cs="Calibri"/>
                <w:b/>
                <w:bCs/>
                <w:sz w:val="20"/>
                <w:szCs w:val="20"/>
              </w:rPr>
            </w:pPr>
          </w:p>
        </w:tc>
      </w:tr>
      <w:tr w:rsidR="00591F38" w14:paraId="21A24811" w14:textId="77777777" w:rsidTr="00224F2C">
        <w:trPr>
          <w:tblCellSpacing w:w="28" w:type="dxa"/>
        </w:trPr>
        <w:tc>
          <w:tcPr>
            <w:tcW w:w="2358" w:type="dxa"/>
            <w:shd w:val="clear" w:color="auto" w:fill="auto"/>
            <w:vAlign w:val="center"/>
          </w:tcPr>
          <w:p w14:paraId="7FB4B899" w14:textId="77777777" w:rsidR="00591F38" w:rsidRDefault="00591F38" w:rsidP="00224F2C">
            <w:pPr>
              <w:spacing w:after="0" w:line="240" w:lineRule="auto"/>
              <w:jc w:val="center"/>
              <w:rPr>
                <w:rFonts w:ascii="Century Gothic" w:hAnsi="Century Gothic" w:cs="Calibri"/>
                <w:b/>
                <w:sz w:val="20"/>
                <w:szCs w:val="20"/>
                <w:lang w:val="en-US"/>
              </w:rPr>
            </w:pPr>
            <w:r>
              <w:rPr>
                <w:rFonts w:ascii="Century Gothic" w:hAnsi="Century Gothic" w:cs="Calibri"/>
                <w:b/>
                <w:sz w:val="20"/>
                <w:szCs w:val="20"/>
              </w:rPr>
              <w:t>Day One</w:t>
            </w:r>
            <w:r>
              <w:rPr>
                <w:rFonts w:ascii="Century Gothic" w:hAnsi="Century Gothic" w:cs="Calibri"/>
                <w:b/>
                <w:sz w:val="20"/>
                <w:szCs w:val="20"/>
                <w:lang w:val="en-US"/>
              </w:rPr>
              <w:t>,</w:t>
            </w:r>
          </w:p>
          <w:p w14:paraId="531ACD47" w14:textId="77777777" w:rsidR="00591F38" w:rsidRDefault="00591F38" w:rsidP="00224F2C">
            <w:pPr>
              <w:spacing w:after="0" w:line="240" w:lineRule="auto"/>
              <w:jc w:val="center"/>
              <w:rPr>
                <w:rFonts w:ascii="Century Gothic" w:hAnsi="Century Gothic" w:cs="Calibri"/>
                <w:b/>
                <w:sz w:val="20"/>
                <w:szCs w:val="20"/>
                <w:lang w:val="en-US"/>
              </w:rPr>
            </w:pPr>
          </w:p>
        </w:tc>
        <w:tc>
          <w:tcPr>
            <w:tcW w:w="5377" w:type="dxa"/>
            <w:shd w:val="clear" w:color="auto" w:fill="auto"/>
            <w:vAlign w:val="center"/>
          </w:tcPr>
          <w:p w14:paraId="4641F4D5" w14:textId="77777777" w:rsidR="00591F38" w:rsidRDefault="00591F38" w:rsidP="00224F2C">
            <w:pPr>
              <w:rPr>
                <w:rFonts w:ascii="Century Gothic" w:hAnsi="Century Gothic" w:cs="Calibri"/>
                <w:sz w:val="20"/>
                <w:szCs w:val="20"/>
              </w:rPr>
            </w:pPr>
          </w:p>
          <w:p w14:paraId="6B5A79A0" w14:textId="77777777" w:rsidR="00591F38" w:rsidRDefault="00591F38" w:rsidP="00224F2C">
            <w:pPr>
              <w:rPr>
                <w:rFonts w:ascii="Century Gothic" w:hAnsi="Century Gothic" w:cs="Calibri"/>
                <w:sz w:val="20"/>
                <w:szCs w:val="20"/>
              </w:rPr>
            </w:pPr>
            <w:r>
              <w:rPr>
                <w:rFonts w:ascii="Century Gothic" w:hAnsi="Century Gothic" w:cs="Calibri"/>
                <w:sz w:val="20"/>
                <w:szCs w:val="20"/>
              </w:rPr>
              <w:t>Drive to Murchison Falls National Park.</w:t>
            </w:r>
          </w:p>
          <w:p w14:paraId="08F8DEB2" w14:textId="77777777" w:rsidR="00591F38" w:rsidRDefault="00591F38" w:rsidP="00224F2C">
            <w:pPr>
              <w:rPr>
                <w:rFonts w:ascii="Century Gothic" w:hAnsi="Century Gothic" w:cs="Tahoma"/>
                <w:sz w:val="20"/>
                <w:szCs w:val="20"/>
                <w:lang w:val="en-US"/>
              </w:rPr>
            </w:pPr>
            <w:r>
              <w:rPr>
                <w:rFonts w:ascii="Century Gothic" w:hAnsi="Century Gothic" w:cs="Tahoma"/>
                <w:sz w:val="20"/>
                <w:szCs w:val="20"/>
                <w:lang w:val="en-US"/>
              </w:rPr>
              <w:t>Lunch enroute.</w:t>
            </w:r>
          </w:p>
          <w:p w14:paraId="4E8417F9" w14:textId="77777777" w:rsidR="00591F38" w:rsidRDefault="00591F38" w:rsidP="00224F2C">
            <w:pPr>
              <w:rPr>
                <w:rFonts w:ascii="Century Gothic" w:hAnsi="Century Gothic" w:cs="Tahoma"/>
                <w:sz w:val="20"/>
                <w:szCs w:val="20"/>
                <w:lang w:val="en-US"/>
              </w:rPr>
            </w:pPr>
            <w:r>
              <w:rPr>
                <w:rFonts w:ascii="Century Gothic" w:hAnsi="Century Gothic" w:cs="Tahoma"/>
                <w:sz w:val="20"/>
                <w:szCs w:val="20"/>
                <w:lang w:val="en-US"/>
              </w:rPr>
              <w:t>Evening game drive in the park</w:t>
            </w:r>
          </w:p>
          <w:p w14:paraId="3C9885F9" w14:textId="77777777" w:rsidR="00591F38" w:rsidRDefault="00591F38" w:rsidP="00224F2C">
            <w:pPr>
              <w:spacing w:after="0" w:line="240" w:lineRule="auto"/>
              <w:rPr>
                <w:rFonts w:ascii="Century Gothic" w:hAnsi="Century Gothic" w:cs="Tahoma"/>
                <w:sz w:val="20"/>
                <w:szCs w:val="20"/>
                <w:lang w:val="en-US"/>
              </w:rPr>
            </w:pPr>
            <w:r>
              <w:rPr>
                <w:rFonts w:ascii="Century Gothic" w:hAnsi="Century Gothic" w:cs="Tahoma"/>
                <w:sz w:val="20"/>
                <w:szCs w:val="20"/>
              </w:rPr>
              <w:t xml:space="preserve">Overnight at </w:t>
            </w:r>
            <w:r>
              <w:rPr>
                <w:rFonts w:ascii="Century Gothic" w:hAnsi="Century Gothic" w:cs="Tahoma"/>
                <w:sz w:val="20"/>
                <w:szCs w:val="20"/>
                <w:lang w:val="en-US"/>
              </w:rPr>
              <w:t>Paraa Safari Lodge - Deluxe</w:t>
            </w:r>
          </w:p>
          <w:p w14:paraId="4258651E" w14:textId="77777777" w:rsidR="00591F38" w:rsidRDefault="00591F38" w:rsidP="00224F2C">
            <w:pPr>
              <w:spacing w:after="0" w:line="240" w:lineRule="auto"/>
              <w:rPr>
                <w:rFonts w:ascii="Century Gothic" w:hAnsi="Century Gothic" w:cs="Tahoma"/>
                <w:sz w:val="20"/>
                <w:szCs w:val="20"/>
                <w:lang w:val="en-US"/>
              </w:rPr>
            </w:pPr>
          </w:p>
        </w:tc>
        <w:tc>
          <w:tcPr>
            <w:tcW w:w="2027" w:type="dxa"/>
            <w:shd w:val="clear" w:color="auto" w:fill="auto"/>
            <w:vAlign w:val="center"/>
          </w:tcPr>
          <w:p w14:paraId="542C0A90" w14:textId="77777777" w:rsidR="00591F38" w:rsidRDefault="00591F38" w:rsidP="00224F2C">
            <w:pPr>
              <w:spacing w:after="0" w:line="240" w:lineRule="auto"/>
              <w:jc w:val="center"/>
              <w:rPr>
                <w:rFonts w:ascii="Century Gothic" w:hAnsi="Century Gothic" w:cs="Calibri"/>
                <w:b/>
                <w:bCs/>
                <w:sz w:val="20"/>
                <w:szCs w:val="20"/>
              </w:rPr>
            </w:pPr>
            <w:r>
              <w:rPr>
                <w:rFonts w:ascii="Century Gothic" w:hAnsi="Century Gothic" w:cs="Calibri"/>
                <w:b/>
                <w:bCs/>
                <w:sz w:val="20"/>
                <w:szCs w:val="20"/>
              </w:rPr>
              <w:t xml:space="preserve">Meal Basis:  </w:t>
            </w:r>
          </w:p>
          <w:p w14:paraId="389E07E9" w14:textId="77777777" w:rsidR="00591F38" w:rsidRDefault="00591F38" w:rsidP="00224F2C">
            <w:pPr>
              <w:spacing w:after="0" w:line="240" w:lineRule="auto"/>
              <w:jc w:val="center"/>
              <w:rPr>
                <w:rFonts w:ascii="Century Gothic" w:hAnsi="Century Gothic" w:cs="Calibri"/>
                <w:b/>
                <w:bCs/>
                <w:sz w:val="20"/>
                <w:szCs w:val="20"/>
              </w:rPr>
            </w:pPr>
            <w:r>
              <w:rPr>
                <w:rFonts w:ascii="Century Gothic" w:hAnsi="Century Gothic" w:cs="Calibri"/>
                <w:bCs/>
                <w:sz w:val="20"/>
                <w:szCs w:val="20"/>
              </w:rPr>
              <w:t>Half board</w:t>
            </w:r>
          </w:p>
        </w:tc>
      </w:tr>
      <w:tr w:rsidR="00591F38" w14:paraId="425E836C" w14:textId="77777777" w:rsidTr="00224F2C">
        <w:trPr>
          <w:tblCellSpacing w:w="28" w:type="dxa"/>
        </w:trPr>
        <w:tc>
          <w:tcPr>
            <w:tcW w:w="2358" w:type="dxa"/>
            <w:shd w:val="clear" w:color="auto" w:fill="auto"/>
            <w:vAlign w:val="center"/>
          </w:tcPr>
          <w:p w14:paraId="69B38685" w14:textId="77777777" w:rsidR="00591F38" w:rsidRDefault="00591F38" w:rsidP="00224F2C">
            <w:pPr>
              <w:spacing w:after="0" w:line="240" w:lineRule="auto"/>
              <w:jc w:val="center"/>
              <w:rPr>
                <w:rFonts w:ascii="Century Gothic" w:hAnsi="Century Gothic" w:cs="Calibri"/>
                <w:b/>
                <w:sz w:val="20"/>
                <w:szCs w:val="20"/>
              </w:rPr>
            </w:pPr>
            <w:r>
              <w:rPr>
                <w:rFonts w:ascii="Century Gothic" w:hAnsi="Century Gothic" w:cs="Calibri"/>
                <w:b/>
                <w:sz w:val="20"/>
                <w:szCs w:val="20"/>
              </w:rPr>
              <w:t>Day Two</w:t>
            </w:r>
          </w:p>
        </w:tc>
        <w:tc>
          <w:tcPr>
            <w:tcW w:w="5377" w:type="dxa"/>
            <w:shd w:val="clear" w:color="auto" w:fill="auto"/>
            <w:vAlign w:val="center"/>
          </w:tcPr>
          <w:p w14:paraId="273C8E0F" w14:textId="77777777" w:rsidR="00591F38" w:rsidRDefault="00591F38" w:rsidP="00224F2C">
            <w:pPr>
              <w:spacing w:after="0"/>
              <w:rPr>
                <w:rFonts w:ascii="Century Gothic" w:hAnsi="Century Gothic" w:cs="Calibri"/>
                <w:sz w:val="20"/>
                <w:szCs w:val="20"/>
              </w:rPr>
            </w:pPr>
          </w:p>
          <w:p w14:paraId="5922A4F2" w14:textId="77777777" w:rsidR="00591F38" w:rsidRDefault="00591F38" w:rsidP="00224F2C">
            <w:pPr>
              <w:spacing w:after="0"/>
              <w:rPr>
                <w:rFonts w:ascii="Century Gothic" w:hAnsi="Century Gothic" w:cs="Calibri"/>
                <w:sz w:val="20"/>
                <w:szCs w:val="20"/>
              </w:rPr>
            </w:pPr>
            <w:r>
              <w:rPr>
                <w:rFonts w:ascii="Century Gothic" w:hAnsi="Century Gothic" w:cs="Calibri"/>
                <w:sz w:val="20"/>
                <w:szCs w:val="20"/>
              </w:rPr>
              <w:t xml:space="preserve">Game drives in the savannahs, </w:t>
            </w:r>
          </w:p>
          <w:p w14:paraId="211ECD67" w14:textId="77777777" w:rsidR="00591F38" w:rsidRDefault="00591F38" w:rsidP="00224F2C">
            <w:pPr>
              <w:spacing w:after="0"/>
              <w:rPr>
                <w:rFonts w:ascii="Century Gothic" w:hAnsi="Century Gothic" w:cs="Calibri"/>
                <w:sz w:val="20"/>
                <w:szCs w:val="20"/>
              </w:rPr>
            </w:pPr>
            <w:r>
              <w:rPr>
                <w:rFonts w:ascii="Century Gothic" w:hAnsi="Century Gothic" w:cs="Calibri"/>
                <w:sz w:val="20"/>
                <w:szCs w:val="20"/>
              </w:rPr>
              <w:t>Luxury boat cruise to the bottom of the falls</w:t>
            </w:r>
          </w:p>
          <w:p w14:paraId="35BABB11" w14:textId="77777777" w:rsidR="00591F38" w:rsidRDefault="00591F38" w:rsidP="00224F2C">
            <w:pPr>
              <w:spacing w:after="0" w:line="240" w:lineRule="auto"/>
              <w:rPr>
                <w:rFonts w:ascii="Century Gothic" w:hAnsi="Century Gothic" w:cs="Calibri"/>
                <w:b/>
                <w:sz w:val="20"/>
                <w:szCs w:val="20"/>
                <w:lang w:val="en-US"/>
              </w:rPr>
            </w:pPr>
            <w:r>
              <w:rPr>
                <w:rFonts w:ascii="Century Gothic" w:hAnsi="Century Gothic" w:cs="Tahoma"/>
                <w:sz w:val="20"/>
                <w:szCs w:val="20"/>
              </w:rPr>
              <w:t xml:space="preserve">Overnight at </w:t>
            </w:r>
            <w:r>
              <w:rPr>
                <w:rFonts w:ascii="Century Gothic" w:hAnsi="Century Gothic" w:cs="Tahoma"/>
                <w:sz w:val="20"/>
                <w:szCs w:val="20"/>
                <w:lang w:val="en-US"/>
              </w:rPr>
              <w:t>Paraa Safari Lodge - Deluxe</w:t>
            </w:r>
          </w:p>
        </w:tc>
        <w:tc>
          <w:tcPr>
            <w:tcW w:w="2027" w:type="dxa"/>
            <w:shd w:val="clear" w:color="auto" w:fill="auto"/>
            <w:vAlign w:val="center"/>
          </w:tcPr>
          <w:p w14:paraId="57A73C10" w14:textId="77777777" w:rsidR="00591F38" w:rsidRDefault="00591F38" w:rsidP="00224F2C">
            <w:pPr>
              <w:spacing w:after="0" w:line="240" w:lineRule="auto"/>
              <w:jc w:val="center"/>
              <w:rPr>
                <w:rFonts w:ascii="Century Gothic" w:hAnsi="Century Gothic" w:cs="Calibri"/>
                <w:b/>
                <w:bCs/>
                <w:sz w:val="20"/>
                <w:szCs w:val="20"/>
              </w:rPr>
            </w:pPr>
            <w:r>
              <w:rPr>
                <w:rFonts w:ascii="Century Gothic" w:hAnsi="Century Gothic" w:cs="Calibri"/>
                <w:b/>
                <w:bCs/>
                <w:sz w:val="20"/>
                <w:szCs w:val="20"/>
              </w:rPr>
              <w:t xml:space="preserve">Meal Basis: </w:t>
            </w:r>
          </w:p>
          <w:p w14:paraId="45B81731" w14:textId="77777777" w:rsidR="00591F38" w:rsidRDefault="00591F38" w:rsidP="00224F2C">
            <w:pPr>
              <w:spacing w:after="0" w:line="240" w:lineRule="auto"/>
              <w:jc w:val="center"/>
              <w:rPr>
                <w:rFonts w:ascii="Century Gothic" w:hAnsi="Century Gothic" w:cs="Calibri"/>
                <w:b/>
                <w:sz w:val="20"/>
                <w:szCs w:val="20"/>
              </w:rPr>
            </w:pPr>
            <w:r>
              <w:rPr>
                <w:rFonts w:ascii="Century Gothic" w:hAnsi="Century Gothic" w:cs="Calibri"/>
                <w:bCs/>
                <w:sz w:val="20"/>
                <w:szCs w:val="20"/>
              </w:rPr>
              <w:t>Full Board</w:t>
            </w:r>
          </w:p>
        </w:tc>
      </w:tr>
      <w:tr w:rsidR="00591F38" w14:paraId="6D0DCDB2" w14:textId="77777777" w:rsidTr="00224F2C">
        <w:trPr>
          <w:tblCellSpacing w:w="28" w:type="dxa"/>
        </w:trPr>
        <w:tc>
          <w:tcPr>
            <w:tcW w:w="2358" w:type="dxa"/>
            <w:shd w:val="clear" w:color="auto" w:fill="auto"/>
            <w:vAlign w:val="center"/>
          </w:tcPr>
          <w:p w14:paraId="3EE4B128" w14:textId="77777777" w:rsidR="00591F38" w:rsidRDefault="00591F38" w:rsidP="00224F2C">
            <w:pPr>
              <w:spacing w:after="0" w:line="240" w:lineRule="auto"/>
              <w:jc w:val="center"/>
              <w:rPr>
                <w:rFonts w:ascii="Century Gothic" w:hAnsi="Century Gothic" w:cs="Calibri"/>
                <w:b/>
                <w:sz w:val="20"/>
                <w:szCs w:val="20"/>
              </w:rPr>
            </w:pPr>
          </w:p>
          <w:p w14:paraId="666D2D16" w14:textId="77777777" w:rsidR="00591F38" w:rsidRDefault="00591F38" w:rsidP="00224F2C">
            <w:pPr>
              <w:spacing w:after="0" w:line="240" w:lineRule="auto"/>
              <w:jc w:val="center"/>
              <w:rPr>
                <w:rFonts w:ascii="Century Gothic" w:hAnsi="Century Gothic" w:cs="Calibri"/>
                <w:b/>
                <w:sz w:val="20"/>
                <w:szCs w:val="20"/>
              </w:rPr>
            </w:pPr>
            <w:r>
              <w:rPr>
                <w:rFonts w:ascii="Century Gothic" w:hAnsi="Century Gothic" w:cs="Calibri"/>
                <w:b/>
                <w:sz w:val="20"/>
                <w:szCs w:val="20"/>
              </w:rPr>
              <w:t>Day Three</w:t>
            </w:r>
          </w:p>
        </w:tc>
        <w:tc>
          <w:tcPr>
            <w:tcW w:w="5377" w:type="dxa"/>
            <w:shd w:val="clear" w:color="auto" w:fill="auto"/>
            <w:vAlign w:val="center"/>
          </w:tcPr>
          <w:p w14:paraId="056791DE" w14:textId="77777777" w:rsidR="00591F38" w:rsidRDefault="00591F38" w:rsidP="00224F2C">
            <w:pPr>
              <w:spacing w:after="0"/>
              <w:rPr>
                <w:rFonts w:ascii="Century Gothic" w:hAnsi="Century Gothic" w:cs="Calibri"/>
                <w:sz w:val="20"/>
                <w:szCs w:val="20"/>
                <w:lang w:val="en-US"/>
              </w:rPr>
            </w:pPr>
          </w:p>
          <w:p w14:paraId="7153A233" w14:textId="77777777" w:rsidR="00591F38" w:rsidRDefault="00591F38" w:rsidP="00224F2C">
            <w:pPr>
              <w:spacing w:after="0"/>
              <w:rPr>
                <w:rFonts w:ascii="Century Gothic" w:hAnsi="Century Gothic" w:cs="Calibri"/>
                <w:sz w:val="20"/>
                <w:szCs w:val="20"/>
              </w:rPr>
            </w:pPr>
            <w:r>
              <w:rPr>
                <w:rFonts w:ascii="Century Gothic" w:hAnsi="Century Gothic" w:cs="Calibri"/>
                <w:sz w:val="20"/>
                <w:szCs w:val="20"/>
                <w:lang w:val="en-US"/>
              </w:rPr>
              <w:t>Morning game drive and d</w:t>
            </w:r>
            <w:r>
              <w:rPr>
                <w:rFonts w:ascii="Century Gothic" w:hAnsi="Century Gothic" w:cs="Calibri"/>
                <w:sz w:val="20"/>
                <w:szCs w:val="20"/>
              </w:rPr>
              <w:t>rive back to Entebbe</w:t>
            </w:r>
          </w:p>
          <w:p w14:paraId="30827358" w14:textId="77777777" w:rsidR="00591F38" w:rsidRDefault="00591F38" w:rsidP="00224F2C">
            <w:pPr>
              <w:spacing w:after="0"/>
              <w:rPr>
                <w:rFonts w:ascii="Century Gothic" w:hAnsi="Century Gothic" w:cs="Calibri"/>
                <w:sz w:val="20"/>
                <w:szCs w:val="20"/>
                <w:lang w:val="en-US"/>
              </w:rPr>
            </w:pPr>
            <w:r>
              <w:rPr>
                <w:rFonts w:ascii="Century Gothic" w:hAnsi="Century Gothic" w:cs="Calibri"/>
                <w:sz w:val="20"/>
                <w:szCs w:val="20"/>
                <w:lang w:val="en-US"/>
              </w:rPr>
              <w:t>End of services</w:t>
            </w:r>
          </w:p>
          <w:p w14:paraId="178FB157" w14:textId="77777777" w:rsidR="00591F38" w:rsidRDefault="00591F38" w:rsidP="00224F2C">
            <w:pPr>
              <w:spacing w:after="0"/>
              <w:rPr>
                <w:rFonts w:ascii="Century Gothic" w:hAnsi="Century Gothic" w:cs="Calibri"/>
                <w:sz w:val="20"/>
                <w:szCs w:val="20"/>
              </w:rPr>
            </w:pPr>
          </w:p>
          <w:p w14:paraId="7E931D2F" w14:textId="77777777" w:rsidR="00591F38" w:rsidRDefault="00591F38" w:rsidP="00224F2C">
            <w:pPr>
              <w:spacing w:after="0"/>
              <w:rPr>
                <w:rFonts w:ascii="Century Gothic" w:hAnsi="Century Gothic" w:cs="Calibri"/>
                <w:sz w:val="20"/>
                <w:szCs w:val="20"/>
                <w:lang w:val="en-US"/>
              </w:rPr>
            </w:pPr>
            <w:r>
              <w:rPr>
                <w:rFonts w:ascii="Century Gothic" w:hAnsi="Century Gothic" w:cs="Calibri"/>
                <w:sz w:val="20"/>
                <w:szCs w:val="20"/>
              </w:rPr>
              <w:t>End of Services.</w:t>
            </w:r>
          </w:p>
          <w:p w14:paraId="6CD39852" w14:textId="77777777" w:rsidR="00591F38" w:rsidRDefault="00591F38" w:rsidP="00224F2C">
            <w:pPr>
              <w:spacing w:after="0"/>
              <w:rPr>
                <w:rFonts w:ascii="Century Gothic" w:hAnsi="Century Gothic" w:cs="Calibri"/>
                <w:sz w:val="20"/>
                <w:szCs w:val="20"/>
                <w:lang w:val="en-US"/>
              </w:rPr>
            </w:pPr>
          </w:p>
        </w:tc>
        <w:tc>
          <w:tcPr>
            <w:tcW w:w="2027" w:type="dxa"/>
            <w:shd w:val="clear" w:color="auto" w:fill="auto"/>
            <w:vAlign w:val="center"/>
          </w:tcPr>
          <w:p w14:paraId="0C87728F" w14:textId="77777777" w:rsidR="00591F38" w:rsidRDefault="00591F38" w:rsidP="00224F2C">
            <w:pPr>
              <w:spacing w:after="0" w:line="240" w:lineRule="auto"/>
              <w:jc w:val="center"/>
              <w:rPr>
                <w:rFonts w:ascii="Century Gothic" w:hAnsi="Century Gothic" w:cs="Calibri"/>
                <w:b/>
                <w:bCs/>
                <w:sz w:val="20"/>
                <w:szCs w:val="20"/>
              </w:rPr>
            </w:pPr>
            <w:r>
              <w:rPr>
                <w:rFonts w:ascii="Century Gothic" w:hAnsi="Century Gothic" w:cs="Calibri"/>
                <w:b/>
                <w:bCs/>
                <w:sz w:val="20"/>
                <w:szCs w:val="20"/>
              </w:rPr>
              <w:t xml:space="preserve">Meal Basis: </w:t>
            </w:r>
          </w:p>
          <w:p w14:paraId="434299A9" w14:textId="77777777" w:rsidR="00591F38" w:rsidRDefault="00591F38" w:rsidP="00224F2C">
            <w:pPr>
              <w:spacing w:after="0" w:line="240" w:lineRule="auto"/>
              <w:jc w:val="center"/>
              <w:rPr>
                <w:rFonts w:ascii="Century Gothic" w:hAnsi="Century Gothic" w:cs="Calibri"/>
                <w:bCs/>
                <w:sz w:val="20"/>
                <w:szCs w:val="20"/>
                <w:lang w:val="en-US"/>
              </w:rPr>
            </w:pPr>
            <w:r>
              <w:rPr>
                <w:rFonts w:ascii="Century Gothic" w:hAnsi="Century Gothic" w:cs="Calibri"/>
                <w:bCs/>
                <w:sz w:val="20"/>
                <w:szCs w:val="20"/>
                <w:lang w:val="en-US"/>
              </w:rPr>
              <w:t>Breakfast only</w:t>
            </w:r>
          </w:p>
        </w:tc>
      </w:tr>
    </w:tbl>
    <w:p w14:paraId="459915AF" w14:textId="77777777" w:rsidR="00591F38" w:rsidRDefault="00591F38" w:rsidP="00591F38">
      <w:pPr>
        <w:jc w:val="both"/>
        <w:rPr>
          <w:rFonts w:ascii="Century Gothic" w:eastAsia="Times New Roman" w:hAnsi="Century Gothic" w:cs="Arial"/>
          <w:b/>
          <w:bCs/>
          <w:color w:val="70AD47" w:themeColor="accent6"/>
          <w:sz w:val="36"/>
          <w:szCs w:val="36"/>
          <w:lang w:eastAsia="en-ZA"/>
        </w:rPr>
      </w:pPr>
    </w:p>
    <w:p w14:paraId="1CE1A355" w14:textId="77777777" w:rsidR="00591F38" w:rsidRDefault="00591F38" w:rsidP="00591F38">
      <w:pPr>
        <w:jc w:val="both"/>
        <w:rPr>
          <w:rFonts w:ascii="Century Gothic" w:eastAsia="Times New Roman" w:hAnsi="Century Gothic" w:cs="Arial"/>
          <w:b/>
          <w:bCs/>
          <w:color w:val="70AD47" w:themeColor="accent6"/>
          <w:sz w:val="36"/>
          <w:szCs w:val="36"/>
          <w:lang w:eastAsia="en-ZA"/>
        </w:rPr>
      </w:pPr>
    </w:p>
    <w:p w14:paraId="1743B5AB" w14:textId="77777777" w:rsidR="00591F38" w:rsidRDefault="00591F38" w:rsidP="00591F38">
      <w:pPr>
        <w:pStyle w:val="BodyText2"/>
        <w:autoSpaceDE w:val="0"/>
        <w:autoSpaceDN w:val="0"/>
        <w:adjustRightInd w:val="0"/>
        <w:spacing w:after="0" w:line="240" w:lineRule="auto"/>
        <w:rPr>
          <w:rFonts w:ascii="Century Gothic" w:hAnsi="Century Gothic" w:cs="Tahoma"/>
          <w:b/>
          <w:color w:val="404040" w:themeColor="text1" w:themeTint="BF"/>
          <w:sz w:val="20"/>
          <w:szCs w:val="20"/>
          <w:lang w:eastAsia="en-GB"/>
        </w:rPr>
      </w:pPr>
    </w:p>
    <w:p w14:paraId="1B9D2708" w14:textId="77777777" w:rsidR="00591F38" w:rsidRDefault="00591F38" w:rsidP="00591F38">
      <w:pPr>
        <w:pStyle w:val="BodyText2"/>
        <w:autoSpaceDE w:val="0"/>
        <w:autoSpaceDN w:val="0"/>
        <w:adjustRightInd w:val="0"/>
        <w:spacing w:after="0" w:line="240" w:lineRule="auto"/>
        <w:rPr>
          <w:rFonts w:ascii="Century Gothic" w:eastAsia="Times New Roman" w:hAnsi="Century Gothic" w:cs="Arial"/>
          <w:b/>
          <w:bCs/>
          <w:color w:val="70AD47" w:themeColor="accent6"/>
          <w:sz w:val="32"/>
          <w:szCs w:val="32"/>
          <w:lang w:eastAsia="en-ZA"/>
        </w:rPr>
      </w:pPr>
    </w:p>
    <w:p w14:paraId="76EF2370" w14:textId="77777777" w:rsidR="00591F38" w:rsidRDefault="00591F38" w:rsidP="00591F38">
      <w:pPr>
        <w:pStyle w:val="BodyText2"/>
        <w:autoSpaceDE w:val="0"/>
        <w:autoSpaceDN w:val="0"/>
        <w:adjustRightInd w:val="0"/>
        <w:spacing w:after="0" w:line="240" w:lineRule="auto"/>
        <w:rPr>
          <w:rFonts w:ascii="Century Gothic" w:eastAsia="Times New Roman" w:hAnsi="Century Gothic" w:cs="Arial"/>
          <w:b/>
          <w:bCs/>
          <w:color w:val="70AD47" w:themeColor="accent6"/>
          <w:sz w:val="32"/>
          <w:szCs w:val="32"/>
          <w:lang w:eastAsia="en-ZA"/>
        </w:rPr>
      </w:pPr>
    </w:p>
    <w:p w14:paraId="4F2F6F1B" w14:textId="77777777" w:rsidR="00591F38" w:rsidRDefault="00591F38" w:rsidP="00591F38">
      <w:pPr>
        <w:pStyle w:val="BodyText2"/>
        <w:autoSpaceDE w:val="0"/>
        <w:autoSpaceDN w:val="0"/>
        <w:adjustRightInd w:val="0"/>
        <w:spacing w:after="0" w:line="240" w:lineRule="auto"/>
        <w:rPr>
          <w:rFonts w:ascii="Century Gothic" w:eastAsia="Times New Roman" w:hAnsi="Century Gothic" w:cs="Arial"/>
          <w:b/>
          <w:bCs/>
          <w:color w:val="70AD47" w:themeColor="accent6"/>
          <w:sz w:val="32"/>
          <w:szCs w:val="32"/>
          <w:lang w:eastAsia="en-ZA"/>
        </w:rPr>
      </w:pPr>
    </w:p>
    <w:p w14:paraId="69C63C8B" w14:textId="77777777" w:rsidR="00591F38" w:rsidRDefault="00591F38" w:rsidP="00591F38">
      <w:pPr>
        <w:pStyle w:val="BodyText2"/>
        <w:autoSpaceDE w:val="0"/>
        <w:autoSpaceDN w:val="0"/>
        <w:adjustRightInd w:val="0"/>
        <w:spacing w:after="0" w:line="240" w:lineRule="auto"/>
        <w:rPr>
          <w:rFonts w:ascii="Century Gothic" w:eastAsia="Times New Roman" w:hAnsi="Century Gothic" w:cs="Arial"/>
          <w:b/>
          <w:bCs/>
          <w:color w:val="70AD47" w:themeColor="accent6"/>
          <w:sz w:val="32"/>
          <w:szCs w:val="32"/>
          <w:lang w:eastAsia="en-ZA"/>
        </w:rPr>
      </w:pPr>
    </w:p>
    <w:p w14:paraId="750D8340" w14:textId="77777777" w:rsidR="00591F38" w:rsidRDefault="00591F38" w:rsidP="00591F38">
      <w:pPr>
        <w:pStyle w:val="BodyText2"/>
        <w:autoSpaceDE w:val="0"/>
        <w:autoSpaceDN w:val="0"/>
        <w:adjustRightInd w:val="0"/>
        <w:spacing w:after="0" w:line="240" w:lineRule="auto"/>
        <w:rPr>
          <w:rFonts w:ascii="Century Gothic" w:eastAsia="Times New Roman" w:hAnsi="Century Gothic" w:cs="Arial"/>
          <w:b/>
          <w:bCs/>
          <w:color w:val="70AD47" w:themeColor="accent6"/>
          <w:sz w:val="32"/>
          <w:szCs w:val="32"/>
          <w:lang w:eastAsia="en-ZA"/>
        </w:rPr>
      </w:pPr>
    </w:p>
    <w:p w14:paraId="22711787" w14:textId="77777777" w:rsidR="00591F38" w:rsidRDefault="00591F38" w:rsidP="00591F38">
      <w:pPr>
        <w:pStyle w:val="BodyText2"/>
        <w:autoSpaceDE w:val="0"/>
        <w:autoSpaceDN w:val="0"/>
        <w:adjustRightInd w:val="0"/>
        <w:spacing w:after="0" w:line="240" w:lineRule="auto"/>
        <w:rPr>
          <w:rFonts w:ascii="Century Gothic" w:hAnsi="Century Gothic" w:cs="Tahoma"/>
          <w:color w:val="404040" w:themeColor="text1" w:themeTint="BF"/>
          <w:sz w:val="20"/>
          <w:szCs w:val="20"/>
          <w:lang w:eastAsia="en-ZA"/>
        </w:rPr>
      </w:pPr>
      <w:r>
        <w:rPr>
          <w:rFonts w:ascii="Century Gothic" w:eastAsia="Times New Roman" w:hAnsi="Century Gothic" w:cs="Arial"/>
          <w:b/>
          <w:bCs/>
          <w:color w:val="70AD47" w:themeColor="accent6"/>
          <w:sz w:val="32"/>
          <w:szCs w:val="32"/>
          <w:lang w:eastAsia="en-ZA"/>
        </w:rPr>
        <w:t xml:space="preserve">Savannah Wilderness Itinerary </w:t>
      </w:r>
    </w:p>
    <w:p w14:paraId="67A05176" w14:textId="77777777" w:rsidR="00591F38" w:rsidRDefault="00591F38" w:rsidP="00591F38">
      <w:pPr>
        <w:jc w:val="both"/>
        <w:rPr>
          <w:rFonts w:ascii="Century Gothic" w:hAnsi="Century Gothic" w:cs="Tahoma"/>
          <w:sz w:val="20"/>
          <w:szCs w:val="20"/>
          <w:lang w:eastAsia="en-ZA"/>
        </w:rPr>
      </w:pPr>
    </w:p>
    <w:p w14:paraId="0C61F748" w14:textId="77777777" w:rsidR="00591F38" w:rsidRDefault="00591F38" w:rsidP="00591F38">
      <w:pPr>
        <w:jc w:val="both"/>
        <w:rPr>
          <w:rFonts w:ascii="Century Gothic" w:hAnsi="Century Gothic" w:cs="Tahoma"/>
          <w:sz w:val="20"/>
          <w:szCs w:val="20"/>
          <w:lang w:eastAsia="en-ZA"/>
        </w:rPr>
      </w:pPr>
      <w:r>
        <w:rPr>
          <w:rFonts w:ascii="Century Gothic" w:hAnsi="Century Gothic" w:cs="Tahoma"/>
          <w:sz w:val="20"/>
          <w:szCs w:val="20"/>
          <w:lang w:eastAsia="en-ZA"/>
        </w:rPr>
        <w:t>You will be met by your personal vehicle and guide</w:t>
      </w:r>
      <w:r>
        <w:rPr>
          <w:rFonts w:ascii="Century Gothic" w:hAnsi="Century Gothic" w:cs="Tahoma"/>
          <w:sz w:val="20"/>
          <w:szCs w:val="20"/>
          <w:lang w:val="en-US" w:eastAsia="en-ZA"/>
        </w:rPr>
        <w:t xml:space="preserve"> to drive</w:t>
      </w:r>
      <w:r>
        <w:rPr>
          <w:rFonts w:ascii="Century Gothic" w:hAnsi="Century Gothic" w:cs="Tahoma"/>
          <w:sz w:val="20"/>
          <w:szCs w:val="20"/>
          <w:lang w:eastAsia="en-ZA"/>
        </w:rPr>
        <w:t xml:space="preserve"> through rural Uganda and towns to Murchison Falls National Park, the drive is approximately 5 to 6hrs hours and is a very interesting cultural insight into rural communities. Continue to your lodge and check in and have a briefing on the safari details and a chance for you to ask any questions.</w:t>
      </w:r>
    </w:p>
    <w:p w14:paraId="25584FB6" w14:textId="77777777" w:rsidR="00591F38" w:rsidRDefault="00591F38" w:rsidP="00591F38">
      <w:pPr>
        <w:jc w:val="both"/>
        <w:rPr>
          <w:rFonts w:ascii="Century Gothic" w:hAnsi="Century Gothic" w:cstheme="minorHAnsi"/>
          <w:color w:val="262626" w:themeColor="text1" w:themeTint="D9"/>
          <w:sz w:val="20"/>
          <w:szCs w:val="20"/>
          <w:lang w:val="en-US"/>
        </w:rPr>
      </w:pPr>
      <w:r>
        <w:rPr>
          <w:rFonts w:ascii="Century Gothic" w:hAnsi="Century Gothic" w:cs="Tahoma"/>
          <w:sz w:val="20"/>
          <w:szCs w:val="20"/>
          <w:lang w:eastAsia="en-ZA"/>
        </w:rPr>
        <w:t xml:space="preserve">Murchison Falls National Park, </w:t>
      </w:r>
      <w:r>
        <w:rPr>
          <w:rFonts w:ascii="Century Gothic" w:hAnsi="Century Gothic" w:cs="Tahoma"/>
          <w:color w:val="262626" w:themeColor="text1" w:themeTint="D9"/>
          <w:sz w:val="20"/>
          <w:szCs w:val="20"/>
        </w:rPr>
        <w:t xml:space="preserve">in the north-west of the country is home to elephant, buffalo, lion and leopard, as well as a healthy population of hippo and huge crocodiles on the River Nile.  </w:t>
      </w:r>
      <w:r>
        <w:rPr>
          <w:rFonts w:ascii="Calibri" w:hAnsi="Calibri" w:cs="Tahoma"/>
          <w:color w:val="262626" w:themeColor="text1" w:themeTint="D9"/>
          <w:sz w:val="18"/>
          <w:szCs w:val="18"/>
        </w:rPr>
        <w:t xml:space="preserve">  </w:t>
      </w:r>
      <w:r>
        <w:rPr>
          <w:rFonts w:ascii="Century Gothic" w:hAnsi="Century Gothic" w:cstheme="minorHAnsi"/>
          <w:color w:val="262626" w:themeColor="text1" w:themeTint="D9"/>
          <w:sz w:val="20"/>
          <w:szCs w:val="20"/>
          <w:lang w:val="en-US"/>
        </w:rPr>
        <w:t xml:space="preserve">The 3893 km2 Murchison Falls National Park forms the core of Uganda’s largest protected area. Together with the adjoining </w:t>
      </w:r>
      <w:proofErr w:type="spellStart"/>
      <w:r>
        <w:rPr>
          <w:rFonts w:ascii="Century Gothic" w:hAnsi="Century Gothic" w:cstheme="minorHAnsi"/>
          <w:color w:val="262626" w:themeColor="text1" w:themeTint="D9"/>
          <w:sz w:val="20"/>
          <w:szCs w:val="20"/>
          <w:lang w:val="en-US"/>
        </w:rPr>
        <w:t>Bungungu</w:t>
      </w:r>
      <w:proofErr w:type="spellEnd"/>
      <w:r>
        <w:rPr>
          <w:rFonts w:ascii="Century Gothic" w:hAnsi="Century Gothic" w:cstheme="minorHAnsi"/>
          <w:color w:val="262626" w:themeColor="text1" w:themeTint="D9"/>
          <w:sz w:val="20"/>
          <w:szCs w:val="20"/>
          <w:lang w:val="en-US"/>
        </w:rPr>
        <w:t xml:space="preserve"> and </w:t>
      </w:r>
      <w:proofErr w:type="spellStart"/>
      <w:r>
        <w:rPr>
          <w:rFonts w:ascii="Century Gothic" w:hAnsi="Century Gothic" w:cstheme="minorHAnsi"/>
          <w:color w:val="262626" w:themeColor="text1" w:themeTint="D9"/>
          <w:sz w:val="20"/>
          <w:szCs w:val="20"/>
          <w:lang w:val="en-US"/>
        </w:rPr>
        <w:t>Karumu</w:t>
      </w:r>
      <w:proofErr w:type="spellEnd"/>
      <w:r>
        <w:rPr>
          <w:rFonts w:ascii="Century Gothic" w:hAnsi="Century Gothic" w:cstheme="minorHAnsi"/>
          <w:color w:val="262626" w:themeColor="text1" w:themeTint="D9"/>
          <w:sz w:val="20"/>
          <w:szCs w:val="20"/>
          <w:lang w:val="en-US"/>
        </w:rPr>
        <w:t xml:space="preserve"> wildlife reserves, it forms a vast wilderness covering 5 072 km2 and containing a wide variety of wildlife including big game, forest primates and 450 bird species. The mighty Nile, the longest river in the world, flows through the heart of the park for a distance of 120 km, on its 6 500 km journey from Lake Victoria to Egypt and the Mediterranean Sea. The park’s </w:t>
      </w:r>
      <w:proofErr w:type="spellStart"/>
      <w:r>
        <w:rPr>
          <w:rFonts w:ascii="Century Gothic" w:hAnsi="Century Gothic" w:cstheme="minorHAnsi"/>
          <w:color w:val="262626" w:themeColor="text1" w:themeTint="D9"/>
          <w:sz w:val="20"/>
          <w:szCs w:val="20"/>
          <w:lang w:val="en-US"/>
        </w:rPr>
        <w:t>centrepiece</w:t>
      </w:r>
      <w:proofErr w:type="spellEnd"/>
      <w:r>
        <w:rPr>
          <w:rFonts w:ascii="Century Gothic" w:hAnsi="Century Gothic" w:cstheme="minorHAnsi"/>
          <w:color w:val="262626" w:themeColor="text1" w:themeTint="D9"/>
          <w:sz w:val="20"/>
          <w:szCs w:val="20"/>
          <w:lang w:val="en-US"/>
        </w:rPr>
        <w:t xml:space="preserve"> is the explosive, 40 m high Murchison Falls where the Nile is forced through a 6 m gap in the Rift Valley escarpment.  The Falls separate two very different rivers. Upstream, the river races down a turbulent 80 km channel punctuated with rapids. Downstream, the Nile flows quietly towards Lake Albert which it enters through a large papyrus delta. It is this peaceful 40 km stretch of river which provides the park’s prime wildlife spectacle and which our boats explore.  </w:t>
      </w:r>
    </w:p>
    <w:p w14:paraId="47F6C8B1" w14:textId="77777777" w:rsidR="00591F38" w:rsidRDefault="00591F38" w:rsidP="00591F38">
      <w:pPr>
        <w:jc w:val="both"/>
        <w:rPr>
          <w:rFonts w:ascii="Century Gothic" w:hAnsi="Century Gothic" w:cstheme="minorHAnsi"/>
          <w:color w:val="262626" w:themeColor="text1" w:themeTint="D9"/>
          <w:sz w:val="20"/>
          <w:szCs w:val="20"/>
          <w:lang w:val="en-US"/>
        </w:rPr>
      </w:pPr>
      <w:r>
        <w:rPr>
          <w:rFonts w:ascii="Century Gothic" w:hAnsi="Century Gothic" w:cstheme="minorHAnsi"/>
          <w:color w:val="262626" w:themeColor="text1" w:themeTint="D9"/>
          <w:sz w:val="20"/>
          <w:szCs w:val="20"/>
          <w:lang w:val="en-US"/>
        </w:rPr>
        <w:t>Overnight at Paraa Safari Lodge - Deluxe on Full Board basis</w:t>
      </w:r>
    </w:p>
    <w:p w14:paraId="617E0464" w14:textId="77777777" w:rsidR="00591F38" w:rsidRDefault="00591F38" w:rsidP="00591F38">
      <w:pPr>
        <w:rPr>
          <w:rFonts w:ascii="Century Gothic" w:hAnsi="Century Gothic"/>
          <w:sz w:val="20"/>
        </w:rPr>
      </w:pPr>
    </w:p>
    <w:p w14:paraId="3A7B6538" w14:textId="77777777" w:rsidR="00591F38" w:rsidRDefault="00591F38" w:rsidP="00591F38">
      <w:pPr>
        <w:rPr>
          <w:rFonts w:ascii="Century Gothic" w:hAnsi="Century Gothic"/>
          <w:b/>
          <w:color w:val="404040" w:themeColor="text1" w:themeTint="BF"/>
          <w:sz w:val="20"/>
          <w:szCs w:val="20"/>
          <w:lang w:val="en-US"/>
        </w:rPr>
      </w:pPr>
      <w:r>
        <w:rPr>
          <w:rFonts w:ascii="Century Gothic" w:hAnsi="Century Gothic"/>
          <w:b/>
          <w:color w:val="404040" w:themeColor="text1" w:themeTint="BF"/>
          <w:sz w:val="20"/>
          <w:szCs w:val="20"/>
        </w:rPr>
        <w:t>Day Two</w:t>
      </w:r>
      <w:r>
        <w:rPr>
          <w:rFonts w:ascii="Century Gothic" w:hAnsi="Century Gothic"/>
          <w:b/>
          <w:color w:val="404040" w:themeColor="text1" w:themeTint="BF"/>
          <w:sz w:val="20"/>
          <w:szCs w:val="20"/>
          <w:lang w:val="en-US"/>
        </w:rPr>
        <w:t xml:space="preserve">, </w:t>
      </w:r>
    </w:p>
    <w:p w14:paraId="2AE6D69C" w14:textId="77777777" w:rsidR="00591F38" w:rsidRDefault="00591F38" w:rsidP="00591F38">
      <w:pPr>
        <w:rPr>
          <w:rFonts w:ascii="Century Gothic" w:hAnsi="Century Gothic"/>
          <w:b/>
          <w:color w:val="70AD47" w:themeColor="accent6"/>
          <w:sz w:val="20"/>
          <w:szCs w:val="20"/>
        </w:rPr>
      </w:pPr>
      <w:r>
        <w:rPr>
          <w:rFonts w:ascii="Century Gothic" w:hAnsi="Century Gothic"/>
          <w:b/>
          <w:color w:val="70AD47" w:themeColor="accent6"/>
          <w:sz w:val="20"/>
          <w:szCs w:val="20"/>
        </w:rPr>
        <w:t>Murchison Falls National Park</w:t>
      </w:r>
    </w:p>
    <w:p w14:paraId="74C3DA29" w14:textId="77777777" w:rsidR="00591F38" w:rsidRDefault="00591F38" w:rsidP="00591F38">
      <w:pPr>
        <w:jc w:val="both"/>
        <w:rPr>
          <w:rFonts w:ascii="Century Gothic" w:hAnsi="Century Gothic"/>
          <w:sz w:val="20"/>
          <w:szCs w:val="20"/>
        </w:rPr>
      </w:pPr>
      <w:r>
        <w:rPr>
          <w:rFonts w:ascii="Century Gothic" w:hAnsi="Century Gothic"/>
          <w:sz w:val="20"/>
          <w:szCs w:val="20"/>
        </w:rPr>
        <w:t xml:space="preserve">Following breakfast at the lodge, depart with your guide </w:t>
      </w:r>
      <w:r>
        <w:rPr>
          <w:rFonts w:ascii="Century Gothic" w:hAnsi="Century Gothic"/>
          <w:sz w:val="20"/>
          <w:szCs w:val="20"/>
          <w:lang w:val="en-US"/>
        </w:rPr>
        <w:t>for a game drive in in the northern bank,</w:t>
      </w:r>
      <w:r>
        <w:rPr>
          <w:rFonts w:ascii="Century Gothic" w:hAnsi="Century Gothic"/>
          <w:sz w:val="20"/>
          <w:szCs w:val="20"/>
        </w:rPr>
        <w:t xml:space="preserve"> an area rich in wildlife including lions, elephants, buffalo, giraffes, oribi, hartebeest, and countless reptiles and birds, including one of the park’s more difficult species to spot, the rare shoebill.  Crocodiles are also plentiful in this park.   </w:t>
      </w:r>
    </w:p>
    <w:p w14:paraId="18955FA4" w14:textId="77777777" w:rsidR="00591F38" w:rsidRDefault="00591F38" w:rsidP="00591F38">
      <w:pPr>
        <w:jc w:val="both"/>
        <w:rPr>
          <w:rFonts w:ascii="Century Gothic" w:hAnsi="Century Gothic"/>
          <w:sz w:val="20"/>
          <w:szCs w:val="20"/>
        </w:rPr>
      </w:pPr>
      <w:r>
        <w:rPr>
          <w:rFonts w:ascii="Century Gothic" w:hAnsi="Century Gothic"/>
          <w:sz w:val="20"/>
          <w:szCs w:val="20"/>
        </w:rPr>
        <w:t xml:space="preserve">Embark on a three-hour cruise from park headquarters to the head of </w:t>
      </w:r>
      <w:proofErr w:type="spellStart"/>
      <w:r>
        <w:rPr>
          <w:rFonts w:ascii="Century Gothic" w:hAnsi="Century Gothic"/>
          <w:sz w:val="20"/>
          <w:szCs w:val="20"/>
        </w:rPr>
        <w:t>Fajao</w:t>
      </w:r>
      <w:proofErr w:type="spellEnd"/>
      <w:r>
        <w:rPr>
          <w:rFonts w:ascii="Century Gothic" w:hAnsi="Century Gothic"/>
          <w:sz w:val="20"/>
          <w:szCs w:val="20"/>
        </w:rPr>
        <w:t xml:space="preserve"> Gorge at the base of Murchison Falls.  The park’s most popular attraction since the 1950s, here is where the force of the mighty Nile River narrows to flow through a seven-meter gap, cascading down a </w:t>
      </w:r>
      <w:proofErr w:type="gramStart"/>
      <w:r>
        <w:rPr>
          <w:rFonts w:ascii="Century Gothic" w:hAnsi="Century Gothic"/>
          <w:sz w:val="20"/>
          <w:szCs w:val="20"/>
        </w:rPr>
        <w:t>forty meter</w:t>
      </w:r>
      <w:proofErr w:type="gramEnd"/>
      <w:r>
        <w:rPr>
          <w:rFonts w:ascii="Century Gothic" w:hAnsi="Century Gothic"/>
          <w:sz w:val="20"/>
          <w:szCs w:val="20"/>
        </w:rPr>
        <w:t xml:space="preserve"> cliff to the vast gorge below.  The power of the falls and the scenic views from their base are breath taking. Large resident populations of hippo’s float in the water along the way, groups of crocodiles bask on the shore, and herds of elephant, buffalos and other antelope can be seen moving along the riverbanks searching for food.  The river offers a spectacular opportunity for bird watchers, with a wide range of water birds and vibrant </w:t>
      </w:r>
      <w:proofErr w:type="spellStart"/>
      <w:r>
        <w:rPr>
          <w:rFonts w:ascii="Century Gothic" w:hAnsi="Century Gothic"/>
          <w:sz w:val="20"/>
          <w:szCs w:val="20"/>
        </w:rPr>
        <w:t>bee</w:t>
      </w:r>
      <w:proofErr w:type="spellEnd"/>
      <w:r>
        <w:rPr>
          <w:rFonts w:ascii="Century Gothic" w:hAnsi="Century Gothic"/>
          <w:sz w:val="20"/>
          <w:szCs w:val="20"/>
        </w:rPr>
        <w:t xml:space="preserve"> eaters nesting in the cliffs along the river’s banks. </w:t>
      </w:r>
      <w:r>
        <w:rPr>
          <w:rFonts w:ascii="Century Gothic" w:hAnsi="Century Gothic"/>
          <w:sz w:val="20"/>
          <w:szCs w:val="20"/>
          <w:lang w:val="en-US"/>
        </w:rPr>
        <w:t xml:space="preserve"> Visit or hike to the top of the falls.</w:t>
      </w:r>
    </w:p>
    <w:p w14:paraId="3582DD16" w14:textId="77777777" w:rsidR="00591F38" w:rsidRDefault="00591F38" w:rsidP="00591F38">
      <w:pPr>
        <w:jc w:val="both"/>
        <w:rPr>
          <w:rFonts w:ascii="Century Gothic" w:hAnsi="Century Gothic" w:cstheme="minorHAnsi"/>
          <w:color w:val="262626" w:themeColor="text1" w:themeTint="D9"/>
          <w:sz w:val="20"/>
          <w:szCs w:val="20"/>
          <w:lang w:val="en-US"/>
        </w:rPr>
      </w:pPr>
      <w:r>
        <w:rPr>
          <w:rFonts w:ascii="Century Gothic" w:hAnsi="Century Gothic" w:cstheme="minorHAnsi"/>
          <w:color w:val="262626" w:themeColor="text1" w:themeTint="D9"/>
          <w:sz w:val="20"/>
          <w:szCs w:val="20"/>
          <w:lang w:val="en-US"/>
        </w:rPr>
        <w:t>Overnight at Paraa Safari Lodge - Deluxe on Full Board basis</w:t>
      </w:r>
    </w:p>
    <w:p w14:paraId="78686BE8" w14:textId="77777777" w:rsidR="00591F38" w:rsidRDefault="00591F38" w:rsidP="00591F38">
      <w:pPr>
        <w:rPr>
          <w:rFonts w:ascii="Century Gothic" w:hAnsi="Century Gothic"/>
          <w:b/>
          <w:sz w:val="20"/>
          <w:szCs w:val="20"/>
          <w:lang w:val="en-US"/>
        </w:rPr>
      </w:pPr>
      <w:r>
        <w:rPr>
          <w:rFonts w:ascii="Century Gothic" w:hAnsi="Century Gothic"/>
          <w:b/>
          <w:color w:val="404040" w:themeColor="text1" w:themeTint="BF"/>
          <w:sz w:val="20"/>
          <w:szCs w:val="20"/>
        </w:rPr>
        <w:br/>
      </w:r>
      <w:r>
        <w:rPr>
          <w:rFonts w:ascii="Century Gothic" w:hAnsi="Century Gothic"/>
          <w:b/>
          <w:sz w:val="20"/>
          <w:szCs w:val="20"/>
        </w:rPr>
        <w:t>Day Three</w:t>
      </w:r>
      <w:r>
        <w:rPr>
          <w:rFonts w:ascii="Century Gothic" w:hAnsi="Century Gothic"/>
          <w:b/>
          <w:sz w:val="20"/>
          <w:szCs w:val="20"/>
          <w:lang w:val="en-US"/>
        </w:rPr>
        <w:t xml:space="preserve">, </w:t>
      </w:r>
    </w:p>
    <w:p w14:paraId="59009818" w14:textId="77777777" w:rsidR="00591F38" w:rsidRDefault="00591F38" w:rsidP="00591F38">
      <w:pPr>
        <w:jc w:val="both"/>
        <w:rPr>
          <w:rFonts w:ascii="Century Gothic" w:hAnsi="Century Gothic"/>
          <w:sz w:val="20"/>
          <w:szCs w:val="20"/>
        </w:rPr>
      </w:pPr>
      <w:r>
        <w:rPr>
          <w:rFonts w:ascii="Century Gothic" w:hAnsi="Century Gothic"/>
          <w:sz w:val="20"/>
          <w:szCs w:val="20"/>
        </w:rPr>
        <w:t xml:space="preserve">Early this morning, if time permits </w:t>
      </w:r>
      <w:r>
        <w:rPr>
          <w:rFonts w:ascii="Century Gothic" w:hAnsi="Century Gothic"/>
          <w:sz w:val="20"/>
          <w:szCs w:val="20"/>
          <w:lang w:val="en-US"/>
        </w:rPr>
        <w:t xml:space="preserve">enjoy another </w:t>
      </w:r>
      <w:r>
        <w:rPr>
          <w:rFonts w:ascii="Century Gothic" w:hAnsi="Century Gothic"/>
          <w:sz w:val="20"/>
          <w:szCs w:val="20"/>
        </w:rPr>
        <w:t>game drive before we depart and travel back to Kampala.</w:t>
      </w:r>
    </w:p>
    <w:p w14:paraId="06D7B174" w14:textId="77777777" w:rsidR="00591F38" w:rsidRDefault="00591F38" w:rsidP="00591F38">
      <w:pPr>
        <w:rPr>
          <w:rFonts w:ascii="Century Gothic" w:hAnsi="Century Gothic"/>
          <w:sz w:val="20"/>
          <w:szCs w:val="20"/>
        </w:rPr>
      </w:pPr>
      <w:r>
        <w:rPr>
          <w:rFonts w:ascii="Century Gothic" w:hAnsi="Century Gothic"/>
          <w:sz w:val="20"/>
          <w:szCs w:val="20"/>
        </w:rPr>
        <w:t>End of services.</w:t>
      </w:r>
    </w:p>
    <w:p w14:paraId="1BBF75BA" w14:textId="77777777" w:rsidR="00591F38" w:rsidRDefault="00591F38" w:rsidP="00591F38">
      <w:pPr>
        <w:jc w:val="both"/>
        <w:rPr>
          <w:rFonts w:ascii="Century Gothic" w:hAnsi="Century Gothic" w:cstheme="minorHAnsi"/>
          <w:color w:val="262626" w:themeColor="text1" w:themeTint="D9"/>
          <w:sz w:val="20"/>
          <w:szCs w:val="20"/>
          <w:lang w:val="en-US"/>
        </w:rPr>
      </w:pPr>
    </w:p>
    <w:p w14:paraId="4BD67C14" w14:textId="77777777" w:rsidR="00DA4EB7" w:rsidRDefault="00A847C7"/>
    <w:sectPr w:rsidR="00DA4EB7">
      <w:footerReference w:type="default" r:id="rId6"/>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7860" w14:textId="77777777" w:rsidR="00A847C7" w:rsidRDefault="00A847C7" w:rsidP="00591F38">
      <w:pPr>
        <w:spacing w:after="0" w:line="240" w:lineRule="auto"/>
      </w:pPr>
      <w:r>
        <w:separator/>
      </w:r>
    </w:p>
  </w:endnote>
  <w:endnote w:type="continuationSeparator" w:id="0">
    <w:p w14:paraId="75E452A6" w14:textId="77777777" w:rsidR="00A847C7" w:rsidRDefault="00A847C7" w:rsidP="0059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D79C" w14:textId="77777777" w:rsidR="001568AF" w:rsidRDefault="00A847C7">
    <w:pPr>
      <w:pStyle w:val="Footer"/>
      <w:rPr>
        <w:rFonts w:ascii="Times New Roman" w:hAnsi="Times New Roman" w:cs="Times New Roman"/>
        <w:color w:val="404040" w:themeColor="text1" w:themeTint="BF"/>
      </w:rPr>
    </w:pPr>
    <w:r>
      <w:rPr>
        <w:rFonts w:ascii="Times New Roman" w:hAnsi="Times New Roman" w:cs="Times New Roman"/>
        <w:noProof/>
        <w:color w:val="404040" w:themeColor="text1" w:themeTint="BF"/>
        <w:lang w:val="en-US"/>
      </w:rPr>
      <mc:AlternateContent>
        <mc:Choice Requires="wps">
          <w:drawing>
            <wp:anchor distT="0" distB="0" distL="114300" distR="114300" simplePos="0" relativeHeight="251660288" behindDoc="0" locked="0" layoutInCell="1" allowOverlap="1" wp14:anchorId="2362F2D2" wp14:editId="260A3430">
              <wp:simplePos x="0" y="0"/>
              <wp:positionH relativeFrom="column">
                <wp:posOffset>-177165</wp:posOffset>
              </wp:positionH>
              <wp:positionV relativeFrom="paragraph">
                <wp:posOffset>249555</wp:posOffset>
              </wp:positionV>
              <wp:extent cx="1666875"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914400"/>
                      </a:xfrm>
                      <a:prstGeom prst="rect">
                        <a:avLst/>
                      </a:prstGeom>
                      <a:noFill/>
                      <a:ln>
                        <a:noFill/>
                      </a:ln>
                    </wps:spPr>
                    <wps:txbx>
                      <w:txbxContent>
                        <w:p w14:paraId="1B141818" w14:textId="713BE9A9" w:rsidR="001568AF" w:rsidRDefault="00A847C7"/>
                      </w:txbxContent>
                    </wps:txbx>
                    <wps:bodyPr rot="0" vert="horz" wrap="square" lIns="91440" tIns="45720" rIns="91440" bIns="45720" anchor="t" anchorCtr="0" upright="1">
                      <a:noAutofit/>
                    </wps:bodyPr>
                  </wps:wsp>
                </a:graphicData>
              </a:graphic>
            </wp:anchor>
          </w:drawing>
        </mc:Choice>
        <mc:Fallback>
          <w:pict>
            <v:shapetype w14:anchorId="2362F2D2" id="_x0000_t202" coordsize="21600,21600" o:spt="202" path="m,l,21600r21600,l21600,xe">
              <v:stroke joinstyle="miter"/>
              <v:path gradientshapeok="t" o:connecttype="rect"/>
            </v:shapetype>
            <v:shape id="Text Box 2" o:spid="_x0000_s1026" type="#_x0000_t202" style="position:absolute;margin-left:-13.95pt;margin-top:19.65pt;width:131.2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" filled="f" stroked="f">
              <v:textbox>
                <w:txbxContent>
                  <w:p w14:paraId="1B141818" w14:textId="713BE9A9" w:rsidR="001568AF" w:rsidRDefault="00A847C7"/>
                </w:txbxContent>
              </v:textbox>
            </v:shape>
          </w:pict>
        </mc:Fallback>
      </mc:AlternateContent>
    </w:r>
    <w:r>
      <w:rPr>
        <w:rFonts w:ascii="Times New Roman" w:hAnsi="Times New Roman" w:cs="Times New Roman"/>
        <w:noProof/>
        <w:color w:val="404040" w:themeColor="text1" w:themeTint="BF"/>
        <w:lang w:val="en-US"/>
      </w:rPr>
      <mc:AlternateContent>
        <mc:Choice Requires="wps">
          <w:drawing>
            <wp:anchor distT="0" distB="0" distL="114300" distR="114300" simplePos="0" relativeHeight="251659264" behindDoc="0" locked="0" layoutInCell="1" allowOverlap="1" wp14:anchorId="7080DD5E" wp14:editId="1AB94760">
              <wp:simplePos x="0" y="0"/>
              <wp:positionH relativeFrom="column">
                <wp:posOffset>1428750</wp:posOffset>
              </wp:positionH>
              <wp:positionV relativeFrom="paragraph">
                <wp:posOffset>171450</wp:posOffset>
              </wp:positionV>
              <wp:extent cx="4552950" cy="80962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809625"/>
                      </a:xfrm>
                      <a:prstGeom prst="rect">
                        <a:avLst/>
                      </a:prstGeom>
                      <a:noFill/>
                      <a:ln>
                        <a:noFill/>
                      </a:ln>
                    </wps:spPr>
                    <wps:txbx>
                      <w:txbxContent>
                        <w:p w14:paraId="0DABDAF5" w14:textId="227FDC6D" w:rsidR="001568AF" w:rsidRDefault="00A847C7">
                          <w:pPr>
                            <w:rPr>
                              <w:color w:val="404040" w:themeColor="text1" w:themeTint="BF"/>
                              <w:sz w:val="18"/>
                              <w:szCs w:val="18"/>
                              <w:lang w:val="en-US"/>
                            </w:rPr>
                          </w:pPr>
                          <w:r>
                            <w:rPr>
                              <w:color w:val="404040" w:themeColor="text1" w:themeTint="BF"/>
                              <w:sz w:val="18"/>
                              <w:szCs w:val="18"/>
                              <w:lang w:val="en-US"/>
                            </w:rPr>
                            <w:t xml:space="preserve"> </w:t>
                          </w:r>
                        </w:p>
                      </w:txbxContent>
                    </wps:txbx>
                    <wps:bodyPr rot="0" vert="horz" wrap="square" lIns="91440" tIns="45720" rIns="91440" bIns="45720" anchor="t" anchorCtr="0" upright="1">
                      <a:noAutofit/>
                    </wps:bodyPr>
                  </wps:wsp>
                </a:graphicData>
              </a:graphic>
            </wp:anchor>
          </w:drawing>
        </mc:Choice>
        <mc:Fallback>
          <w:pict>
            <v:shape w14:anchorId="7080DD5E" id="Text Box 1" o:spid="_x0000_s1027" type="#_x0000_t202" style="position:absolute;margin-left:112.5pt;margin-top:13.5pt;width:358.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" filled="f" stroked="f">
              <v:textbox>
                <w:txbxContent>
                  <w:p w14:paraId="0DABDAF5" w14:textId="227FDC6D" w:rsidR="001568AF" w:rsidRDefault="00A847C7">
                    <w:pPr>
                      <w:rPr>
                        <w:color w:val="404040" w:themeColor="text1" w:themeTint="BF"/>
                        <w:sz w:val="18"/>
                        <w:szCs w:val="18"/>
                        <w:lang w:val="en-US"/>
                      </w:rPr>
                    </w:pPr>
                    <w:r>
                      <w:rPr>
                        <w:color w:val="404040" w:themeColor="text1" w:themeTint="BF"/>
                        <w:sz w:val="18"/>
                        <w:szCs w:val="18"/>
                        <w:lang w:val="en-US"/>
                      </w:rPr>
                      <w:t xml:space="preserve"> </w:t>
                    </w:r>
                  </w:p>
                </w:txbxContent>
              </v:textbox>
            </v:shape>
          </w:pict>
        </mc:Fallback>
      </mc:AlternateContent>
    </w:r>
    <w:r>
      <w:rPr>
        <w:rFonts w:ascii="Times New Roman" w:hAnsi="Times New Roman" w:cs="Times New Roman"/>
        <w:color w:val="404040" w:themeColor="text1" w:themeTint="BF"/>
      </w:rPr>
      <w:t xml:space="preserve">      _________________________________</w:t>
    </w:r>
    <w:r>
      <w:rPr>
        <w:rFonts w:ascii="Times New Roman" w:hAnsi="Times New Roman" w:cs="Times New Roman"/>
        <w:color w:val="404040" w:themeColor="text1" w:themeTint="BF"/>
      </w:rPr>
      <w:t>_________________________________________________</w:t>
    </w:r>
    <w:r>
      <w:rPr>
        <w:rFonts w:ascii="Times New Roman" w:hAnsi="Times New Roman" w:cs="Times New Roman"/>
        <w:color w:val="404040" w:themeColor="text1" w:themeTint="BF"/>
      </w:rPr>
      <w:br/>
    </w:r>
  </w:p>
  <w:p w14:paraId="3EC03BF6" w14:textId="77777777" w:rsidR="001568AF" w:rsidRDefault="00A847C7">
    <w:pPr>
      <w:pStyle w:val="Footer"/>
    </w:pPr>
    <w:r>
      <w:t xml:space="preserve"> </w:t>
    </w:r>
  </w:p>
  <w:p w14:paraId="6FC9205C" w14:textId="77777777" w:rsidR="001568AF" w:rsidRDefault="00A847C7">
    <w:pPr>
      <w:pStyle w:val="Footer"/>
    </w:pPr>
  </w:p>
  <w:p w14:paraId="11EB5B04" w14:textId="77777777" w:rsidR="001568AF" w:rsidRDefault="00A84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7BFB" w14:textId="77777777" w:rsidR="00A847C7" w:rsidRDefault="00A847C7" w:rsidP="00591F38">
      <w:pPr>
        <w:spacing w:after="0" w:line="240" w:lineRule="auto"/>
      </w:pPr>
      <w:r>
        <w:separator/>
      </w:r>
    </w:p>
  </w:footnote>
  <w:footnote w:type="continuationSeparator" w:id="0">
    <w:p w14:paraId="434DBDE4" w14:textId="77777777" w:rsidR="00A847C7" w:rsidRDefault="00A847C7" w:rsidP="0059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38"/>
    <w:rsid w:val="0015511C"/>
    <w:rsid w:val="00214893"/>
    <w:rsid w:val="00591F38"/>
    <w:rsid w:val="00A847C7"/>
    <w:rsid w:val="00C4448F"/>
    <w:rsid w:val="00DA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555FC"/>
  <w15:chartTrackingRefBased/>
  <w15:docId w15:val="{E202FA4A-13F6-4EF8-9922-80339A63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38"/>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591F38"/>
    <w:pPr>
      <w:spacing w:after="120" w:line="480" w:lineRule="auto"/>
    </w:pPr>
  </w:style>
  <w:style w:type="character" w:customStyle="1" w:styleId="BodyText2Char">
    <w:name w:val="Body Text 2 Char"/>
    <w:basedOn w:val="DefaultParagraphFont"/>
    <w:link w:val="BodyText2"/>
    <w:uiPriority w:val="99"/>
    <w:rsid w:val="00591F38"/>
    <w:rPr>
      <w:lang w:val="en-ZA"/>
    </w:rPr>
  </w:style>
  <w:style w:type="paragraph" w:styleId="Footer">
    <w:name w:val="footer"/>
    <w:basedOn w:val="Normal"/>
    <w:link w:val="FooterChar"/>
    <w:uiPriority w:val="99"/>
    <w:unhideWhenUsed/>
    <w:rsid w:val="00591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F38"/>
    <w:rPr>
      <w:lang w:val="en-ZA"/>
    </w:rPr>
  </w:style>
  <w:style w:type="character" w:styleId="Hyperlink">
    <w:name w:val="Hyperlink"/>
    <w:basedOn w:val="DefaultParagraphFont"/>
    <w:uiPriority w:val="99"/>
    <w:unhideWhenUsed/>
    <w:rsid w:val="00591F38"/>
    <w:rPr>
      <w:color w:val="0563C1" w:themeColor="hyperlink"/>
      <w:u w:val="single"/>
    </w:rPr>
  </w:style>
  <w:style w:type="paragraph" w:styleId="Header">
    <w:name w:val="header"/>
    <w:basedOn w:val="Normal"/>
    <w:link w:val="HeaderChar"/>
    <w:uiPriority w:val="99"/>
    <w:unhideWhenUsed/>
    <w:rsid w:val="00591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F38"/>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 Wild Frontiers Uganda</dc:creator>
  <cp:keywords/>
  <dc:description/>
  <cp:lastModifiedBy>Joan - Wild Frontiers Uganda</cp:lastModifiedBy>
  <cp:revision>1</cp:revision>
  <dcterms:created xsi:type="dcterms:W3CDTF">2025-02-18T13:45:00Z</dcterms:created>
  <dcterms:modified xsi:type="dcterms:W3CDTF">2025-02-18T13:45:00Z</dcterms:modified>
</cp:coreProperties>
</file>