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/>
        <w:jc w:val="left"/>
        <w:textAlignment w:val="center"/>
        <w:rPr>
          <w:rFonts w:ascii="Times New Roman Bold" w:hAnsi="Times New Roman Bold" w:eastAsia="宋体" w:cs="Times New Roman Bold"/>
          <w:b/>
          <w:bCs/>
          <w:color w:val="000000"/>
          <w:kern w:val="0"/>
          <w:sz w:val="24"/>
          <w:lang w:bidi="ar"/>
        </w:rPr>
      </w:pPr>
      <w:bookmarkStart w:id="0" w:name="_GoBack"/>
      <w:bookmarkEnd w:id="0"/>
      <w:r>
        <w:rPr>
          <w:rFonts w:ascii="Times New Roman Bold" w:hAnsi="Times New Roman Bold" w:eastAsia="宋体" w:cs="Times New Roman Bold"/>
          <w:b/>
          <w:bCs/>
          <w:color w:val="000000"/>
          <w:kern w:val="0"/>
          <w:sz w:val="24"/>
          <w:lang w:bidi="ar"/>
        </w:rPr>
        <w:t xml:space="preserve">Table 1. </w:t>
      </w:r>
      <w:r>
        <w:rPr>
          <w:rFonts w:hint="eastAsia" w:ascii="Times New Roman Bold" w:hAnsi="Times New Roman Bold" w:eastAsia="宋体" w:cs="Times New Roman Bold"/>
          <w:b/>
          <w:bCs/>
          <w:color w:val="000000"/>
          <w:kern w:val="0"/>
          <w:sz w:val="24"/>
          <w:lang w:bidi="ar"/>
        </w:rPr>
        <w:t>Statistics</w:t>
      </w:r>
      <w:r>
        <w:rPr>
          <w:rFonts w:ascii="Times New Roman Bold" w:hAnsi="Times New Roman Bold" w:eastAsia="宋体" w:cs="Times New Roman Bold"/>
          <w:b/>
          <w:bCs/>
          <w:color w:val="000000"/>
          <w:kern w:val="0"/>
          <w:sz w:val="24"/>
          <w:lang w:bidi="ar"/>
        </w:rPr>
        <w:t xml:space="preserve"> of the distribution of biomarkers in GlioMarker</w:t>
      </w:r>
    </w:p>
    <w:tbl>
      <w:tblPr>
        <w:tblStyle w:val="8"/>
        <w:tblW w:w="818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3"/>
        <w:gridCol w:w="849"/>
        <w:gridCol w:w="3062"/>
        <w:gridCol w:w="648"/>
      </w:tblGrid>
      <w:tr>
        <w:trPr>
          <w:trHeight w:val="380" w:hRule="atLeast"/>
        </w:trPr>
        <w:tc>
          <w:tcPr>
            <w:tcW w:w="362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4"/>
                <w:lang w:bidi="ar"/>
              </w:rPr>
              <w:t>Based on clinical uses</w:t>
            </w:r>
          </w:p>
        </w:tc>
        <w:tc>
          <w:tcPr>
            <w:tcW w:w="84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306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4"/>
                <w:lang w:bidi="ar"/>
              </w:rPr>
              <w:t>Based on biomolecules</w:t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362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Diagnositic</w:t>
            </w:r>
          </w:p>
        </w:tc>
        <w:tc>
          <w:tcPr>
            <w:tcW w:w="84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6</w:t>
            </w:r>
          </w:p>
        </w:tc>
        <w:tc>
          <w:tcPr>
            <w:tcW w:w="306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Protein Biomarkers</w:t>
            </w:r>
          </w:p>
        </w:tc>
        <w:tc>
          <w:tcPr>
            <w:tcW w:w="64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Diagnositic,Prognostic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miRNA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Diagnositic,Therapeutic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7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lncRNA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Diagnositic,Prognostic,Therapeutic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mRNA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Diagnositic,Therapeutic,Predictive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circRNA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Diagnositic,Predictive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DNA Biomarkers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Diagnositic,Prognostic,Predictive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Imageological Biomarker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Epigenic Biomarkers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Immunological Biomarkers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362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8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30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Metabolic Biomarkers</w:t>
            </w:r>
          </w:p>
        </w:tc>
        <w:tc>
          <w:tcPr>
            <w:tcW w:w="64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362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84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306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362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4"/>
                <w:lang w:bidi="ar"/>
              </w:rPr>
              <w:t>Based on sources of samples</w:t>
            </w:r>
          </w:p>
        </w:tc>
        <w:tc>
          <w:tcPr>
            <w:tcW w:w="84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306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4"/>
                <w:lang w:bidi="ar"/>
              </w:rPr>
              <w:t xml:space="preserve">Based on disease </w:t>
            </w: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4"/>
                <w:lang w:val="en-US" w:eastAsia="zh-Hans" w:bidi="ar"/>
              </w:rPr>
              <w:t>classification</w:t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362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Tissue</w:t>
            </w:r>
          </w:p>
        </w:tc>
        <w:tc>
          <w:tcPr>
            <w:tcW w:w="84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0</w:t>
            </w:r>
          </w:p>
        </w:tc>
        <w:tc>
          <w:tcPr>
            <w:tcW w:w="306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Glioma</w:t>
            </w:r>
          </w:p>
        </w:tc>
        <w:tc>
          <w:tcPr>
            <w:tcW w:w="64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Serum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Glioblastoma / Astrocytoma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Image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Astrocytoma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Cell lines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Oligodendroglioma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Plasma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Mixed glioma (Oligoastrocytoma)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Tissue,Serum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Ependymoma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80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Peripheral blood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Cerebrospinal fluid (CSF)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Serum,Cerebrospinal fluid (CSF)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3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Urine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62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362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Plasma,Urine</w:t>
            </w:r>
          </w:p>
        </w:tc>
        <w:tc>
          <w:tcPr>
            <w:tcW w:w="8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  <w:tc>
          <w:tcPr>
            <w:tcW w:w="64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color w:val="auto"/>
                <w:sz w:val="24"/>
              </w:rPr>
            </w:pPr>
          </w:p>
        </w:tc>
      </w:tr>
    </w:tbl>
    <w:p>
      <w:pPr>
        <w:rPr>
          <w:rFonts w:ascii="Times New Roman Regular" w:hAnsi="Times New Roman Regular" w:cs="Times New Roman Regular"/>
          <w:color w:val="auto"/>
        </w:rPr>
      </w:pPr>
    </w:p>
    <w:p>
      <w:pPr>
        <w:rPr>
          <w:rFonts w:ascii="Times New Roman Regular" w:hAnsi="Times New Roman Regular" w:cs="Times New Roman Regular"/>
        </w:rPr>
      </w:pPr>
    </w:p>
    <w:p>
      <w:pPr>
        <w:rPr>
          <w:rFonts w:ascii="Times New Roman Regular" w:hAnsi="Times New Roman Regular" w:cs="Times New Roman Regular"/>
        </w:rPr>
      </w:pPr>
    </w:p>
    <w:p>
      <w:pPr>
        <w:rPr>
          <w:rFonts w:ascii="Times New Roman Regular" w:hAnsi="Times New Roman Regular" w:cs="Times New Roman Regular"/>
        </w:rPr>
      </w:pPr>
    </w:p>
    <w:p>
      <w:pPr>
        <w:rPr>
          <w:rFonts w:ascii="Times New Roman Regular" w:hAnsi="Times New Roman Regular" w:cs="Times New Roman Regular"/>
        </w:rPr>
      </w:pPr>
    </w:p>
    <w:p>
      <w:pPr>
        <w:rPr>
          <w:rFonts w:ascii="Times New Roman Regular" w:hAnsi="Times New Roman Regular" w:cs="Times New Roman Regular"/>
        </w:rPr>
      </w:pPr>
    </w:p>
    <w:p>
      <w:pPr>
        <w:rPr>
          <w:rFonts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09F46E2"/>
    <w:rsid w:val="006642E9"/>
    <w:rsid w:val="00C10FC6"/>
    <w:rsid w:val="1FB5C93A"/>
    <w:rsid w:val="1FEF3D57"/>
    <w:rsid w:val="3AFB3E49"/>
    <w:rsid w:val="3B6F9FC0"/>
    <w:rsid w:val="3F9CC955"/>
    <w:rsid w:val="4FFE831D"/>
    <w:rsid w:val="537C3511"/>
    <w:rsid w:val="577EDEE8"/>
    <w:rsid w:val="591FBBE3"/>
    <w:rsid w:val="5CBE67D9"/>
    <w:rsid w:val="5F667376"/>
    <w:rsid w:val="5FFBC5F8"/>
    <w:rsid w:val="69A58596"/>
    <w:rsid w:val="6FFFD6B2"/>
    <w:rsid w:val="769F4C8F"/>
    <w:rsid w:val="7777F617"/>
    <w:rsid w:val="7BFB244C"/>
    <w:rsid w:val="7C3BAD21"/>
    <w:rsid w:val="7DB706D8"/>
    <w:rsid w:val="7FCFFFC6"/>
    <w:rsid w:val="7FDF4D12"/>
    <w:rsid w:val="8DFD546C"/>
    <w:rsid w:val="AFF78148"/>
    <w:rsid w:val="B09F46E2"/>
    <w:rsid w:val="BD9A4923"/>
    <w:rsid w:val="C57FE029"/>
    <w:rsid w:val="CFEE7F7B"/>
    <w:rsid w:val="CFF3EBCB"/>
    <w:rsid w:val="D9EF0791"/>
    <w:rsid w:val="DBFEA126"/>
    <w:rsid w:val="DFED8105"/>
    <w:rsid w:val="EBEE6089"/>
    <w:rsid w:val="EFF99502"/>
    <w:rsid w:val="F4ABB10C"/>
    <w:rsid w:val="FDDFCD37"/>
    <w:rsid w:val="FDFA18F8"/>
    <w:rsid w:val="FFD7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qFormat/>
    <w:uiPriority w:val="0"/>
    <w:rPr>
      <w:b/>
      <w:bCs/>
    </w:rPr>
  </w:style>
  <w:style w:type="paragraph" w:styleId="3">
    <w:name w:val="annotation text"/>
    <w:basedOn w:val="1"/>
    <w:link w:val="9"/>
    <w:qFormat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annotation reference"/>
    <w:basedOn w:val="5"/>
    <w:qFormat/>
    <w:uiPriority w:val="0"/>
    <w:rPr>
      <w:sz w:val="21"/>
      <w:szCs w:val="21"/>
    </w:rPr>
  </w:style>
  <w:style w:type="character" w:customStyle="1" w:styleId="9">
    <w:name w:val="批注文字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主题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783</Words>
  <Characters>4468</Characters>
  <Lines>37</Lines>
  <Paragraphs>10</Paragraphs>
  <ScaleCrop>false</ScaleCrop>
  <LinksUpToDate>false</LinksUpToDate>
  <CharactersWithSpaces>5241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2021-03-09T15:45:00Z</dcterms:created>
  <dc:creator>ranzihan</dc:creator>
  <cp:lastModifiedBy>ranzihan</cp:lastModifiedBy>
  <dcterms:modified xsi:type="dcterms:W3CDTF">2021-08-13T11:44:42Z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