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BD9724" w14:textId="77777777" w:rsidR="0032041B" w:rsidRDefault="0032041B">
      <w:pPr>
        <w:spacing w:line="560" w:lineRule="exact"/>
        <w:rPr>
          <w:rFonts w:cs="Arial"/>
          <w:kern w:val="0"/>
          <w:szCs w:val="32"/>
        </w:rPr>
      </w:pPr>
    </w:p>
    <w:p w14:paraId="095C1E91" w14:textId="77777777" w:rsidR="0032041B" w:rsidRDefault="0032041B">
      <w:pPr>
        <w:spacing w:line="560" w:lineRule="exact"/>
        <w:rPr>
          <w:rFonts w:cs="Arial"/>
          <w:kern w:val="0"/>
          <w:szCs w:val="32"/>
        </w:rPr>
      </w:pPr>
    </w:p>
    <w:p w14:paraId="2E0D5607" w14:textId="77777777" w:rsidR="0032041B" w:rsidRDefault="00000000">
      <w:pPr>
        <w:spacing w:line="560" w:lineRule="exact"/>
        <w:jc w:val="center"/>
        <w:rPr>
          <w:rFonts w:eastAsia="宋体" w:cs="宋体"/>
          <w:kern w:val="0"/>
          <w:sz w:val="44"/>
          <w:szCs w:val="44"/>
        </w:rPr>
      </w:pPr>
      <w:r>
        <w:rPr>
          <w:rFonts w:eastAsia="宋体" w:cs="宋体" w:hint="eastAsia"/>
          <w:kern w:val="0"/>
          <w:sz w:val="44"/>
          <w:szCs w:val="44"/>
        </w:rPr>
        <w:t>中华人民共和国中小企业促进法</w:t>
      </w:r>
    </w:p>
    <w:p w14:paraId="50AA0A9B" w14:textId="77777777" w:rsidR="0032041B" w:rsidRDefault="0032041B">
      <w:pPr>
        <w:spacing w:line="560" w:lineRule="exact"/>
        <w:rPr>
          <w:rFonts w:eastAsia="宋体" w:cs="宋体"/>
          <w:kern w:val="0"/>
          <w:szCs w:val="32"/>
        </w:rPr>
      </w:pPr>
    </w:p>
    <w:p w14:paraId="2665C1C3" w14:textId="77777777" w:rsidR="0032041B" w:rsidRDefault="00000000">
      <w:pPr>
        <w:spacing w:line="560" w:lineRule="exact"/>
        <w:ind w:leftChars="200" w:left="640" w:rightChars="200" w:right="640"/>
        <w:rPr>
          <w:rFonts w:eastAsia="楷体_GB2312" w:cs="楷体_GB2312"/>
          <w:kern w:val="0"/>
          <w:szCs w:val="32"/>
        </w:rPr>
      </w:pPr>
      <w:r>
        <w:rPr>
          <w:rFonts w:eastAsia="楷体_GB2312" w:cs="楷体_GB2312" w:hint="eastAsia"/>
          <w:kern w:val="0"/>
          <w:szCs w:val="32"/>
        </w:rPr>
        <w:t>（</w:t>
      </w:r>
      <w:r>
        <w:rPr>
          <w:rFonts w:eastAsia="楷体_GB2312" w:cs="楷体_GB2312" w:hint="eastAsia"/>
          <w:kern w:val="0"/>
          <w:szCs w:val="32"/>
        </w:rPr>
        <w:t>2002</w:t>
      </w:r>
      <w:r>
        <w:rPr>
          <w:rFonts w:eastAsia="楷体_GB2312" w:cs="楷体_GB2312" w:hint="eastAsia"/>
          <w:kern w:val="0"/>
          <w:szCs w:val="32"/>
        </w:rPr>
        <w:t>年</w:t>
      </w:r>
      <w:r>
        <w:rPr>
          <w:rFonts w:eastAsia="楷体_GB2312" w:cs="楷体_GB2312" w:hint="eastAsia"/>
          <w:kern w:val="0"/>
          <w:szCs w:val="32"/>
        </w:rPr>
        <w:t>6</w:t>
      </w:r>
      <w:r>
        <w:rPr>
          <w:rFonts w:eastAsia="楷体_GB2312" w:cs="楷体_GB2312" w:hint="eastAsia"/>
          <w:kern w:val="0"/>
          <w:szCs w:val="32"/>
        </w:rPr>
        <w:t>月</w:t>
      </w:r>
      <w:r>
        <w:rPr>
          <w:rFonts w:eastAsia="楷体_GB2312" w:cs="楷体_GB2312" w:hint="eastAsia"/>
          <w:kern w:val="0"/>
          <w:szCs w:val="32"/>
        </w:rPr>
        <w:t>29</w:t>
      </w:r>
      <w:r>
        <w:rPr>
          <w:rFonts w:eastAsia="楷体_GB2312" w:cs="楷体_GB2312" w:hint="eastAsia"/>
          <w:kern w:val="0"/>
          <w:szCs w:val="32"/>
        </w:rPr>
        <w:t xml:space="preserve">日第九届全国人民代表大会常务委员会第二十八次会议通过　</w:t>
      </w:r>
      <w:r>
        <w:rPr>
          <w:rFonts w:eastAsia="楷体_GB2312" w:cs="楷体_GB2312" w:hint="eastAsia"/>
          <w:kern w:val="0"/>
          <w:szCs w:val="32"/>
        </w:rPr>
        <w:t>2017</w:t>
      </w:r>
      <w:r>
        <w:rPr>
          <w:rFonts w:eastAsia="楷体_GB2312" w:cs="楷体_GB2312" w:hint="eastAsia"/>
          <w:kern w:val="0"/>
          <w:szCs w:val="32"/>
        </w:rPr>
        <w:t>年</w:t>
      </w:r>
      <w:r>
        <w:rPr>
          <w:rFonts w:eastAsia="楷体_GB2312" w:cs="楷体_GB2312" w:hint="eastAsia"/>
          <w:kern w:val="0"/>
          <w:szCs w:val="32"/>
        </w:rPr>
        <w:t>9</w:t>
      </w:r>
      <w:r>
        <w:rPr>
          <w:rFonts w:eastAsia="楷体_GB2312" w:cs="楷体_GB2312" w:hint="eastAsia"/>
          <w:kern w:val="0"/>
          <w:szCs w:val="32"/>
        </w:rPr>
        <w:t>月</w:t>
      </w:r>
      <w:r>
        <w:rPr>
          <w:rFonts w:eastAsia="楷体_GB2312" w:cs="楷体_GB2312" w:hint="eastAsia"/>
          <w:kern w:val="0"/>
          <w:szCs w:val="32"/>
        </w:rPr>
        <w:t>1</w:t>
      </w:r>
      <w:r>
        <w:rPr>
          <w:rFonts w:eastAsia="楷体_GB2312" w:cs="楷体_GB2312" w:hint="eastAsia"/>
          <w:kern w:val="0"/>
          <w:szCs w:val="32"/>
        </w:rPr>
        <w:t>日第十二届全国人民代表大会常务委员会第二十九次会议修订）</w:t>
      </w:r>
    </w:p>
    <w:p w14:paraId="28C72D6F" w14:textId="77777777" w:rsidR="0032041B" w:rsidRDefault="0032041B">
      <w:pPr>
        <w:spacing w:line="560" w:lineRule="exact"/>
        <w:rPr>
          <w:rFonts w:cs="Arial"/>
          <w:kern w:val="0"/>
          <w:szCs w:val="32"/>
        </w:rPr>
      </w:pPr>
    </w:p>
    <w:p w14:paraId="6AA37E90" w14:textId="77777777" w:rsidR="0032041B" w:rsidRDefault="0032041B">
      <w:pPr>
        <w:spacing w:line="560" w:lineRule="exact"/>
        <w:rPr>
          <w:rFonts w:cs="Arial"/>
          <w:kern w:val="0"/>
          <w:szCs w:val="32"/>
        </w:rPr>
      </w:pPr>
    </w:p>
    <w:p w14:paraId="1D3B520D" w14:textId="77777777" w:rsidR="0032041B" w:rsidRDefault="00000000">
      <w:pPr>
        <w:spacing w:line="560" w:lineRule="exact"/>
        <w:jc w:val="center"/>
        <w:rPr>
          <w:rFonts w:eastAsia="黑体" w:cs="黑体"/>
          <w:kern w:val="0"/>
          <w:szCs w:val="32"/>
        </w:rPr>
      </w:pPr>
      <w:r>
        <w:rPr>
          <w:rFonts w:eastAsia="黑体" w:cs="黑体" w:hint="eastAsia"/>
          <w:kern w:val="0"/>
          <w:szCs w:val="32"/>
        </w:rPr>
        <w:t>第一章　总则</w:t>
      </w:r>
    </w:p>
    <w:p w14:paraId="07C77A3E" w14:textId="77777777" w:rsidR="0032041B" w:rsidRDefault="0032041B">
      <w:pPr>
        <w:spacing w:line="560" w:lineRule="exact"/>
        <w:rPr>
          <w:rFonts w:cs="Arial"/>
          <w:kern w:val="0"/>
          <w:szCs w:val="32"/>
        </w:rPr>
      </w:pPr>
    </w:p>
    <w:p w14:paraId="0AA954E0"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第一条</w:t>
      </w:r>
      <w:r>
        <w:rPr>
          <w:rFonts w:cs="Arial" w:hint="eastAsia"/>
          <w:kern w:val="0"/>
          <w:szCs w:val="32"/>
        </w:rPr>
        <w:t xml:space="preserve">　为了改善中小企业经营环境，保障中小企业公平参与市场竞争，维护中小企业合法权益，支持中小企业创业创新，促进中小企业健康发展，扩大城乡就业，发挥中小企业在国民经济和社会发展中的重要作用，制定本法。</w:t>
      </w:r>
    </w:p>
    <w:p w14:paraId="1D29B945"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第二条</w:t>
      </w:r>
      <w:r>
        <w:rPr>
          <w:rFonts w:cs="Arial" w:hint="eastAsia"/>
          <w:kern w:val="0"/>
          <w:szCs w:val="32"/>
        </w:rPr>
        <w:t xml:space="preserve">　本法所称中小企业，是指在中华人民共和国境内依法设立的，人员规模、经营规模相对较小的企业，包括中型企业、小型企业和微型企业。</w:t>
      </w:r>
    </w:p>
    <w:p w14:paraId="64B53FC4" w14:textId="77777777" w:rsidR="0032041B" w:rsidRDefault="00000000">
      <w:pPr>
        <w:spacing w:line="560" w:lineRule="exact"/>
        <w:rPr>
          <w:rFonts w:cs="Arial"/>
          <w:kern w:val="0"/>
          <w:szCs w:val="32"/>
        </w:rPr>
      </w:pPr>
      <w:r>
        <w:rPr>
          <w:rFonts w:cs="Arial" w:hint="eastAsia"/>
          <w:kern w:val="0"/>
          <w:szCs w:val="32"/>
        </w:rPr>
        <w:t xml:space="preserve">　　中型企业、小型企业和微型企业划分标准由国务院负责中小企业促进工作综合管理的部门会同国务院有关部门，根据企业从业人员、营业收入、资产总额等指标，结合行业特点制定，报国务院批准。</w:t>
      </w:r>
    </w:p>
    <w:p w14:paraId="185C28C8" w14:textId="77777777" w:rsidR="0032041B" w:rsidRDefault="00000000">
      <w:pPr>
        <w:spacing w:line="560" w:lineRule="exact"/>
        <w:rPr>
          <w:rFonts w:cs="Arial"/>
          <w:kern w:val="0"/>
          <w:szCs w:val="32"/>
        </w:rPr>
      </w:pPr>
      <w:r>
        <w:rPr>
          <w:rFonts w:cs="Arial" w:hint="eastAsia"/>
          <w:kern w:val="0"/>
          <w:szCs w:val="32"/>
        </w:rPr>
        <w:lastRenderedPageBreak/>
        <w:t xml:space="preserve">　　</w:t>
      </w:r>
      <w:r>
        <w:rPr>
          <w:rFonts w:eastAsia="黑体" w:cs="黑体" w:hint="eastAsia"/>
          <w:kern w:val="0"/>
          <w:szCs w:val="32"/>
        </w:rPr>
        <w:t>第三条</w:t>
      </w:r>
      <w:r>
        <w:rPr>
          <w:rFonts w:cs="Arial" w:hint="eastAsia"/>
          <w:kern w:val="0"/>
          <w:szCs w:val="32"/>
        </w:rPr>
        <w:t xml:space="preserve">　国家将促进中小企业发展作为长期发展战略，坚持各类企业权利平等、机会平等、规则平等，对中小企业特别是其中的小型微型企业实行积极扶持、加强引导、完善服务、依法规范、保障权益的方针，为中小企业创立和发展创造有利的环境。</w:t>
      </w:r>
    </w:p>
    <w:p w14:paraId="22954DAF"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第四条</w:t>
      </w:r>
      <w:r>
        <w:rPr>
          <w:rFonts w:cs="Arial" w:hint="eastAsia"/>
          <w:kern w:val="0"/>
          <w:szCs w:val="32"/>
        </w:rPr>
        <w:t xml:space="preserve">　中小企业应当依法经营，遵守国家劳动用工、安全生产、职业卫生、社会保障、资源环境、质量标准、知识产权、财政税收等方面的法律、法规，遵循诚信原则，规范内部管理，提高经营管理水平；不得损害劳动者合法权益，不得损害社会公共利益。</w:t>
      </w:r>
    </w:p>
    <w:p w14:paraId="54D201EC"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第五条</w:t>
      </w:r>
      <w:r>
        <w:rPr>
          <w:rFonts w:cs="Arial" w:hint="eastAsia"/>
          <w:kern w:val="0"/>
          <w:szCs w:val="32"/>
        </w:rPr>
        <w:t xml:space="preserve">　国务院制定促进中小企业发展政策，建立中小企业促进工作协调机制，统筹全国中小企业促进工作。</w:t>
      </w:r>
    </w:p>
    <w:p w14:paraId="17A0A24A" w14:textId="77777777" w:rsidR="0032041B" w:rsidRDefault="00000000">
      <w:pPr>
        <w:spacing w:line="560" w:lineRule="exact"/>
        <w:rPr>
          <w:rFonts w:cs="Arial"/>
          <w:kern w:val="0"/>
          <w:szCs w:val="32"/>
        </w:rPr>
      </w:pPr>
      <w:r>
        <w:rPr>
          <w:rFonts w:cs="Arial" w:hint="eastAsia"/>
          <w:kern w:val="0"/>
          <w:szCs w:val="32"/>
        </w:rPr>
        <w:t xml:space="preserve">　　国务院负责中小企业促进工作综合管理的部门组织实施促进中小企业发展政策，对中小企业促进工作进行宏观指导、综合协调和监督检查。</w:t>
      </w:r>
    </w:p>
    <w:p w14:paraId="087EA569" w14:textId="77777777" w:rsidR="0032041B" w:rsidRDefault="00000000">
      <w:pPr>
        <w:spacing w:line="560" w:lineRule="exact"/>
        <w:rPr>
          <w:rFonts w:cs="Arial"/>
          <w:kern w:val="0"/>
          <w:szCs w:val="32"/>
        </w:rPr>
      </w:pPr>
      <w:r>
        <w:rPr>
          <w:rFonts w:cs="Arial" w:hint="eastAsia"/>
          <w:kern w:val="0"/>
          <w:szCs w:val="32"/>
        </w:rPr>
        <w:t xml:space="preserve">　　国务院有关部门根据国家促进中小企业发展政策，在各自职责范围内负责中小企业促进工作。</w:t>
      </w:r>
    </w:p>
    <w:p w14:paraId="7D9C6D48" w14:textId="77777777" w:rsidR="0032041B" w:rsidRDefault="00000000">
      <w:pPr>
        <w:spacing w:line="560" w:lineRule="exact"/>
        <w:rPr>
          <w:rFonts w:cs="Arial"/>
          <w:kern w:val="0"/>
          <w:szCs w:val="32"/>
        </w:rPr>
      </w:pPr>
      <w:r>
        <w:rPr>
          <w:rFonts w:cs="Arial" w:hint="eastAsia"/>
          <w:kern w:val="0"/>
          <w:szCs w:val="32"/>
        </w:rPr>
        <w:t xml:space="preserve">　　县级以上地方各级人民政府根据实际情况建立中小企业促进工作协调机制，明确相应的负责中小企业促进工作综合管理的部门，负责本行政区域内的中小企业促进工作。</w:t>
      </w:r>
    </w:p>
    <w:p w14:paraId="75194F93"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第六条</w:t>
      </w:r>
      <w:r>
        <w:rPr>
          <w:rFonts w:cs="Arial" w:hint="eastAsia"/>
          <w:kern w:val="0"/>
          <w:szCs w:val="32"/>
        </w:rPr>
        <w:t xml:space="preserve">　国家建立中小企业统计监测制度。统计部门应当加强对中小企业的统计调查和监测分析，定期发布有关信息。</w:t>
      </w:r>
    </w:p>
    <w:p w14:paraId="670EB44F"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第七条</w:t>
      </w:r>
      <w:r>
        <w:rPr>
          <w:rFonts w:cs="Arial" w:hint="eastAsia"/>
          <w:kern w:val="0"/>
          <w:szCs w:val="32"/>
        </w:rPr>
        <w:t xml:space="preserve">　国家推进中小企业信用制度建设，建立社会化的信</w:t>
      </w:r>
      <w:r>
        <w:rPr>
          <w:rFonts w:cs="Arial" w:hint="eastAsia"/>
          <w:kern w:val="0"/>
          <w:szCs w:val="32"/>
        </w:rPr>
        <w:lastRenderedPageBreak/>
        <w:t>用信息征集与评价体系，实现中小企业信用信息查询、交流和共享的社会化。</w:t>
      </w:r>
    </w:p>
    <w:p w14:paraId="3A2828EB" w14:textId="77777777" w:rsidR="0032041B" w:rsidRDefault="0032041B">
      <w:pPr>
        <w:spacing w:line="560" w:lineRule="exact"/>
        <w:rPr>
          <w:rFonts w:eastAsia="宋体" w:cs="宋体"/>
          <w:kern w:val="0"/>
          <w:szCs w:val="32"/>
        </w:rPr>
      </w:pPr>
    </w:p>
    <w:p w14:paraId="31B6A0A1" w14:textId="77777777" w:rsidR="0032041B" w:rsidRDefault="00000000">
      <w:pPr>
        <w:spacing w:line="560" w:lineRule="exact"/>
        <w:jc w:val="center"/>
        <w:rPr>
          <w:rFonts w:eastAsia="黑体" w:cs="黑体"/>
          <w:kern w:val="0"/>
          <w:szCs w:val="32"/>
        </w:rPr>
      </w:pPr>
      <w:r>
        <w:rPr>
          <w:rFonts w:eastAsia="黑体" w:cs="黑体" w:hint="eastAsia"/>
          <w:kern w:val="0"/>
          <w:szCs w:val="32"/>
        </w:rPr>
        <w:t>第二章　财税支持</w:t>
      </w:r>
    </w:p>
    <w:p w14:paraId="463D117C" w14:textId="77777777" w:rsidR="0032041B" w:rsidRDefault="0032041B">
      <w:pPr>
        <w:spacing w:line="560" w:lineRule="exact"/>
        <w:rPr>
          <w:rFonts w:eastAsia="宋体" w:cs="宋体"/>
          <w:kern w:val="0"/>
          <w:szCs w:val="32"/>
        </w:rPr>
      </w:pPr>
    </w:p>
    <w:p w14:paraId="2FD4A973"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第八条</w:t>
      </w:r>
      <w:r>
        <w:rPr>
          <w:rFonts w:cs="Arial" w:hint="eastAsia"/>
          <w:kern w:val="0"/>
          <w:szCs w:val="32"/>
        </w:rPr>
        <w:t xml:space="preserve">　中央财政应当在本级预算中设立中小企业科目，安排中小企业发展专项资金。</w:t>
      </w:r>
    </w:p>
    <w:p w14:paraId="0C756DBB" w14:textId="77777777" w:rsidR="0032041B" w:rsidRDefault="00000000">
      <w:pPr>
        <w:spacing w:line="560" w:lineRule="exact"/>
        <w:rPr>
          <w:rFonts w:cs="Arial"/>
          <w:kern w:val="0"/>
          <w:szCs w:val="32"/>
        </w:rPr>
      </w:pPr>
      <w:r>
        <w:rPr>
          <w:rFonts w:cs="Arial" w:hint="eastAsia"/>
          <w:kern w:val="0"/>
          <w:szCs w:val="32"/>
        </w:rPr>
        <w:t xml:space="preserve">　　县级以上地方各级人民政府应当根据实际情况，在本级财政预算中安排中小企业发展专项资金。</w:t>
      </w:r>
    </w:p>
    <w:p w14:paraId="0FFF6751"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第九条</w:t>
      </w:r>
      <w:r>
        <w:rPr>
          <w:rFonts w:cs="Arial" w:hint="eastAsia"/>
          <w:kern w:val="0"/>
          <w:szCs w:val="32"/>
        </w:rPr>
        <w:t xml:space="preserve">　中小企业发展专项资金通过资助、购买服务、奖励等方式，重点用于支持中小企业公共服务体系和融资服务体系建设。</w:t>
      </w:r>
    </w:p>
    <w:p w14:paraId="542B53BC" w14:textId="77777777" w:rsidR="0032041B" w:rsidRDefault="00000000">
      <w:pPr>
        <w:spacing w:line="560" w:lineRule="exact"/>
        <w:rPr>
          <w:rFonts w:cs="Arial"/>
          <w:kern w:val="0"/>
          <w:szCs w:val="32"/>
        </w:rPr>
      </w:pPr>
      <w:r>
        <w:rPr>
          <w:rFonts w:cs="Arial" w:hint="eastAsia"/>
          <w:kern w:val="0"/>
          <w:szCs w:val="32"/>
        </w:rPr>
        <w:t xml:space="preserve">　　中小企业发展专项资金向小型微型企业倾斜，资金管理使用坚持公开、透明的原则，实行预算绩效管理。</w:t>
      </w:r>
    </w:p>
    <w:p w14:paraId="1D382DD0"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第十条</w:t>
      </w:r>
      <w:r>
        <w:rPr>
          <w:rFonts w:cs="Arial" w:hint="eastAsia"/>
          <w:kern w:val="0"/>
          <w:szCs w:val="32"/>
        </w:rPr>
        <w:t xml:space="preserve">　国家设立中小企业发展基金。国家中小企业发展基金应当遵循政策性导向和市场化运作原则，主要用于引导和带动社会资金支持初创期中小企业，促进创业创新。</w:t>
      </w:r>
    </w:p>
    <w:p w14:paraId="0F42483A" w14:textId="77777777" w:rsidR="0032041B" w:rsidRDefault="00000000">
      <w:pPr>
        <w:spacing w:line="560" w:lineRule="exact"/>
        <w:rPr>
          <w:rFonts w:cs="Arial"/>
          <w:kern w:val="0"/>
          <w:szCs w:val="32"/>
        </w:rPr>
      </w:pPr>
      <w:r>
        <w:rPr>
          <w:rFonts w:cs="Arial" w:hint="eastAsia"/>
          <w:kern w:val="0"/>
          <w:szCs w:val="32"/>
        </w:rPr>
        <w:t xml:space="preserve">　　县级以上地方各级人民政府可以设立中小企业发展基金。</w:t>
      </w:r>
    </w:p>
    <w:p w14:paraId="7CD98D5E" w14:textId="77777777" w:rsidR="0032041B" w:rsidRDefault="00000000">
      <w:pPr>
        <w:spacing w:line="560" w:lineRule="exact"/>
        <w:rPr>
          <w:rFonts w:cs="Arial"/>
          <w:kern w:val="0"/>
          <w:szCs w:val="32"/>
        </w:rPr>
      </w:pPr>
      <w:r>
        <w:rPr>
          <w:rFonts w:cs="Arial" w:hint="eastAsia"/>
          <w:kern w:val="0"/>
          <w:szCs w:val="32"/>
        </w:rPr>
        <w:t xml:space="preserve">　　中小企业发展基金的设立和使用管理办法由国务院规定。</w:t>
      </w:r>
    </w:p>
    <w:p w14:paraId="4111471C"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第十一条</w:t>
      </w:r>
      <w:r>
        <w:rPr>
          <w:rFonts w:cs="Arial" w:hint="eastAsia"/>
          <w:kern w:val="0"/>
          <w:szCs w:val="32"/>
        </w:rPr>
        <w:t xml:space="preserve">　国家实行有利于小型微型企业发展的税收政策，对符合条件的小型微型企业按照规定实行缓征、减征、免征企业所得税、增值税等措施，简化税收征管程序，减轻小型微型企业</w:t>
      </w:r>
      <w:r>
        <w:rPr>
          <w:rFonts w:cs="Arial" w:hint="eastAsia"/>
          <w:kern w:val="0"/>
          <w:szCs w:val="32"/>
        </w:rPr>
        <w:lastRenderedPageBreak/>
        <w:t>税收负担。</w:t>
      </w:r>
    </w:p>
    <w:p w14:paraId="4EE1CFAB"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第十二条</w:t>
      </w:r>
      <w:r>
        <w:rPr>
          <w:rFonts w:cs="Arial" w:hint="eastAsia"/>
          <w:kern w:val="0"/>
          <w:szCs w:val="32"/>
        </w:rPr>
        <w:t xml:space="preserve">　国家对小型微型企业行政事业性收费实行减免等优惠政策，减轻小型微型企业负担。</w:t>
      </w:r>
    </w:p>
    <w:p w14:paraId="47E8AC6F" w14:textId="77777777" w:rsidR="0032041B" w:rsidRDefault="0032041B">
      <w:pPr>
        <w:spacing w:line="560" w:lineRule="exact"/>
        <w:rPr>
          <w:rFonts w:eastAsia="宋体" w:cs="宋体"/>
          <w:kern w:val="0"/>
          <w:szCs w:val="32"/>
        </w:rPr>
      </w:pPr>
    </w:p>
    <w:p w14:paraId="442C0BF2" w14:textId="77777777" w:rsidR="0032041B" w:rsidRDefault="00000000">
      <w:pPr>
        <w:spacing w:line="560" w:lineRule="exact"/>
        <w:jc w:val="center"/>
        <w:rPr>
          <w:rFonts w:eastAsia="黑体" w:cs="黑体"/>
          <w:kern w:val="0"/>
          <w:szCs w:val="32"/>
        </w:rPr>
      </w:pPr>
      <w:r>
        <w:rPr>
          <w:rFonts w:eastAsia="黑体" w:cs="黑体" w:hint="eastAsia"/>
          <w:kern w:val="0"/>
          <w:szCs w:val="32"/>
        </w:rPr>
        <w:t>第三章　融资促进</w:t>
      </w:r>
    </w:p>
    <w:p w14:paraId="68D312C9" w14:textId="77777777" w:rsidR="0032041B" w:rsidRDefault="0032041B">
      <w:pPr>
        <w:spacing w:line="560" w:lineRule="exact"/>
        <w:rPr>
          <w:rFonts w:eastAsia="宋体" w:cs="宋体"/>
          <w:kern w:val="0"/>
          <w:szCs w:val="32"/>
        </w:rPr>
      </w:pPr>
    </w:p>
    <w:p w14:paraId="04849AFD"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第十三条</w:t>
      </w:r>
      <w:r>
        <w:rPr>
          <w:rFonts w:cs="Arial" w:hint="eastAsia"/>
          <w:kern w:val="0"/>
          <w:szCs w:val="32"/>
        </w:rPr>
        <w:t xml:space="preserve">　金融机构应当发挥服务实体经济的功能，高效、公平地服务中小企业。</w:t>
      </w:r>
    </w:p>
    <w:p w14:paraId="6E3A99F3"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第十四条</w:t>
      </w:r>
      <w:r>
        <w:rPr>
          <w:rFonts w:cs="Arial" w:hint="eastAsia"/>
          <w:kern w:val="0"/>
          <w:szCs w:val="32"/>
        </w:rPr>
        <w:t xml:space="preserve">　中国人民银行应当综合运用货币政策工具，鼓励和引导金融机构加大对小型微型企业的信贷支持，改善小型微型企业融资环境。</w:t>
      </w:r>
    </w:p>
    <w:p w14:paraId="5930E867"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第十五条</w:t>
      </w:r>
      <w:r>
        <w:rPr>
          <w:rFonts w:cs="Arial" w:hint="eastAsia"/>
          <w:kern w:val="0"/>
          <w:szCs w:val="32"/>
        </w:rPr>
        <w:t xml:space="preserve">　国务院银行业监督管理机构对金融机构开展小型微型企业金融服务应当制定差异化监管政策，采取合理提高小型微型企业不良贷款容忍度等措施，引导金融机构增加小型微型企业融资规模和比重，提高金融服务水平。</w:t>
      </w:r>
    </w:p>
    <w:p w14:paraId="44508B43"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第十六条</w:t>
      </w:r>
      <w:r>
        <w:rPr>
          <w:rFonts w:cs="Arial" w:hint="eastAsia"/>
          <w:kern w:val="0"/>
          <w:szCs w:val="32"/>
        </w:rPr>
        <w:t xml:space="preserve">　国家鼓励各类金融机构开发和提供适合中小企业特点的金融产品和服务。</w:t>
      </w:r>
    </w:p>
    <w:p w14:paraId="60FB6CFE" w14:textId="77777777" w:rsidR="0032041B" w:rsidRDefault="00000000">
      <w:pPr>
        <w:spacing w:line="560" w:lineRule="exact"/>
        <w:rPr>
          <w:rFonts w:cs="Arial"/>
          <w:kern w:val="0"/>
          <w:szCs w:val="32"/>
        </w:rPr>
      </w:pPr>
      <w:r>
        <w:rPr>
          <w:rFonts w:cs="Arial" w:hint="eastAsia"/>
          <w:kern w:val="0"/>
          <w:szCs w:val="32"/>
        </w:rPr>
        <w:t xml:space="preserve">　　国家政策性金融机构应当在其业务经营范围内，采取多种形式，为中小企业提供金融服务。</w:t>
      </w:r>
    </w:p>
    <w:p w14:paraId="28913C71"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第十七条</w:t>
      </w:r>
      <w:r>
        <w:rPr>
          <w:rFonts w:cs="Arial" w:hint="eastAsia"/>
          <w:kern w:val="0"/>
          <w:szCs w:val="32"/>
        </w:rPr>
        <w:t xml:space="preserve">　国家推进和支持普惠金融体系建设，推动中小银行、非存款类放贷机构和互联网金融有序健康发展，引导银行业金融机构向县域和乡镇等小型微型企业金融服务薄弱地区延伸</w:t>
      </w:r>
      <w:r>
        <w:rPr>
          <w:rFonts w:cs="Arial" w:hint="eastAsia"/>
          <w:kern w:val="0"/>
          <w:szCs w:val="32"/>
        </w:rPr>
        <w:lastRenderedPageBreak/>
        <w:t>网点和业务。</w:t>
      </w:r>
    </w:p>
    <w:p w14:paraId="66C891AA" w14:textId="77777777" w:rsidR="0032041B" w:rsidRDefault="00000000">
      <w:pPr>
        <w:spacing w:line="560" w:lineRule="exact"/>
        <w:rPr>
          <w:rFonts w:cs="Arial"/>
          <w:kern w:val="0"/>
          <w:szCs w:val="32"/>
        </w:rPr>
      </w:pPr>
      <w:r>
        <w:rPr>
          <w:rFonts w:cs="Arial" w:hint="eastAsia"/>
          <w:kern w:val="0"/>
          <w:szCs w:val="32"/>
        </w:rPr>
        <w:t xml:space="preserve">　　国有大型商业银行应当设立普惠金融机构，为小型微型企业提供金融服务。国家推动其他银行业金融机构设立小型微型企业金融服务专营机构。</w:t>
      </w:r>
    </w:p>
    <w:p w14:paraId="37892610" w14:textId="77777777" w:rsidR="0032041B" w:rsidRDefault="00000000">
      <w:pPr>
        <w:spacing w:line="560" w:lineRule="exact"/>
        <w:rPr>
          <w:rFonts w:cs="Arial"/>
          <w:kern w:val="0"/>
          <w:szCs w:val="32"/>
        </w:rPr>
      </w:pPr>
      <w:r>
        <w:rPr>
          <w:rFonts w:cs="Arial" w:hint="eastAsia"/>
          <w:kern w:val="0"/>
          <w:szCs w:val="32"/>
        </w:rPr>
        <w:t xml:space="preserve">　　地区性中小银行应当积极为其所在地的小型微型企业提供金融服务，促进实体经济发展。</w:t>
      </w:r>
    </w:p>
    <w:p w14:paraId="2385FE98"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第十八条</w:t>
      </w:r>
      <w:r>
        <w:rPr>
          <w:rFonts w:cs="Arial" w:hint="eastAsia"/>
          <w:kern w:val="0"/>
          <w:szCs w:val="32"/>
        </w:rPr>
        <w:t xml:space="preserve">　国家健全多层次资本市场体系，多渠道推动股权融资，发展并规范债券市场，促进中小企业利用多种方式直接融资。</w:t>
      </w:r>
    </w:p>
    <w:p w14:paraId="6684CB55"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第十九条</w:t>
      </w:r>
      <w:r>
        <w:rPr>
          <w:rFonts w:cs="Arial" w:hint="eastAsia"/>
          <w:kern w:val="0"/>
          <w:szCs w:val="32"/>
        </w:rPr>
        <w:t xml:space="preserve">　国家完善担保融资制度，支持金融机构为中小企业提供以应收账款、知识产权、存货、机器设备等为担保品的担保融资。</w:t>
      </w:r>
    </w:p>
    <w:p w14:paraId="0F796BFA"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第二十条</w:t>
      </w:r>
      <w:r>
        <w:rPr>
          <w:rFonts w:cs="Arial" w:hint="eastAsia"/>
          <w:kern w:val="0"/>
          <w:szCs w:val="32"/>
        </w:rPr>
        <w:t xml:space="preserve">　中小企业以应收账款申请担保融资时，其应收账款的付款方，应当及时确认债权债务关系，支持中小企业融资。</w:t>
      </w:r>
    </w:p>
    <w:p w14:paraId="402FFF1B" w14:textId="77777777" w:rsidR="0032041B" w:rsidRDefault="00000000">
      <w:pPr>
        <w:spacing w:line="560" w:lineRule="exact"/>
        <w:rPr>
          <w:rFonts w:cs="Arial"/>
          <w:kern w:val="0"/>
          <w:szCs w:val="32"/>
        </w:rPr>
      </w:pPr>
      <w:r>
        <w:rPr>
          <w:rFonts w:cs="Arial" w:hint="eastAsia"/>
          <w:kern w:val="0"/>
          <w:szCs w:val="32"/>
        </w:rPr>
        <w:t xml:space="preserve">　　国家鼓励中小企业及付款方通过应收账款融资服务平台确认债权债务关系，提高融资效率，降低融资成本。</w:t>
      </w:r>
    </w:p>
    <w:p w14:paraId="0C5A8BDF"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第二十一条</w:t>
      </w:r>
      <w:r>
        <w:rPr>
          <w:rFonts w:cs="Arial" w:hint="eastAsia"/>
          <w:kern w:val="0"/>
          <w:szCs w:val="32"/>
        </w:rPr>
        <w:t xml:space="preserve">　县级以上人民政府应当建立中小企业政策性信用担保体系，鼓励各类担保机构为中小企业融资提供信用担保。</w:t>
      </w:r>
    </w:p>
    <w:p w14:paraId="08B4B46B"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第二十二条</w:t>
      </w:r>
      <w:r>
        <w:rPr>
          <w:rFonts w:cs="Arial" w:hint="eastAsia"/>
          <w:kern w:val="0"/>
          <w:szCs w:val="32"/>
        </w:rPr>
        <w:t xml:space="preserve">　国家推动保险机构开展中小企业贷款保证保险和信用保险业务，开发适应中小企业分散风险、补偿损失需求的保险产品。</w:t>
      </w:r>
    </w:p>
    <w:p w14:paraId="177A2E83"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第二十三条</w:t>
      </w:r>
      <w:r>
        <w:rPr>
          <w:rFonts w:cs="Arial" w:hint="eastAsia"/>
          <w:kern w:val="0"/>
          <w:szCs w:val="32"/>
        </w:rPr>
        <w:t xml:space="preserve">　国家支持征信机构发展针对中小企业融资的</w:t>
      </w:r>
      <w:r>
        <w:rPr>
          <w:rFonts w:cs="Arial" w:hint="eastAsia"/>
          <w:kern w:val="0"/>
          <w:szCs w:val="32"/>
        </w:rPr>
        <w:lastRenderedPageBreak/>
        <w:t>征信产品和服务，依法向政府有关部门、公用事业单位和商业机构采集信息。</w:t>
      </w:r>
    </w:p>
    <w:p w14:paraId="45570F90" w14:textId="77777777" w:rsidR="0032041B" w:rsidRDefault="00000000">
      <w:pPr>
        <w:spacing w:line="560" w:lineRule="exact"/>
        <w:rPr>
          <w:rFonts w:cs="Arial"/>
          <w:kern w:val="0"/>
          <w:szCs w:val="32"/>
        </w:rPr>
      </w:pPr>
      <w:r>
        <w:rPr>
          <w:rFonts w:cs="Arial" w:hint="eastAsia"/>
          <w:kern w:val="0"/>
          <w:szCs w:val="32"/>
        </w:rPr>
        <w:t xml:space="preserve">　　国家鼓励第三方评级机构开展中小企业评级服务。</w:t>
      </w:r>
    </w:p>
    <w:p w14:paraId="37FCD517" w14:textId="77777777" w:rsidR="0032041B" w:rsidRDefault="0032041B">
      <w:pPr>
        <w:spacing w:line="560" w:lineRule="exact"/>
        <w:rPr>
          <w:rFonts w:eastAsia="宋体" w:cs="宋体"/>
          <w:kern w:val="0"/>
          <w:szCs w:val="32"/>
        </w:rPr>
      </w:pPr>
    </w:p>
    <w:p w14:paraId="79879BA8" w14:textId="77777777" w:rsidR="0032041B" w:rsidRDefault="00000000">
      <w:pPr>
        <w:spacing w:line="560" w:lineRule="exact"/>
        <w:jc w:val="center"/>
        <w:rPr>
          <w:rFonts w:eastAsia="黑体" w:cs="黑体"/>
          <w:kern w:val="0"/>
          <w:szCs w:val="32"/>
        </w:rPr>
      </w:pPr>
      <w:r>
        <w:rPr>
          <w:rFonts w:eastAsia="黑体" w:cs="黑体" w:hint="eastAsia"/>
          <w:kern w:val="0"/>
          <w:szCs w:val="32"/>
        </w:rPr>
        <w:t>第四章　创业扶持</w:t>
      </w:r>
    </w:p>
    <w:p w14:paraId="626B8719" w14:textId="77777777" w:rsidR="0032041B" w:rsidRDefault="0032041B">
      <w:pPr>
        <w:spacing w:line="560" w:lineRule="exact"/>
        <w:rPr>
          <w:rFonts w:eastAsia="宋体" w:cs="宋体"/>
          <w:kern w:val="0"/>
          <w:szCs w:val="32"/>
        </w:rPr>
      </w:pPr>
    </w:p>
    <w:p w14:paraId="522AA8B7"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第二十四条</w:t>
      </w:r>
      <w:r>
        <w:rPr>
          <w:rFonts w:cs="Arial" w:hint="eastAsia"/>
          <w:kern w:val="0"/>
          <w:szCs w:val="32"/>
        </w:rPr>
        <w:t xml:space="preserve">　县级以上人民政府及其有关部门应当通过政府网站、宣传资料等形式，为创业人员免费提供工商、财税、金融、环境保护、安全生产、劳动用工、社会保障等方面的法律政策咨询和公共信息服务。</w:t>
      </w:r>
    </w:p>
    <w:p w14:paraId="49975E21"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第二十五条</w:t>
      </w:r>
      <w:r>
        <w:rPr>
          <w:rFonts w:cs="Arial" w:hint="eastAsia"/>
          <w:kern w:val="0"/>
          <w:szCs w:val="32"/>
        </w:rPr>
        <w:t xml:space="preserve">　高等学校毕业生、退役军人和失业人员、残疾人员等创办小型微型企业，按照国家规定享受税收优惠和收费减免。</w:t>
      </w:r>
    </w:p>
    <w:p w14:paraId="4F02F62C"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第二十六条</w:t>
      </w:r>
      <w:r>
        <w:rPr>
          <w:rFonts w:cs="Arial" w:hint="eastAsia"/>
          <w:kern w:val="0"/>
          <w:szCs w:val="32"/>
        </w:rPr>
        <w:t xml:space="preserve">　国家采取措施支持社会资金参与投资中小企业。创业投资企业和个人投资者投资初创期科技创新企业的，按照国家规定享受税收优惠。</w:t>
      </w:r>
    </w:p>
    <w:p w14:paraId="3FAADC30"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第二十七条</w:t>
      </w:r>
      <w:r>
        <w:rPr>
          <w:rFonts w:cs="Arial" w:hint="eastAsia"/>
          <w:kern w:val="0"/>
          <w:szCs w:val="32"/>
        </w:rPr>
        <w:t xml:space="preserve">　国家改善企业创业环境，优化审批流程，实现中小企业行政许可便捷，降低中小企业设立成本。</w:t>
      </w:r>
    </w:p>
    <w:p w14:paraId="18CDEDFD"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第二十八条</w:t>
      </w:r>
      <w:r>
        <w:rPr>
          <w:rFonts w:cs="Arial" w:hint="eastAsia"/>
          <w:kern w:val="0"/>
          <w:szCs w:val="32"/>
        </w:rPr>
        <w:t xml:space="preserve">　国家鼓励建设和创办小型微型企业创业基地、孵化基地，为小型微型企业提供生产经营场地和服务。</w:t>
      </w:r>
    </w:p>
    <w:p w14:paraId="2F2FC081"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第二十九条</w:t>
      </w:r>
      <w:r>
        <w:rPr>
          <w:rFonts w:cs="Arial" w:hint="eastAsia"/>
          <w:kern w:val="0"/>
          <w:szCs w:val="32"/>
        </w:rPr>
        <w:t xml:space="preserve">　地方各级人民政府应当根据中小企业发展的需要，在城乡规划中安排必要的用地和设施，为中小企业获得生</w:t>
      </w:r>
      <w:r>
        <w:rPr>
          <w:rFonts w:cs="Arial" w:hint="eastAsia"/>
          <w:kern w:val="0"/>
          <w:szCs w:val="32"/>
        </w:rPr>
        <w:lastRenderedPageBreak/>
        <w:t>产经营场所提供便利。</w:t>
      </w:r>
    </w:p>
    <w:p w14:paraId="55F8D42D" w14:textId="77777777" w:rsidR="0032041B" w:rsidRDefault="00000000">
      <w:pPr>
        <w:spacing w:line="560" w:lineRule="exact"/>
        <w:rPr>
          <w:rFonts w:cs="Arial"/>
          <w:kern w:val="0"/>
          <w:szCs w:val="32"/>
        </w:rPr>
      </w:pPr>
      <w:r>
        <w:rPr>
          <w:rFonts w:cs="Arial" w:hint="eastAsia"/>
          <w:kern w:val="0"/>
          <w:szCs w:val="32"/>
        </w:rPr>
        <w:t xml:space="preserve">　　国家支持利用闲置的商业用房、工业厂房、企业库房和物流设施等，为创业者提供低成本生产经营场所。</w:t>
      </w:r>
    </w:p>
    <w:p w14:paraId="45F0AED8"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第三十条</w:t>
      </w:r>
      <w:r>
        <w:rPr>
          <w:rFonts w:cs="Arial" w:hint="eastAsia"/>
          <w:kern w:val="0"/>
          <w:szCs w:val="32"/>
        </w:rPr>
        <w:t xml:space="preserve">　国家鼓励互联网平台向中小企业开放技术、开发、营销、推广等资源，加强资源共享与合作，为中小企业创业提供服务。</w:t>
      </w:r>
    </w:p>
    <w:p w14:paraId="3D706EE8"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第三十一条</w:t>
      </w:r>
      <w:r>
        <w:rPr>
          <w:rFonts w:cs="Arial" w:hint="eastAsia"/>
          <w:kern w:val="0"/>
          <w:szCs w:val="32"/>
        </w:rPr>
        <w:t xml:space="preserve">　国家简化中小企业注销登记程序，实现中小企业市场退出便利化。</w:t>
      </w:r>
    </w:p>
    <w:p w14:paraId="1D5B9D57" w14:textId="77777777" w:rsidR="0032041B" w:rsidRDefault="0032041B">
      <w:pPr>
        <w:spacing w:line="560" w:lineRule="exact"/>
        <w:rPr>
          <w:rFonts w:eastAsia="宋体" w:cs="宋体"/>
          <w:kern w:val="0"/>
          <w:szCs w:val="32"/>
        </w:rPr>
      </w:pPr>
    </w:p>
    <w:p w14:paraId="5EAFCB06" w14:textId="77777777" w:rsidR="0032041B" w:rsidRDefault="00000000">
      <w:pPr>
        <w:spacing w:line="560" w:lineRule="exact"/>
        <w:jc w:val="center"/>
        <w:rPr>
          <w:rFonts w:eastAsia="黑体" w:cs="黑体"/>
          <w:kern w:val="0"/>
          <w:szCs w:val="32"/>
        </w:rPr>
      </w:pPr>
      <w:r>
        <w:rPr>
          <w:rFonts w:eastAsia="黑体" w:cs="黑体" w:hint="eastAsia"/>
          <w:kern w:val="0"/>
          <w:szCs w:val="32"/>
        </w:rPr>
        <w:t>第五章　创新支持</w:t>
      </w:r>
    </w:p>
    <w:p w14:paraId="190C9CC5" w14:textId="77777777" w:rsidR="0032041B" w:rsidRDefault="0032041B">
      <w:pPr>
        <w:spacing w:line="560" w:lineRule="exact"/>
        <w:rPr>
          <w:rFonts w:eastAsia="宋体" w:cs="宋体"/>
          <w:kern w:val="0"/>
          <w:szCs w:val="32"/>
        </w:rPr>
      </w:pPr>
    </w:p>
    <w:p w14:paraId="13E6E126"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第三十二条</w:t>
      </w:r>
      <w:r>
        <w:rPr>
          <w:rFonts w:cs="Arial" w:hint="eastAsia"/>
          <w:kern w:val="0"/>
          <w:szCs w:val="32"/>
        </w:rPr>
        <w:t xml:space="preserve">　国家鼓励中小企业按照市场需求，推进技术、产品、管理模式、商业模式等创新。</w:t>
      </w:r>
    </w:p>
    <w:p w14:paraId="1B582F65" w14:textId="77777777" w:rsidR="0032041B" w:rsidRDefault="00000000">
      <w:pPr>
        <w:spacing w:line="560" w:lineRule="exact"/>
        <w:rPr>
          <w:rFonts w:cs="Arial"/>
          <w:kern w:val="0"/>
          <w:szCs w:val="32"/>
        </w:rPr>
      </w:pPr>
      <w:r>
        <w:rPr>
          <w:rFonts w:cs="Arial" w:hint="eastAsia"/>
          <w:kern w:val="0"/>
          <w:szCs w:val="32"/>
        </w:rPr>
        <w:t xml:space="preserve">　　中小企业的固定资产由于技术进步等原因，确需加速折旧的，可以依法缩短折旧年限或者采取加速折旧方法。</w:t>
      </w:r>
    </w:p>
    <w:p w14:paraId="211EFF33" w14:textId="77777777" w:rsidR="0032041B" w:rsidRDefault="00000000">
      <w:pPr>
        <w:spacing w:line="560" w:lineRule="exact"/>
        <w:rPr>
          <w:rFonts w:cs="Arial"/>
          <w:kern w:val="0"/>
          <w:szCs w:val="32"/>
        </w:rPr>
      </w:pPr>
      <w:r>
        <w:rPr>
          <w:rFonts w:cs="Arial" w:hint="eastAsia"/>
          <w:kern w:val="0"/>
          <w:szCs w:val="32"/>
        </w:rPr>
        <w:t xml:space="preserve">　　国家完善中小企业研究开发费用加计扣除政策，支持中小企业技术创新。</w:t>
      </w:r>
    </w:p>
    <w:p w14:paraId="3D310246"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第三十三条</w:t>
      </w:r>
      <w:r>
        <w:rPr>
          <w:rFonts w:cs="Arial" w:hint="eastAsia"/>
          <w:kern w:val="0"/>
          <w:szCs w:val="32"/>
        </w:rPr>
        <w:t xml:space="preserve">　国家支持中小企业在研发设计、生产制造、运营管理等环节应用互联网、云计算、大数据、人工智能等现代技术手段，创新生产方式，提高生产经营效率。</w:t>
      </w:r>
    </w:p>
    <w:p w14:paraId="1C30FA7E"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第三十四条</w:t>
      </w:r>
      <w:r>
        <w:rPr>
          <w:rFonts w:cs="Arial" w:hint="eastAsia"/>
          <w:kern w:val="0"/>
          <w:szCs w:val="32"/>
        </w:rPr>
        <w:t xml:space="preserve">　国家鼓励中小企业参与产业关键共性技术研究开发和利用财政资金设立的科研项目实施。</w:t>
      </w:r>
    </w:p>
    <w:p w14:paraId="1E067D0E" w14:textId="77777777" w:rsidR="0032041B" w:rsidRDefault="00000000">
      <w:pPr>
        <w:spacing w:line="560" w:lineRule="exact"/>
        <w:rPr>
          <w:rFonts w:cs="Arial"/>
          <w:kern w:val="0"/>
          <w:szCs w:val="32"/>
        </w:rPr>
      </w:pPr>
      <w:r>
        <w:rPr>
          <w:rFonts w:cs="Arial" w:hint="eastAsia"/>
          <w:kern w:val="0"/>
          <w:szCs w:val="32"/>
        </w:rPr>
        <w:lastRenderedPageBreak/>
        <w:t xml:space="preserve">　　国家推动军民融合深度发展，支持中小企业参与国防科研和生产活动。</w:t>
      </w:r>
    </w:p>
    <w:p w14:paraId="79F84E49" w14:textId="77777777" w:rsidR="0032041B" w:rsidRDefault="00000000">
      <w:pPr>
        <w:spacing w:line="560" w:lineRule="exact"/>
        <w:rPr>
          <w:rFonts w:cs="Arial"/>
          <w:kern w:val="0"/>
          <w:szCs w:val="32"/>
        </w:rPr>
      </w:pPr>
      <w:r>
        <w:rPr>
          <w:rFonts w:cs="Arial" w:hint="eastAsia"/>
          <w:kern w:val="0"/>
          <w:szCs w:val="32"/>
        </w:rPr>
        <w:t xml:space="preserve">　　国家支持中小企业及中小企业的有关行业组织参与标准的制定。</w:t>
      </w:r>
    </w:p>
    <w:p w14:paraId="45E03C4F"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第三十五条</w:t>
      </w:r>
      <w:r>
        <w:rPr>
          <w:rFonts w:cs="Arial" w:hint="eastAsia"/>
          <w:kern w:val="0"/>
          <w:szCs w:val="32"/>
        </w:rPr>
        <w:t xml:space="preserve">　国家鼓励中小企业研究开发拥有自主知识产权的技术和产品，规范内部知识产权管理，提升保护和运用知识产权的能力；鼓励中小企业投保知识产权保险；减轻中小企业申请和维持知识产权的费用等负担。</w:t>
      </w:r>
    </w:p>
    <w:p w14:paraId="46766ADB"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第三十六条</w:t>
      </w:r>
      <w:r>
        <w:rPr>
          <w:rFonts w:cs="Arial" w:hint="eastAsia"/>
          <w:kern w:val="0"/>
          <w:szCs w:val="32"/>
        </w:rPr>
        <w:t xml:space="preserve">　县级以上人民政府有关部门应当在规划、用地、财政等方面提供支持，推动建立和发展各类创新服务机构。</w:t>
      </w:r>
    </w:p>
    <w:p w14:paraId="47EE2A53" w14:textId="77777777" w:rsidR="0032041B" w:rsidRDefault="00000000">
      <w:pPr>
        <w:spacing w:line="560" w:lineRule="exact"/>
        <w:rPr>
          <w:rFonts w:cs="Arial"/>
          <w:kern w:val="0"/>
          <w:szCs w:val="32"/>
        </w:rPr>
      </w:pPr>
      <w:r>
        <w:rPr>
          <w:rFonts w:cs="Arial" w:hint="eastAsia"/>
          <w:kern w:val="0"/>
          <w:szCs w:val="32"/>
        </w:rPr>
        <w:t xml:space="preserve">　　国家鼓励各类创新服务机构为中小企业提供技术信息、研发设计与应用、质量标准、实验试验、检验检测、技术转让、技术培训等服务，促进科技成果转化，推动企业技术、产品升级。</w:t>
      </w:r>
    </w:p>
    <w:p w14:paraId="16DA9908"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第三十七条</w:t>
      </w:r>
      <w:r>
        <w:rPr>
          <w:rFonts w:cs="Arial" w:hint="eastAsia"/>
          <w:kern w:val="0"/>
          <w:szCs w:val="32"/>
        </w:rPr>
        <w:t xml:space="preserve">　县级以上人民政府有关部门应当拓宽渠道，采取补贴、培训等措施，引导高等学校毕业生到中小企业就业，帮助中小企业引进创新人才。</w:t>
      </w:r>
    </w:p>
    <w:p w14:paraId="5B2D8A71" w14:textId="77777777" w:rsidR="0032041B" w:rsidRDefault="00000000">
      <w:pPr>
        <w:spacing w:line="560" w:lineRule="exact"/>
        <w:rPr>
          <w:rFonts w:cs="Arial"/>
          <w:kern w:val="0"/>
          <w:szCs w:val="32"/>
        </w:rPr>
      </w:pPr>
      <w:r>
        <w:rPr>
          <w:rFonts w:cs="Arial" w:hint="eastAsia"/>
          <w:kern w:val="0"/>
          <w:szCs w:val="32"/>
        </w:rPr>
        <w:t xml:space="preserve">　　国家鼓励科研机构、高等学校和大型企业等创造条件向中小企业开放试验设施，开展技术研发与合作，帮助中小企业开发新产品，培养专业人才。</w:t>
      </w:r>
    </w:p>
    <w:p w14:paraId="7D24F647" w14:textId="77777777" w:rsidR="0032041B" w:rsidRDefault="00000000">
      <w:pPr>
        <w:spacing w:line="560" w:lineRule="exact"/>
        <w:rPr>
          <w:rFonts w:cs="Arial"/>
          <w:kern w:val="0"/>
          <w:szCs w:val="32"/>
        </w:rPr>
      </w:pPr>
      <w:r>
        <w:rPr>
          <w:rFonts w:cs="Arial" w:hint="eastAsia"/>
          <w:kern w:val="0"/>
          <w:szCs w:val="32"/>
        </w:rPr>
        <w:t xml:space="preserve">　　国家鼓励科研机构、高等学校支持本单位的科技人员以兼职、挂职、参与项目合作等形式到中小企业从事产学研合作和科技成果转化活动，并按照国家有关规定取得相应报酬。</w:t>
      </w:r>
    </w:p>
    <w:p w14:paraId="0E08EAD9" w14:textId="77777777" w:rsidR="0032041B" w:rsidRDefault="0032041B">
      <w:pPr>
        <w:spacing w:line="560" w:lineRule="exact"/>
        <w:rPr>
          <w:rFonts w:eastAsia="宋体" w:cs="宋体"/>
          <w:kern w:val="0"/>
          <w:szCs w:val="32"/>
        </w:rPr>
      </w:pPr>
    </w:p>
    <w:p w14:paraId="07262D6D" w14:textId="77777777" w:rsidR="0032041B" w:rsidRDefault="00000000">
      <w:pPr>
        <w:spacing w:line="560" w:lineRule="exact"/>
        <w:jc w:val="center"/>
        <w:rPr>
          <w:rFonts w:eastAsia="黑体" w:cs="黑体"/>
          <w:kern w:val="0"/>
          <w:szCs w:val="32"/>
        </w:rPr>
      </w:pPr>
      <w:r>
        <w:rPr>
          <w:rFonts w:eastAsia="黑体" w:cs="黑体" w:hint="eastAsia"/>
          <w:kern w:val="0"/>
          <w:szCs w:val="32"/>
        </w:rPr>
        <w:t>第六章　市场开拓</w:t>
      </w:r>
    </w:p>
    <w:p w14:paraId="5EA9509D" w14:textId="77777777" w:rsidR="0032041B" w:rsidRDefault="0032041B">
      <w:pPr>
        <w:spacing w:line="560" w:lineRule="exact"/>
        <w:rPr>
          <w:rFonts w:eastAsia="宋体" w:cs="宋体"/>
          <w:kern w:val="0"/>
          <w:szCs w:val="32"/>
        </w:rPr>
      </w:pPr>
    </w:p>
    <w:p w14:paraId="208682B6"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第三十八条</w:t>
      </w:r>
      <w:r>
        <w:rPr>
          <w:rFonts w:cs="Arial" w:hint="eastAsia"/>
          <w:kern w:val="0"/>
          <w:szCs w:val="32"/>
        </w:rPr>
        <w:t xml:space="preserve">　国家完善市场体系，实行统一的市场准入和市场监管制度，反对垄断和不正当竞争，营造中小企业公平参与竞争的市场环境。</w:t>
      </w:r>
    </w:p>
    <w:p w14:paraId="63513444"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第三十九条</w:t>
      </w:r>
      <w:r>
        <w:rPr>
          <w:rFonts w:cs="Arial" w:hint="eastAsia"/>
          <w:kern w:val="0"/>
          <w:szCs w:val="32"/>
        </w:rPr>
        <w:t xml:space="preserve">　国家支持大型企业与中小企业建立以市场配置资源为基础的、稳定的原材料供应、生产、销售、服务外包、技术开发和技术改造等方面的协作关系，带动和促进中小企业发展。</w:t>
      </w:r>
    </w:p>
    <w:p w14:paraId="3D4EFEBA"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第四十条</w:t>
      </w:r>
      <w:r>
        <w:rPr>
          <w:rFonts w:cs="Arial" w:hint="eastAsia"/>
          <w:kern w:val="0"/>
          <w:szCs w:val="32"/>
        </w:rPr>
        <w:t xml:space="preserve">　国务院有关部门应当制定中小企业政府采购的相关优惠政策，通过制定采购需求标准、预留采购份额、价格评审优惠、优先采购等措施，提高中小企业在政府采购中的份额。</w:t>
      </w:r>
    </w:p>
    <w:p w14:paraId="1A8F003C" w14:textId="77777777" w:rsidR="0032041B" w:rsidRDefault="00000000">
      <w:pPr>
        <w:spacing w:line="560" w:lineRule="exact"/>
        <w:rPr>
          <w:rFonts w:cs="Arial"/>
          <w:kern w:val="0"/>
          <w:szCs w:val="32"/>
        </w:rPr>
      </w:pPr>
      <w:r>
        <w:rPr>
          <w:rFonts w:cs="Arial" w:hint="eastAsia"/>
          <w:kern w:val="0"/>
          <w:szCs w:val="32"/>
        </w:rPr>
        <w:t xml:space="preserve">　　向中小企业预留的采购份额应当占本部门年度政府采购项目预算总额的百分之三十以上；其中，预留给小型微型企业的比例不低于百分之六十。中小企业无法提供的商品和服务除外。</w:t>
      </w:r>
    </w:p>
    <w:p w14:paraId="7B08CF64" w14:textId="77777777" w:rsidR="0032041B" w:rsidRDefault="00000000">
      <w:pPr>
        <w:spacing w:line="560" w:lineRule="exact"/>
        <w:rPr>
          <w:rFonts w:cs="Arial"/>
          <w:kern w:val="0"/>
          <w:szCs w:val="32"/>
        </w:rPr>
      </w:pPr>
      <w:r>
        <w:rPr>
          <w:rFonts w:cs="Arial" w:hint="eastAsia"/>
          <w:kern w:val="0"/>
          <w:szCs w:val="32"/>
        </w:rPr>
        <w:t xml:space="preserve">　　政府采购不得在企业股权结构、经营年限、经营规模和财务指标等方面对中小企业实行差别待遇或者歧视待遇。</w:t>
      </w:r>
    </w:p>
    <w:p w14:paraId="1C09281D" w14:textId="77777777" w:rsidR="0032041B" w:rsidRDefault="00000000">
      <w:pPr>
        <w:spacing w:line="560" w:lineRule="exact"/>
        <w:rPr>
          <w:rFonts w:cs="Arial"/>
          <w:kern w:val="0"/>
          <w:szCs w:val="32"/>
        </w:rPr>
      </w:pPr>
      <w:r>
        <w:rPr>
          <w:rFonts w:cs="Arial" w:hint="eastAsia"/>
          <w:kern w:val="0"/>
          <w:szCs w:val="32"/>
        </w:rPr>
        <w:t xml:space="preserve">　　政府采购部门应当在政府采购监督管理部门指定的媒体上及时向社会公开发布采购信息，为中小企业获得政府采购合同提供指导和服务。</w:t>
      </w:r>
    </w:p>
    <w:p w14:paraId="2654B2E2"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第四十一条</w:t>
      </w:r>
      <w:r>
        <w:rPr>
          <w:rFonts w:cs="Arial" w:hint="eastAsia"/>
          <w:kern w:val="0"/>
          <w:szCs w:val="32"/>
        </w:rPr>
        <w:t xml:space="preserve">　县级以上人民政府有关部门应当在法律咨询、</w:t>
      </w:r>
      <w:r>
        <w:rPr>
          <w:rFonts w:cs="Arial" w:hint="eastAsia"/>
          <w:kern w:val="0"/>
          <w:szCs w:val="32"/>
        </w:rPr>
        <w:lastRenderedPageBreak/>
        <w:t>知识产权保护、技术性贸易措施、产品认证等方面为中小企业产品和服务出口提供指导和帮助，推动对外经济技术合作与交流。</w:t>
      </w:r>
    </w:p>
    <w:p w14:paraId="1A5F537B" w14:textId="77777777" w:rsidR="0032041B" w:rsidRDefault="00000000">
      <w:pPr>
        <w:spacing w:line="560" w:lineRule="exact"/>
        <w:rPr>
          <w:rFonts w:cs="Arial"/>
          <w:kern w:val="0"/>
          <w:szCs w:val="32"/>
        </w:rPr>
      </w:pPr>
      <w:r>
        <w:rPr>
          <w:rFonts w:cs="Arial" w:hint="eastAsia"/>
          <w:kern w:val="0"/>
          <w:szCs w:val="32"/>
        </w:rPr>
        <w:t xml:space="preserve">　　国家有关政策性金融机构应当通过开展进出口信贷、出口信用保险等业务，支持中小企业开拓境外市场。</w:t>
      </w:r>
    </w:p>
    <w:p w14:paraId="5612652E"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第四十二条</w:t>
      </w:r>
      <w:r>
        <w:rPr>
          <w:rFonts w:cs="Arial" w:hint="eastAsia"/>
          <w:kern w:val="0"/>
          <w:szCs w:val="32"/>
        </w:rPr>
        <w:t xml:space="preserve">　县级以上人民政府有关部门应当为中小企业提供用汇、人员出入境等方面的便利，支持中小企业到境外投资，开拓国际市场。</w:t>
      </w:r>
    </w:p>
    <w:p w14:paraId="1AC08B33" w14:textId="77777777" w:rsidR="0032041B" w:rsidRDefault="0032041B">
      <w:pPr>
        <w:spacing w:line="560" w:lineRule="exact"/>
        <w:rPr>
          <w:rFonts w:eastAsia="宋体" w:cs="宋体"/>
          <w:kern w:val="0"/>
          <w:szCs w:val="32"/>
        </w:rPr>
      </w:pPr>
    </w:p>
    <w:p w14:paraId="67A8F62C" w14:textId="77777777" w:rsidR="0032041B" w:rsidRDefault="00000000">
      <w:pPr>
        <w:spacing w:line="560" w:lineRule="exact"/>
        <w:jc w:val="center"/>
        <w:rPr>
          <w:rFonts w:eastAsia="黑体" w:cs="黑体"/>
          <w:kern w:val="0"/>
          <w:szCs w:val="32"/>
        </w:rPr>
      </w:pPr>
      <w:r>
        <w:rPr>
          <w:rFonts w:eastAsia="黑体" w:cs="黑体" w:hint="eastAsia"/>
          <w:kern w:val="0"/>
          <w:szCs w:val="32"/>
        </w:rPr>
        <w:t>第七章　服务措施</w:t>
      </w:r>
    </w:p>
    <w:p w14:paraId="57F8DD3C" w14:textId="77777777" w:rsidR="0032041B" w:rsidRDefault="0032041B">
      <w:pPr>
        <w:spacing w:line="560" w:lineRule="exact"/>
        <w:rPr>
          <w:rFonts w:eastAsia="宋体" w:cs="宋体"/>
          <w:kern w:val="0"/>
          <w:szCs w:val="32"/>
        </w:rPr>
      </w:pPr>
    </w:p>
    <w:p w14:paraId="014C2C2E"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第四十三条</w:t>
      </w:r>
      <w:r>
        <w:rPr>
          <w:rFonts w:cs="Arial" w:hint="eastAsia"/>
          <w:kern w:val="0"/>
          <w:szCs w:val="32"/>
        </w:rPr>
        <w:t xml:space="preserve">　国家建立健全社会化的中小企业公共服务体系，为中小企业提供服务。</w:t>
      </w:r>
    </w:p>
    <w:p w14:paraId="62478AF8"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第四十四条</w:t>
      </w:r>
      <w:r>
        <w:rPr>
          <w:rFonts w:cs="Arial" w:hint="eastAsia"/>
          <w:kern w:val="0"/>
          <w:szCs w:val="32"/>
        </w:rPr>
        <w:t xml:space="preserve">　县级以上地方各级人民政府应当根据实际需要建立和完善中小企业公共服务机构，为中小企业提供公益性服务。</w:t>
      </w:r>
    </w:p>
    <w:p w14:paraId="6DAB3704"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第四十五条</w:t>
      </w:r>
      <w:r>
        <w:rPr>
          <w:rFonts w:cs="Arial" w:hint="eastAsia"/>
          <w:kern w:val="0"/>
          <w:szCs w:val="32"/>
        </w:rPr>
        <w:t xml:space="preserve">　县级以上人民政府负责中小企业促进工作综合管理的部门应当建立跨部门的政策信息互联网发布平台，及时汇集涉及中小企业的法律法规、创业、创新、金融、市场、权益保护等各类政府服务信息，为中小企业提供便捷无偿服务。</w:t>
      </w:r>
    </w:p>
    <w:p w14:paraId="5C6A8179"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第四十六条</w:t>
      </w:r>
      <w:r>
        <w:rPr>
          <w:rFonts w:cs="Arial" w:hint="eastAsia"/>
          <w:kern w:val="0"/>
          <w:szCs w:val="32"/>
        </w:rPr>
        <w:t xml:space="preserve">　国家鼓励各类服务机构为中小企业提供创业培训与辅导、知识产权保护、管理咨询、信息咨询、信用服务、市场营销、项目开发、投资融资、财会税务、产权交易、技术支</w:t>
      </w:r>
      <w:r>
        <w:rPr>
          <w:rFonts w:cs="Arial" w:hint="eastAsia"/>
          <w:kern w:val="0"/>
          <w:szCs w:val="32"/>
        </w:rPr>
        <w:lastRenderedPageBreak/>
        <w:t>持、人才引进、对外合作、展览展销、法律咨询等服务。</w:t>
      </w:r>
    </w:p>
    <w:p w14:paraId="7CF5E3E2"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第四十七条</w:t>
      </w:r>
      <w:r>
        <w:rPr>
          <w:rFonts w:cs="Arial" w:hint="eastAsia"/>
          <w:kern w:val="0"/>
          <w:szCs w:val="32"/>
        </w:rPr>
        <w:t xml:space="preserve">　县级以上人民政府负责中小企业促进工作综合管理的部门应当安排资金，有计划地组织实施中小企业经营管理人员培训。</w:t>
      </w:r>
    </w:p>
    <w:p w14:paraId="003448A5"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第四十八条</w:t>
      </w:r>
      <w:r>
        <w:rPr>
          <w:rFonts w:cs="Arial" w:hint="eastAsia"/>
          <w:kern w:val="0"/>
          <w:szCs w:val="32"/>
        </w:rPr>
        <w:t xml:space="preserve">　国家支持有关机构、高等学校开展针对中小企业经营管理及生产技术等方面的人员培训，提高企业营销、管理和技术水平。</w:t>
      </w:r>
    </w:p>
    <w:p w14:paraId="70D39903" w14:textId="77777777" w:rsidR="0032041B" w:rsidRDefault="00000000">
      <w:pPr>
        <w:spacing w:line="560" w:lineRule="exact"/>
        <w:rPr>
          <w:rFonts w:cs="Arial"/>
          <w:kern w:val="0"/>
          <w:szCs w:val="32"/>
        </w:rPr>
      </w:pPr>
      <w:r>
        <w:rPr>
          <w:rFonts w:cs="Arial" w:hint="eastAsia"/>
          <w:kern w:val="0"/>
          <w:szCs w:val="32"/>
        </w:rPr>
        <w:t xml:space="preserve">　　国家支持高等学校、职业教育院校和各类职业技能培训机构与中小企业合作共建实习实践基地，支持职业教育院校教师和中小企业技术人才双向交流，创新中小企业人才培养模式。</w:t>
      </w:r>
    </w:p>
    <w:p w14:paraId="00A1F557"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第四十九条</w:t>
      </w:r>
      <w:r>
        <w:rPr>
          <w:rFonts w:cs="Arial" w:hint="eastAsia"/>
          <w:kern w:val="0"/>
          <w:szCs w:val="32"/>
        </w:rPr>
        <w:t xml:space="preserve">　中小企业的有关行业组织应当依法维护会员的合法权益，反映会员诉求，加强自律管理，为中小企业创业创新、开拓市场等提供服务。</w:t>
      </w:r>
    </w:p>
    <w:p w14:paraId="604DC606" w14:textId="77777777" w:rsidR="0032041B" w:rsidRDefault="0032041B">
      <w:pPr>
        <w:spacing w:line="560" w:lineRule="exact"/>
        <w:rPr>
          <w:rFonts w:eastAsia="宋体" w:cs="宋体"/>
          <w:kern w:val="0"/>
          <w:szCs w:val="32"/>
        </w:rPr>
      </w:pPr>
    </w:p>
    <w:p w14:paraId="22B2AF98" w14:textId="77777777" w:rsidR="0032041B" w:rsidRDefault="00000000">
      <w:pPr>
        <w:spacing w:line="560" w:lineRule="exact"/>
        <w:jc w:val="center"/>
        <w:rPr>
          <w:rFonts w:eastAsia="黑体" w:cs="黑体"/>
          <w:kern w:val="0"/>
          <w:szCs w:val="32"/>
        </w:rPr>
      </w:pPr>
      <w:r>
        <w:rPr>
          <w:rFonts w:eastAsia="黑体" w:cs="黑体" w:hint="eastAsia"/>
          <w:kern w:val="0"/>
          <w:szCs w:val="32"/>
        </w:rPr>
        <w:t>第八章　权益保护</w:t>
      </w:r>
    </w:p>
    <w:p w14:paraId="3C07303D" w14:textId="77777777" w:rsidR="0032041B" w:rsidRDefault="0032041B">
      <w:pPr>
        <w:spacing w:line="560" w:lineRule="exact"/>
        <w:rPr>
          <w:rFonts w:eastAsia="宋体" w:cs="宋体"/>
          <w:kern w:val="0"/>
          <w:szCs w:val="32"/>
        </w:rPr>
      </w:pPr>
    </w:p>
    <w:p w14:paraId="7AD25BB7"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第五十条</w:t>
      </w:r>
      <w:r>
        <w:rPr>
          <w:rFonts w:cs="Arial" w:hint="eastAsia"/>
          <w:kern w:val="0"/>
          <w:szCs w:val="32"/>
        </w:rPr>
        <w:t xml:space="preserve">　国家保护中小企业及其出资人的财产权和其他合法权益。任何单位和个人不得侵犯中小企业财产及其合法收益。</w:t>
      </w:r>
    </w:p>
    <w:p w14:paraId="73156739"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第五十一条</w:t>
      </w:r>
      <w:r>
        <w:rPr>
          <w:rFonts w:cs="Arial" w:hint="eastAsia"/>
          <w:kern w:val="0"/>
          <w:szCs w:val="32"/>
        </w:rPr>
        <w:t xml:space="preserve">　县级以上人民政府负责中小企业促进工作综合管理的部门应当建立专门渠道，听取中小企业对政府相关管理工作的意见和建议，并及时向有关部门反馈，督促改进。</w:t>
      </w:r>
    </w:p>
    <w:p w14:paraId="1725FDB4" w14:textId="77777777" w:rsidR="0032041B" w:rsidRDefault="00000000">
      <w:pPr>
        <w:spacing w:line="560" w:lineRule="exact"/>
        <w:rPr>
          <w:rFonts w:cs="Arial"/>
          <w:kern w:val="0"/>
          <w:szCs w:val="32"/>
        </w:rPr>
      </w:pPr>
      <w:r>
        <w:rPr>
          <w:rFonts w:cs="Arial" w:hint="eastAsia"/>
          <w:kern w:val="0"/>
          <w:szCs w:val="32"/>
        </w:rPr>
        <w:t xml:space="preserve">　　县级以上地方各级人民政府有关部门和有关行业组织应当</w:t>
      </w:r>
      <w:r>
        <w:rPr>
          <w:rFonts w:cs="Arial" w:hint="eastAsia"/>
          <w:kern w:val="0"/>
          <w:szCs w:val="32"/>
        </w:rPr>
        <w:lastRenderedPageBreak/>
        <w:t>公布联系方式，受理中小企业的投诉、举报，并在规定的时间内予以调查、处理。</w:t>
      </w:r>
    </w:p>
    <w:p w14:paraId="2782AFF1"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第五十二条</w:t>
      </w:r>
      <w:r>
        <w:rPr>
          <w:rFonts w:cs="Arial" w:hint="eastAsia"/>
          <w:kern w:val="0"/>
          <w:szCs w:val="32"/>
        </w:rPr>
        <w:t xml:space="preserve">　地方各级人民政府应当依法实施行政许可，依法开展管理工作，不得实施没有法律、法规依据的检查，不得强制或者变相强制中小企业参加考核、评比、表彰、培训等活动。</w:t>
      </w:r>
    </w:p>
    <w:p w14:paraId="5BA48A50"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第五十三条</w:t>
      </w:r>
      <w:r>
        <w:rPr>
          <w:rFonts w:cs="Arial" w:hint="eastAsia"/>
          <w:kern w:val="0"/>
          <w:szCs w:val="32"/>
        </w:rPr>
        <w:t xml:space="preserve">　国家机关、事业单位和大型企业不得违约拖欠中小企业的货物、工程、服务款项。</w:t>
      </w:r>
    </w:p>
    <w:p w14:paraId="525B1021" w14:textId="77777777" w:rsidR="0032041B" w:rsidRDefault="00000000">
      <w:pPr>
        <w:spacing w:line="560" w:lineRule="exact"/>
        <w:rPr>
          <w:rFonts w:cs="Arial"/>
          <w:kern w:val="0"/>
          <w:szCs w:val="32"/>
        </w:rPr>
      </w:pPr>
      <w:r>
        <w:rPr>
          <w:rFonts w:cs="Arial" w:hint="eastAsia"/>
          <w:kern w:val="0"/>
          <w:szCs w:val="32"/>
        </w:rPr>
        <w:t xml:space="preserve">　　中小企业有权要求拖欠方支付拖欠款并要求对拖欠造成的损失进行赔偿。</w:t>
      </w:r>
    </w:p>
    <w:p w14:paraId="0A869F81"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第五十四条</w:t>
      </w:r>
      <w:r>
        <w:rPr>
          <w:rFonts w:cs="Arial" w:hint="eastAsia"/>
          <w:kern w:val="0"/>
          <w:szCs w:val="32"/>
        </w:rPr>
        <w:t xml:space="preserve">　任何单位不得违反法律、法规向中小企业收取费用，不得实施没有法律、法规依据的罚款，不得向中小企业摊派财物。中小企业对违反上述规定的行为有权拒绝和举报、控告。</w:t>
      </w:r>
    </w:p>
    <w:p w14:paraId="69A1BF59"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第五十五条</w:t>
      </w:r>
      <w:r>
        <w:rPr>
          <w:rFonts w:cs="Arial" w:hint="eastAsia"/>
          <w:kern w:val="0"/>
          <w:szCs w:val="32"/>
        </w:rPr>
        <w:t xml:space="preserve">　国家建立和实施涉企行政事业性收费目录清单制度，收费目录清单及其实施情况向社会公开，接受社会监督。</w:t>
      </w:r>
    </w:p>
    <w:p w14:paraId="7D36AEF7" w14:textId="77777777" w:rsidR="0032041B" w:rsidRDefault="00000000">
      <w:pPr>
        <w:spacing w:line="560" w:lineRule="exact"/>
        <w:rPr>
          <w:rFonts w:cs="Arial"/>
          <w:kern w:val="0"/>
          <w:szCs w:val="32"/>
        </w:rPr>
      </w:pPr>
      <w:r>
        <w:rPr>
          <w:rFonts w:cs="Arial" w:hint="eastAsia"/>
          <w:kern w:val="0"/>
          <w:szCs w:val="32"/>
        </w:rPr>
        <w:t xml:space="preserve">　　任何单位不得对中小企业执行目录清单之外的行政事业性收费，不得对中小企业擅自提高收费标准、扩大收费范围；严禁以各种方式强制中小企业赞助捐赠、订购报刊、加入社团、接受指定服务；严禁行业组织依靠代行政府职能或者利用行政资源擅自设立收费项目、提高收费标准。</w:t>
      </w:r>
    </w:p>
    <w:p w14:paraId="35E340AD"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第五十六条</w:t>
      </w:r>
      <w:r>
        <w:rPr>
          <w:rFonts w:cs="Arial" w:hint="eastAsia"/>
          <w:kern w:val="0"/>
          <w:szCs w:val="32"/>
        </w:rPr>
        <w:t xml:space="preserve">　县级以上地方各级人民政府有关部门对中小企业实施监督检查应当依法进行，建立随机抽查机制。同一部门对中小企业实施的多项监督检查能够合并进行的，应当合并进行；</w:t>
      </w:r>
      <w:r>
        <w:rPr>
          <w:rFonts w:cs="Arial" w:hint="eastAsia"/>
          <w:kern w:val="0"/>
          <w:szCs w:val="32"/>
        </w:rPr>
        <w:lastRenderedPageBreak/>
        <w:t>不同部门对中小企业实施的多项监督检查能够合并完成的，由本级人民政府组织有关部门实施合并或者联合检查。</w:t>
      </w:r>
    </w:p>
    <w:p w14:paraId="6A350BEE" w14:textId="77777777" w:rsidR="0032041B" w:rsidRDefault="0032041B">
      <w:pPr>
        <w:spacing w:line="560" w:lineRule="exact"/>
        <w:rPr>
          <w:rFonts w:eastAsia="宋体" w:cs="宋体"/>
          <w:kern w:val="0"/>
          <w:szCs w:val="32"/>
        </w:rPr>
      </w:pPr>
    </w:p>
    <w:p w14:paraId="1017968F" w14:textId="77777777" w:rsidR="0032041B" w:rsidRDefault="00000000">
      <w:pPr>
        <w:spacing w:line="560" w:lineRule="exact"/>
        <w:jc w:val="center"/>
        <w:rPr>
          <w:rFonts w:eastAsia="黑体" w:cs="黑体"/>
          <w:kern w:val="0"/>
          <w:szCs w:val="32"/>
        </w:rPr>
      </w:pPr>
      <w:r>
        <w:rPr>
          <w:rFonts w:eastAsia="黑体" w:cs="黑体" w:hint="eastAsia"/>
          <w:kern w:val="0"/>
          <w:szCs w:val="32"/>
        </w:rPr>
        <w:t>第九章　监督检查</w:t>
      </w:r>
    </w:p>
    <w:p w14:paraId="73F7B168" w14:textId="77777777" w:rsidR="0032041B" w:rsidRDefault="0032041B">
      <w:pPr>
        <w:spacing w:line="560" w:lineRule="exact"/>
        <w:rPr>
          <w:rFonts w:eastAsia="宋体" w:cs="宋体"/>
          <w:kern w:val="0"/>
          <w:szCs w:val="32"/>
        </w:rPr>
      </w:pPr>
    </w:p>
    <w:p w14:paraId="005DCB3C"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第五十七条</w:t>
      </w:r>
      <w:r>
        <w:rPr>
          <w:rFonts w:cs="Arial" w:hint="eastAsia"/>
          <w:kern w:val="0"/>
          <w:szCs w:val="32"/>
        </w:rPr>
        <w:t xml:space="preserve">　县级以上人民政府定期组织对中小企业促进工作情况的监督检查；对违反本法的行为及时予以纠正，并对直接负责的主管人员和其他直接责任人员依法给予处分。</w:t>
      </w:r>
    </w:p>
    <w:p w14:paraId="294A785E"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第五十八条</w:t>
      </w:r>
      <w:r>
        <w:rPr>
          <w:rFonts w:cs="Arial" w:hint="eastAsia"/>
          <w:kern w:val="0"/>
          <w:szCs w:val="32"/>
        </w:rPr>
        <w:t xml:space="preserve">　国务院负责中小企业促进工作综合管理的部门应当委托第三方机构定期开展中小企业发展环境评估，并向社会公布。</w:t>
      </w:r>
    </w:p>
    <w:p w14:paraId="28F87123" w14:textId="77777777" w:rsidR="0032041B" w:rsidRDefault="00000000">
      <w:pPr>
        <w:spacing w:line="560" w:lineRule="exact"/>
        <w:rPr>
          <w:rFonts w:cs="Arial"/>
          <w:kern w:val="0"/>
          <w:szCs w:val="32"/>
        </w:rPr>
      </w:pPr>
      <w:r>
        <w:rPr>
          <w:rFonts w:cs="Arial" w:hint="eastAsia"/>
          <w:kern w:val="0"/>
          <w:szCs w:val="32"/>
        </w:rPr>
        <w:t xml:space="preserve">　　地方各级人民政府可以根据实际情况委托第三方机构开展中小企业发展环境评估。</w:t>
      </w:r>
    </w:p>
    <w:p w14:paraId="5E191C69"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第五十九条</w:t>
      </w:r>
      <w:r>
        <w:rPr>
          <w:rFonts w:cs="Arial" w:hint="eastAsia"/>
          <w:kern w:val="0"/>
          <w:szCs w:val="32"/>
        </w:rPr>
        <w:t xml:space="preserve">　县级以上人民政府应当定期组织开展对中小企业发展专项资金、中小企业发展基金使用效果的企业评价、社会评价和资金使用动态评估，并将评价和评估情况及时向社会公布，接受社会监督。</w:t>
      </w:r>
    </w:p>
    <w:p w14:paraId="0463DA0A" w14:textId="77777777" w:rsidR="0032041B" w:rsidRDefault="00000000">
      <w:pPr>
        <w:spacing w:line="560" w:lineRule="exact"/>
        <w:rPr>
          <w:rFonts w:cs="Arial"/>
          <w:kern w:val="0"/>
          <w:szCs w:val="32"/>
        </w:rPr>
      </w:pPr>
      <w:r>
        <w:rPr>
          <w:rFonts w:cs="Arial" w:hint="eastAsia"/>
          <w:kern w:val="0"/>
          <w:szCs w:val="32"/>
        </w:rPr>
        <w:t xml:space="preserve">　　县级以上人民政府有关部门在各自职责范围内，对中小企业发展专项资金、中小企业发展基金的管理和使用情况进行监督，对截留、挤占、挪用、侵占、贪污中小企业发展专项资金、中小企业发展基金等行为依法进行查处，并对直接负责的主管人员和其他直接责任人员依法给予处分；构成犯罪的，依法追究刑事责</w:t>
      </w:r>
      <w:r>
        <w:rPr>
          <w:rFonts w:cs="Arial" w:hint="eastAsia"/>
          <w:kern w:val="0"/>
          <w:szCs w:val="32"/>
        </w:rPr>
        <w:lastRenderedPageBreak/>
        <w:t>任。</w:t>
      </w:r>
    </w:p>
    <w:p w14:paraId="05B068B6"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第六十条</w:t>
      </w:r>
      <w:r>
        <w:rPr>
          <w:rFonts w:cs="Arial" w:hint="eastAsia"/>
          <w:kern w:val="0"/>
          <w:szCs w:val="32"/>
        </w:rPr>
        <w:t xml:space="preserve">　县级以上地方各级人民政府有关部门在各自职责范围内，对强制或者变相强制中小企业参加考核、评比、表彰、培训等活动的行为，违法向中小企业收费、罚款、摊派财物的行为，以及其他侵犯中小企业合法权益的行为进行查处，并对直接负责的主管人员和其他直接责任人员依法给予处分。</w:t>
      </w:r>
    </w:p>
    <w:p w14:paraId="5BADAEA2" w14:textId="77777777" w:rsidR="0032041B" w:rsidRDefault="0032041B">
      <w:pPr>
        <w:spacing w:line="560" w:lineRule="exact"/>
        <w:rPr>
          <w:rFonts w:eastAsia="宋体" w:cs="宋体"/>
          <w:kern w:val="0"/>
          <w:szCs w:val="32"/>
        </w:rPr>
      </w:pPr>
    </w:p>
    <w:p w14:paraId="3111769C" w14:textId="77777777" w:rsidR="0032041B" w:rsidRDefault="00000000">
      <w:pPr>
        <w:spacing w:line="560" w:lineRule="exact"/>
        <w:jc w:val="center"/>
        <w:rPr>
          <w:rFonts w:eastAsia="黑体" w:cs="黑体"/>
          <w:kern w:val="0"/>
          <w:szCs w:val="32"/>
        </w:rPr>
      </w:pPr>
      <w:r>
        <w:rPr>
          <w:rFonts w:eastAsia="黑体" w:cs="黑体" w:hint="eastAsia"/>
          <w:kern w:val="0"/>
          <w:szCs w:val="32"/>
        </w:rPr>
        <w:t>第十章　附则</w:t>
      </w:r>
    </w:p>
    <w:p w14:paraId="06001EE2" w14:textId="77777777" w:rsidR="0032041B" w:rsidRDefault="0032041B">
      <w:pPr>
        <w:spacing w:line="560" w:lineRule="exact"/>
        <w:rPr>
          <w:rFonts w:eastAsia="宋体" w:cs="宋体"/>
          <w:kern w:val="0"/>
          <w:szCs w:val="32"/>
        </w:rPr>
      </w:pPr>
    </w:p>
    <w:p w14:paraId="4DAD8045" w14:textId="77777777" w:rsidR="0032041B" w:rsidRDefault="00000000">
      <w:pPr>
        <w:spacing w:line="560" w:lineRule="exact"/>
        <w:rPr>
          <w:rFonts w:cs="Arial"/>
          <w:kern w:val="0"/>
          <w:szCs w:val="32"/>
        </w:rPr>
      </w:pPr>
      <w:r>
        <w:rPr>
          <w:rFonts w:cs="Arial" w:hint="eastAsia"/>
          <w:kern w:val="0"/>
          <w:szCs w:val="32"/>
        </w:rPr>
        <w:t xml:space="preserve">　　</w:t>
      </w:r>
      <w:r>
        <w:rPr>
          <w:rFonts w:eastAsia="黑体" w:cs="黑体" w:hint="eastAsia"/>
          <w:kern w:val="0"/>
          <w:szCs w:val="32"/>
        </w:rPr>
        <w:t>第六十一条</w:t>
      </w:r>
      <w:r>
        <w:rPr>
          <w:rFonts w:cs="Arial" w:hint="eastAsia"/>
          <w:kern w:val="0"/>
          <w:szCs w:val="32"/>
        </w:rPr>
        <w:t xml:space="preserve">　本法自</w:t>
      </w:r>
      <w:r>
        <w:rPr>
          <w:rFonts w:cs="Arial" w:hint="eastAsia"/>
          <w:kern w:val="0"/>
          <w:szCs w:val="32"/>
        </w:rPr>
        <w:t>2018</w:t>
      </w:r>
      <w:r>
        <w:rPr>
          <w:rFonts w:cs="Arial" w:hint="eastAsia"/>
          <w:kern w:val="0"/>
          <w:szCs w:val="32"/>
        </w:rPr>
        <w:t>年</w:t>
      </w:r>
      <w:r>
        <w:rPr>
          <w:rFonts w:cs="Arial" w:hint="eastAsia"/>
          <w:kern w:val="0"/>
          <w:szCs w:val="32"/>
        </w:rPr>
        <w:t>1</w:t>
      </w:r>
      <w:r>
        <w:rPr>
          <w:rFonts w:cs="Arial" w:hint="eastAsia"/>
          <w:kern w:val="0"/>
          <w:szCs w:val="32"/>
        </w:rPr>
        <w:t>月</w:t>
      </w:r>
      <w:r>
        <w:rPr>
          <w:rFonts w:cs="Arial" w:hint="eastAsia"/>
          <w:kern w:val="0"/>
          <w:szCs w:val="32"/>
        </w:rPr>
        <w:t>1</w:t>
      </w:r>
      <w:r>
        <w:rPr>
          <w:rFonts w:cs="Arial" w:hint="eastAsia"/>
          <w:kern w:val="0"/>
          <w:szCs w:val="32"/>
        </w:rPr>
        <w:t>日起施行。</w:t>
      </w:r>
    </w:p>
    <w:sectPr w:rsidR="0032041B">
      <w:headerReference w:type="even" r:id="rId8"/>
      <w:headerReference w:type="default" r:id="rId9"/>
      <w:footerReference w:type="even" r:id="rId10"/>
      <w:footerReference w:type="default" r:id="rId11"/>
      <w:pgSz w:w="11850" w:h="16783"/>
      <w:pgMar w:top="2098" w:right="1417" w:bottom="1928" w:left="1587" w:header="851" w:footer="1253" w:gutter="0"/>
      <w:pgNumType w:start="1"/>
      <w:cols w:space="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09E11" w14:textId="77777777" w:rsidR="00AB03B3" w:rsidRDefault="00AB03B3">
      <w:r>
        <w:separator/>
      </w:r>
    </w:p>
  </w:endnote>
  <w:endnote w:type="continuationSeparator" w:id="0">
    <w:p w14:paraId="0E0BFD5B" w14:textId="77777777" w:rsidR="00AB03B3" w:rsidRDefault="00AB03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微软雅黑"/>
    <w:charset w:val="86"/>
    <w:family w:val="modern"/>
    <w:pitch w:val="default"/>
    <w:sig w:usb0="00000001" w:usb1="080E0000" w:usb2="00000000" w:usb3="00000000" w:csb0="00040000"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A1BAB" w14:textId="77777777" w:rsidR="0032041B" w:rsidRDefault="00000000">
    <w:pPr>
      <w:pStyle w:val="a7"/>
    </w:pPr>
    <w:r>
      <w:rPr>
        <w:noProof/>
      </w:rPr>
      <mc:AlternateContent>
        <mc:Choice Requires="wps">
          <w:drawing>
            <wp:anchor distT="0" distB="0" distL="114300" distR="114300" simplePos="0" relativeHeight="251659264" behindDoc="0" locked="0" layoutInCell="1" allowOverlap="1" wp14:anchorId="09FDAE66" wp14:editId="64182D82">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A8B1A2E" w14:textId="77777777" w:rsidR="0032041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9FDAE66" id="_x0000_t202" coordsize="21600,21600" o:spt="202" path="m,l,21600r21600,l21600,xe">
              <v:stroke joinstyle="miter"/>
              <v:path gradientshapeok="t" o:connecttype="rect"/>
            </v:shapetype>
            <v:shape id="文本框 2" o:spid="_x0000_s1026" type="#_x0000_t202" style="position:absolute;margin-left:92.8pt;margin-top:0;width:2in;height:2in;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" filled="f" stroked="f" strokeweight=".5pt">
              <v:textbox style="mso-fit-shape-to-text:t" inset="0,0,0,0">
                <w:txbxContent>
                  <w:p w14:paraId="3A8B1A2E" w14:textId="77777777" w:rsidR="0032041B" w:rsidRDefault="00000000">
                    <w:pPr>
                      <w:pStyle w:val="a7"/>
                      <w:rPr>
                        <w:rFonts w:ascii="宋体" w:eastAsia="宋体" w:hAnsi="宋体" w:cs="宋体"/>
                        <w:sz w:val="28"/>
                        <w:szCs w:val="28"/>
                      </w:rPr>
                    </w:pPr>
                    <w:r>
                      <w:rPr>
                        <w:rFonts w:ascii="宋体" w:eastAsia="宋体" w:hAnsi="宋体" w:cs="宋体" w:hint="eastAsia"/>
                        <w:sz w:val="28"/>
                        <w:szCs w:val="28"/>
                      </w:rPr>
                      <w:t xml:space="preserve">　—</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14</w:t>
                    </w:r>
                    <w:r>
                      <w:rPr>
                        <w:rFonts w:ascii="宋体" w:eastAsia="宋体" w:hAnsi="宋体" w:cs="宋体" w:hint="eastAsia"/>
                        <w:sz w:val="28"/>
                        <w:szCs w:val="28"/>
                      </w:rPr>
                      <w:fldChar w:fldCharType="end"/>
                    </w:r>
                    <w:r>
                      <w:rPr>
                        <w:rFonts w:ascii="宋体" w:eastAsia="宋体" w:hAnsi="宋体" w:cs="宋体" w:hint="eastAsia"/>
                        <w:sz w:val="28"/>
                        <w:szCs w:val="28"/>
                      </w:rPr>
                      <w:t>—</w:t>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E7E391" w14:textId="77777777" w:rsidR="0032041B" w:rsidRDefault="00000000">
    <w:pPr>
      <w:pStyle w:val="a7"/>
    </w:pPr>
    <w:r>
      <w:rPr>
        <w:noProof/>
      </w:rPr>
      <mc:AlternateContent>
        <mc:Choice Requires="wps">
          <w:drawing>
            <wp:anchor distT="0" distB="0" distL="114300" distR="114300" simplePos="0" relativeHeight="251658240" behindDoc="0" locked="0" layoutInCell="1" allowOverlap="1" wp14:anchorId="0E96C5BF" wp14:editId="492CEAFB">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B3F7AAB" w14:textId="77777777" w:rsidR="0032041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0E96C5BF" id="_x0000_t202" coordsize="21600,21600" o:spt="202" path="m,l,21600r21600,l21600,xe">
              <v:stroke joinstyle="miter"/>
              <v:path gradientshapeok="t" o:connecttype="rect"/>
            </v:shapetype>
            <v:shape id="文本框 1" o:spid="_x0000_s1027" type="#_x0000_t202" style="position:absolute;margin-left:376.25pt;margin-top:0;width:63.2pt;height:2in;z-index:25165824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" filled="f" stroked="f" strokeweight=".5pt">
              <v:textbox style="mso-fit-shape-to-text:t" inset="0,0,0,0">
                <w:txbxContent>
                  <w:p w14:paraId="5B3F7AAB" w14:textId="77777777" w:rsidR="0032041B" w:rsidRDefault="00000000">
                    <w:pPr>
                      <w:pStyle w:val="a7"/>
                      <w:wordWrap w:val="0"/>
                      <w:jc w:val="right"/>
                      <w:rPr>
                        <w:rFonts w:ascii="宋体" w:eastAsia="宋体" w:hAnsi="宋体" w:cs="宋体"/>
                        <w:sz w:val="28"/>
                        <w:szCs w:val="28"/>
                      </w:rPr>
                    </w:pPr>
                    <w:r>
                      <w:rPr>
                        <w:rFonts w:ascii="宋体" w:eastAsia="宋体" w:hAnsi="宋体" w:cs="宋体" w:hint="eastAsia"/>
                        <w:sz w:val="28"/>
                        <w:szCs w:val="28"/>
                      </w:rPr>
                      <w:t>—</w:t>
                    </w: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Pr>
                        <w:rFonts w:ascii="宋体" w:eastAsia="宋体" w:hAnsi="宋体" w:cs="宋体"/>
                        <w:sz w:val="28"/>
                        <w:szCs w:val="28"/>
                      </w:rPr>
                      <w:t>13</w:t>
                    </w:r>
                    <w:r>
                      <w:rPr>
                        <w:rFonts w:ascii="宋体" w:eastAsia="宋体" w:hAnsi="宋体" w:cs="宋体" w:hint="eastAsia"/>
                        <w:sz w:val="28"/>
                        <w:szCs w:val="28"/>
                      </w:rPr>
                      <w:fldChar w:fldCharType="end"/>
                    </w:r>
                    <w:r>
                      <w:rPr>
                        <w:rFonts w:ascii="宋体" w:eastAsia="宋体" w:hAnsi="宋体" w:cs="宋体"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B3398D" w14:textId="77777777" w:rsidR="00AB03B3" w:rsidRDefault="00AB03B3">
      <w:r>
        <w:separator/>
      </w:r>
    </w:p>
  </w:footnote>
  <w:footnote w:type="continuationSeparator" w:id="0">
    <w:p w14:paraId="61096EED" w14:textId="77777777" w:rsidR="00AB03B3" w:rsidRDefault="00AB03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EDF7F" w14:textId="77777777" w:rsidR="0032041B" w:rsidRDefault="0032041B">
    <w:pPr>
      <w:pStyle w:val="a9"/>
      <w:pBdr>
        <w:bottom w:val="none" w:sz="0"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0E365C" w14:textId="77777777" w:rsidR="0032041B" w:rsidRDefault="0032041B">
    <w:pPr>
      <w:pStyle w:val="a9"/>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D25414"/>
    <w:multiLevelType w:val="multilevel"/>
    <w:tmpl w:val="49D25414"/>
    <w:lvl w:ilvl="0">
      <w:start w:val="1"/>
      <w:numFmt w:val="decimal"/>
      <w:lvlText w:val="%1"/>
      <w:lvlJc w:val="left"/>
      <w:pPr>
        <w:ind w:left="425" w:hanging="425"/>
      </w:pPr>
    </w:lvl>
    <w:lvl w:ilvl="1">
      <w:start w:val="1"/>
      <w:numFmt w:val="decimal"/>
      <w:pStyle w:val="1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2025785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evenAndOddHeaders/>
  <w:drawingGridHorizontalSpacing w:val="160"/>
  <w:drawingGridVerticalSpacing w:val="435"/>
  <w:displayHorizontalDrawingGridEvery w:val="0"/>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76EF9"/>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2041B"/>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B03B3"/>
    <w:rsid w:val="00AB0687"/>
    <w:rsid w:val="00AC1677"/>
    <w:rsid w:val="00AC5C8C"/>
    <w:rsid w:val="00AF3EA3"/>
    <w:rsid w:val="00B116B4"/>
    <w:rsid w:val="00B146D8"/>
    <w:rsid w:val="00B30D5E"/>
    <w:rsid w:val="00B5205C"/>
    <w:rsid w:val="00B86404"/>
    <w:rsid w:val="00B95A4E"/>
    <w:rsid w:val="00B9697E"/>
    <w:rsid w:val="00BD4FD8"/>
    <w:rsid w:val="00BD5ABA"/>
    <w:rsid w:val="00BD797D"/>
    <w:rsid w:val="00C066A8"/>
    <w:rsid w:val="00CE5247"/>
    <w:rsid w:val="00D54AF3"/>
    <w:rsid w:val="00D54B93"/>
    <w:rsid w:val="00D70A89"/>
    <w:rsid w:val="00D76CB4"/>
    <w:rsid w:val="00D84514"/>
    <w:rsid w:val="00DC5C43"/>
    <w:rsid w:val="00DD0B8B"/>
    <w:rsid w:val="00E073DE"/>
    <w:rsid w:val="00E235DD"/>
    <w:rsid w:val="00E64956"/>
    <w:rsid w:val="00EE4F6D"/>
    <w:rsid w:val="00F00D39"/>
    <w:rsid w:val="00FA3C68"/>
    <w:rsid w:val="00FC68C1"/>
    <w:rsid w:val="08210A6D"/>
    <w:rsid w:val="093A6C2A"/>
    <w:rsid w:val="0B957AC8"/>
    <w:rsid w:val="0C4E6F56"/>
    <w:rsid w:val="0D2F2A95"/>
    <w:rsid w:val="13E8468E"/>
    <w:rsid w:val="19F86B68"/>
    <w:rsid w:val="28A83523"/>
    <w:rsid w:val="2F7753E6"/>
    <w:rsid w:val="3258761C"/>
    <w:rsid w:val="34B13AF4"/>
    <w:rsid w:val="44BC0EEC"/>
    <w:rsid w:val="482A39F4"/>
    <w:rsid w:val="56755F92"/>
    <w:rsid w:val="60BE44F5"/>
    <w:rsid w:val="653A70E2"/>
    <w:rsid w:val="6C1E17DE"/>
    <w:rsid w:val="72406E3D"/>
    <w:rsid w:val="7E5821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413D3A"/>
  <w15:docId w15:val="{0CE09BF1-4667-4D70-B133-DF89065C9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header" w:uiPriority="99" w:qFormat="1"/>
    <w:lsdException w:name="footer" w:uiPriority="99"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Hyperlink" w:uiPriority="99" w:qFormat="1"/>
    <w:lsdException w:name="FollowedHyperlink" w:qFormat="1"/>
    <w:lsdException w:name="Strong" w:qFormat="1"/>
    <w:lsdException w:name="Emphasis" w:qFormat="1"/>
    <w:lsdException w:name="Document Map" w:semiHidden="1"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eastAsia="仿宋_GB2312"/>
      <w:kern w:val="2"/>
      <w:sz w:val="32"/>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ind w:firstLineChars="200" w:firstLine="200"/>
      <w:jc w:val="left"/>
      <w:outlineLvl w:val="1"/>
    </w:pPr>
    <w:rPr>
      <w:rFonts w:ascii="Cambria" w:eastAsia="宋体" w:hAnsi="Cambria"/>
      <w:b/>
      <w:bCs/>
      <w:szCs w:val="32"/>
    </w:rPr>
  </w:style>
  <w:style w:type="paragraph" w:styleId="3">
    <w:name w:val="heading 3"/>
    <w:basedOn w:val="a"/>
    <w:next w:val="a"/>
    <w:link w:val="30"/>
    <w:qFormat/>
    <w:pPr>
      <w:keepNext/>
      <w:keepLines/>
      <w:spacing w:before="260" w:after="260" w:line="416" w:lineRule="auto"/>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Plain Text"/>
    <w:basedOn w:val="a"/>
    <w:link w:val="a5"/>
    <w:uiPriority w:val="99"/>
    <w:unhideWhenUsed/>
    <w:qFormat/>
    <w:rPr>
      <w:rFonts w:ascii="宋体" w:eastAsia="宋体" w:hAnsi="Courier New"/>
      <w:sz w:val="21"/>
      <w:szCs w:val="21"/>
    </w:rPr>
  </w:style>
  <w:style w:type="paragraph" w:styleId="a6">
    <w:name w:val="Balloon Text"/>
    <w:basedOn w:val="a"/>
    <w:semiHidden/>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style>
  <w:style w:type="paragraph" w:styleId="ab">
    <w:name w:val="Subtitle"/>
    <w:basedOn w:val="a"/>
    <w:next w:val="a"/>
    <w:link w:val="ac"/>
    <w:qFormat/>
    <w:pPr>
      <w:spacing w:before="240" w:after="60" w:line="312" w:lineRule="auto"/>
      <w:jc w:val="center"/>
      <w:outlineLvl w:val="1"/>
    </w:pPr>
    <w:rPr>
      <w:rFonts w:ascii="Cambria" w:eastAsia="宋体" w:hAnsi="Cambria"/>
      <w:b/>
      <w:bCs/>
      <w:kern w:val="28"/>
      <w:szCs w:val="32"/>
    </w:rPr>
  </w:style>
  <w:style w:type="paragraph" w:styleId="TOC2">
    <w:name w:val="toc 2"/>
    <w:basedOn w:val="a"/>
    <w:next w:val="a"/>
    <w:uiPriority w:val="39"/>
    <w:qFormat/>
    <w:pPr>
      <w:ind w:leftChars="200" w:left="420"/>
    </w:pPr>
  </w:style>
  <w:style w:type="paragraph" w:styleId="ad">
    <w:name w:val="Title"/>
    <w:basedOn w:val="a"/>
    <w:next w:val="a"/>
    <w:link w:val="ae"/>
    <w:qFormat/>
    <w:pPr>
      <w:spacing w:before="240" w:after="60"/>
      <w:jc w:val="center"/>
      <w:outlineLvl w:val="0"/>
    </w:pPr>
    <w:rPr>
      <w:rFonts w:ascii="Cambria" w:eastAsia="宋体" w:hAnsi="Cambria"/>
      <w:b/>
      <w:bCs/>
      <w:szCs w:val="32"/>
    </w:rPr>
  </w:style>
  <w:style w:type="character" w:styleId="af">
    <w:name w:val="Strong"/>
    <w:qFormat/>
    <w:rPr>
      <w:b/>
      <w:bCs/>
    </w:rPr>
  </w:style>
  <w:style w:type="character" w:styleId="af0">
    <w:name w:val="page number"/>
    <w:basedOn w:val="a0"/>
    <w:qFormat/>
  </w:style>
  <w:style w:type="character" w:styleId="af1">
    <w:name w:val="FollowedHyperlink"/>
    <w:qFormat/>
    <w:rPr>
      <w:color w:val="800080"/>
      <w:u w:val="single"/>
    </w:rPr>
  </w:style>
  <w:style w:type="character" w:styleId="af2">
    <w:name w:val="Emphasis"/>
    <w:qFormat/>
    <w:rPr>
      <w:i/>
      <w:iCs/>
    </w:rPr>
  </w:style>
  <w:style w:type="character" w:styleId="af3">
    <w:name w:val="Hyperlink"/>
    <w:uiPriority w:val="99"/>
    <w:qFormat/>
    <w:rPr>
      <w:rFonts w:ascii="ˎ̥" w:hAnsi="ˎ̥" w:hint="default"/>
      <w:color w:val="0404B3"/>
      <w:sz w:val="18"/>
      <w:szCs w:val="18"/>
      <w:u w:val="none"/>
    </w:rPr>
  </w:style>
  <w:style w:type="paragraph" w:customStyle="1" w:styleId="Style20">
    <w:name w:val="_Style 20"/>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11">
    <w:name w:val="1.1"/>
    <w:basedOn w:val="3"/>
    <w:link w:val="11Char"/>
    <w:qFormat/>
    <w:pPr>
      <w:numPr>
        <w:ilvl w:val="1"/>
        <w:numId w:val="1"/>
      </w:numPr>
      <w:ind w:firstLine="0"/>
      <w:jc w:val="left"/>
    </w:pPr>
    <w:rPr>
      <w:rFonts w:ascii="Calibri" w:eastAsia="宋体" w:hAnsi="Calibri"/>
      <w:sz w:val="30"/>
    </w:rPr>
  </w:style>
  <w:style w:type="character" w:customStyle="1" w:styleId="aa">
    <w:name w:val="页眉 字符"/>
    <w:link w:val="a9"/>
    <w:uiPriority w:val="99"/>
    <w:qFormat/>
    <w:rPr>
      <w:rFonts w:eastAsia="仿宋_GB2312"/>
      <w:kern w:val="2"/>
      <w:sz w:val="18"/>
      <w:szCs w:val="18"/>
    </w:rPr>
  </w:style>
  <w:style w:type="character" w:customStyle="1" w:styleId="a5">
    <w:name w:val="纯文本 字符"/>
    <w:link w:val="a4"/>
    <w:uiPriority w:val="99"/>
    <w:qFormat/>
    <w:rPr>
      <w:rFonts w:ascii="宋体" w:hAnsi="Courier New" w:cs="Courier New"/>
      <w:kern w:val="2"/>
      <w:sz w:val="21"/>
      <w:szCs w:val="21"/>
    </w:rPr>
  </w:style>
  <w:style w:type="character" w:customStyle="1" w:styleId="Char1">
    <w:name w:val="纯文本 Char1"/>
    <w:qFormat/>
    <w:rPr>
      <w:rFonts w:ascii="宋体" w:hAnsi="Courier New" w:cs="Courier New"/>
      <w:kern w:val="2"/>
      <w:sz w:val="21"/>
      <w:szCs w:val="21"/>
    </w:rPr>
  </w:style>
  <w:style w:type="character" w:customStyle="1" w:styleId="ac">
    <w:name w:val="副标题 字符"/>
    <w:link w:val="ab"/>
    <w:qFormat/>
    <w:rPr>
      <w:rFonts w:ascii="Cambria" w:hAnsi="Cambria" w:cs="Times New Roman"/>
      <w:b/>
      <w:bCs/>
      <w:kern w:val="28"/>
      <w:sz w:val="32"/>
      <w:szCs w:val="32"/>
    </w:rPr>
  </w:style>
  <w:style w:type="character" w:customStyle="1" w:styleId="10">
    <w:name w:val="标题 1 字符"/>
    <w:link w:val="1"/>
    <w:qFormat/>
    <w:rPr>
      <w:rFonts w:eastAsia="仿宋_GB2312"/>
      <w:b/>
      <w:bCs/>
      <w:kern w:val="44"/>
      <w:sz w:val="44"/>
      <w:szCs w:val="44"/>
    </w:rPr>
  </w:style>
  <w:style w:type="character" w:customStyle="1" w:styleId="ae">
    <w:name w:val="标题 字符"/>
    <w:link w:val="ad"/>
    <w:qFormat/>
    <w:rPr>
      <w:rFonts w:ascii="Cambria" w:hAnsi="Cambria" w:cs="Times New Roman"/>
      <w:b/>
      <w:bCs/>
      <w:kern w:val="2"/>
      <w:sz w:val="32"/>
      <w:szCs w:val="32"/>
    </w:rPr>
  </w:style>
  <w:style w:type="character" w:customStyle="1" w:styleId="11Char">
    <w:name w:val="1.1 Char"/>
    <w:link w:val="11"/>
    <w:qFormat/>
    <w:rPr>
      <w:rFonts w:ascii="Calibri" w:hAnsi="Calibri"/>
      <w:b/>
      <w:bCs/>
      <w:kern w:val="2"/>
      <w:sz w:val="30"/>
      <w:szCs w:val="32"/>
    </w:rPr>
  </w:style>
  <w:style w:type="character" w:customStyle="1" w:styleId="30">
    <w:name w:val="标题 3 字符"/>
    <w:link w:val="3"/>
    <w:semiHidden/>
    <w:qFormat/>
    <w:rPr>
      <w:rFonts w:eastAsia="仿宋_GB2312"/>
      <w:b/>
      <w:bCs/>
      <w:kern w:val="2"/>
      <w:sz w:val="32"/>
      <w:szCs w:val="32"/>
    </w:rPr>
  </w:style>
  <w:style w:type="character" w:customStyle="1" w:styleId="20">
    <w:name w:val="标题 2 字符"/>
    <w:link w:val="2"/>
    <w:uiPriority w:val="9"/>
    <w:qFormat/>
    <w:rPr>
      <w:rFonts w:ascii="Cambria" w:hAnsi="Cambria"/>
      <w:b/>
      <w:bCs/>
      <w:kern w:val="2"/>
      <w:sz w:val="32"/>
      <w:szCs w:val="32"/>
    </w:rPr>
  </w:style>
  <w:style w:type="character" w:customStyle="1" w:styleId="a8">
    <w:name w:val="页脚 字符"/>
    <w:link w:val="a7"/>
    <w:uiPriority w:val="99"/>
    <w:qFormat/>
    <w:rPr>
      <w:rFonts w:eastAsia="仿宋_GB2312"/>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14</Pages>
  <Words>942</Words>
  <Characters>5371</Characters>
  <Application>Microsoft Office Word</Application>
  <DocSecurity>0</DocSecurity>
  <Lines>44</Lines>
  <Paragraphs>12</Paragraphs>
  <ScaleCrop>false</ScaleCrop>
  <Company>Lenovo</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法规修改决定电子报备格式标准及示例</dc:title>
  <dc:creator>Lenovo</dc:creator>
  <cp:lastModifiedBy>ys c</cp:lastModifiedBy>
  <cp:revision>62</cp:revision>
  <cp:lastPrinted>2016-11-15T16:26:00Z</cp:lastPrinted>
  <dcterms:created xsi:type="dcterms:W3CDTF">2016-10-19T07:39:00Z</dcterms:created>
  <dcterms:modified xsi:type="dcterms:W3CDTF">2023-08-15T02:42:00Z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2052-10.1.0.7671</vt:lpwstr>
  </property>
</Properties>
</file>