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3D29" w14:textId="77777777" w:rsidR="00904B72" w:rsidRDefault="00904B72">
      <w:pPr>
        <w:spacing w:line="560" w:lineRule="exact"/>
        <w:rPr>
          <w:rFonts w:eastAsia="宋体" w:cs="宋体"/>
          <w:kern w:val="0"/>
          <w:szCs w:val="32"/>
        </w:rPr>
      </w:pPr>
    </w:p>
    <w:p w14:paraId="6EB51A3E" w14:textId="77777777" w:rsidR="00904B72" w:rsidRDefault="00904B72">
      <w:pPr>
        <w:spacing w:line="560" w:lineRule="exact"/>
        <w:rPr>
          <w:rFonts w:eastAsia="宋体" w:cs="宋体"/>
          <w:kern w:val="0"/>
          <w:szCs w:val="32"/>
        </w:rPr>
      </w:pPr>
    </w:p>
    <w:p w14:paraId="34BCC040" w14:textId="77777777" w:rsidR="00904B72" w:rsidRDefault="00000000">
      <w:pPr>
        <w:spacing w:line="560" w:lineRule="exact"/>
        <w:jc w:val="center"/>
        <w:rPr>
          <w:rFonts w:cs="Arial"/>
          <w:kern w:val="0"/>
          <w:szCs w:val="32"/>
        </w:rPr>
      </w:pPr>
      <w:r>
        <w:rPr>
          <w:rFonts w:eastAsia="宋体" w:cs="宋体" w:hint="eastAsia"/>
          <w:kern w:val="0"/>
          <w:sz w:val="44"/>
          <w:szCs w:val="44"/>
        </w:rPr>
        <w:t>中华人民共和国招标投标法</w:t>
      </w:r>
    </w:p>
    <w:p w14:paraId="48281750" w14:textId="77777777" w:rsidR="00904B72" w:rsidRDefault="00904B72">
      <w:pPr>
        <w:spacing w:line="560" w:lineRule="exact"/>
        <w:rPr>
          <w:rFonts w:eastAsia="宋体" w:cs="宋体"/>
          <w:kern w:val="0"/>
          <w:szCs w:val="32"/>
        </w:rPr>
      </w:pPr>
    </w:p>
    <w:p w14:paraId="45133D84" w14:textId="77777777" w:rsidR="00904B72" w:rsidRDefault="00000000">
      <w:pPr>
        <w:spacing w:line="560" w:lineRule="exact"/>
        <w:ind w:leftChars="200" w:left="640" w:rightChars="200" w:right="640"/>
        <w:rPr>
          <w:rFonts w:cs="Arial"/>
          <w:kern w:val="0"/>
          <w:szCs w:val="32"/>
        </w:rPr>
      </w:pPr>
      <w:r>
        <w:rPr>
          <w:rFonts w:eastAsia="楷体_GB2312" w:cs="楷体_GB2312" w:hint="eastAsia"/>
          <w:kern w:val="0"/>
          <w:szCs w:val="32"/>
        </w:rPr>
        <w:t>（</w:t>
      </w:r>
      <w:r>
        <w:rPr>
          <w:rFonts w:eastAsia="楷体_GB2312" w:cs="楷体_GB2312" w:hint="eastAsia"/>
          <w:kern w:val="0"/>
          <w:szCs w:val="32"/>
        </w:rPr>
        <w:t>1999</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30</w:t>
      </w:r>
      <w:r>
        <w:rPr>
          <w:rFonts w:eastAsia="楷体_GB2312" w:cs="楷体_GB2312" w:hint="eastAsia"/>
          <w:kern w:val="0"/>
          <w:szCs w:val="32"/>
        </w:rPr>
        <w:t>日第九届全国人民代表大会常务委员会第十一次会议通过　根据</w:t>
      </w:r>
      <w:r>
        <w:rPr>
          <w:rFonts w:eastAsia="楷体_GB2312" w:cs="楷体_GB2312" w:hint="eastAsia"/>
          <w:kern w:val="0"/>
          <w:szCs w:val="32"/>
        </w:rPr>
        <w:t>2017</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27</w:t>
      </w:r>
      <w:r>
        <w:rPr>
          <w:rFonts w:eastAsia="楷体_GB2312" w:cs="楷体_GB2312" w:hint="eastAsia"/>
          <w:kern w:val="0"/>
          <w:szCs w:val="32"/>
        </w:rPr>
        <w:t>日第十二届全国人民代表大会常务委员会第三十一次会议《关于修改</w:t>
      </w:r>
      <w:r>
        <w:rPr>
          <w:rFonts w:eastAsia="楷体_GB2312" w:cs="楷体_GB2312" w:hint="eastAsia"/>
          <w:kern w:val="0"/>
          <w:szCs w:val="32"/>
        </w:rPr>
        <w:t>&lt;</w:t>
      </w:r>
      <w:r>
        <w:rPr>
          <w:rFonts w:eastAsia="楷体_GB2312" w:cs="楷体_GB2312" w:hint="eastAsia"/>
          <w:kern w:val="0"/>
          <w:szCs w:val="32"/>
        </w:rPr>
        <w:t>中华人民共和国招标投标法</w:t>
      </w:r>
      <w:r>
        <w:rPr>
          <w:rFonts w:eastAsia="楷体_GB2312" w:cs="楷体_GB2312" w:hint="eastAsia"/>
          <w:kern w:val="0"/>
          <w:szCs w:val="32"/>
        </w:rPr>
        <w:t>&gt;</w:t>
      </w:r>
      <w:r>
        <w:rPr>
          <w:rFonts w:eastAsia="楷体_GB2312" w:cs="楷体_GB2312" w:hint="eastAsia"/>
          <w:kern w:val="0"/>
          <w:szCs w:val="32"/>
        </w:rPr>
        <w:t>、</w:t>
      </w:r>
      <w:r>
        <w:rPr>
          <w:rFonts w:eastAsia="楷体_GB2312" w:cs="楷体_GB2312" w:hint="eastAsia"/>
          <w:kern w:val="0"/>
          <w:szCs w:val="32"/>
        </w:rPr>
        <w:t>&lt;</w:t>
      </w:r>
      <w:r>
        <w:rPr>
          <w:rFonts w:eastAsia="楷体_GB2312" w:cs="楷体_GB2312" w:hint="eastAsia"/>
          <w:kern w:val="0"/>
          <w:szCs w:val="32"/>
        </w:rPr>
        <w:t>中华人民共和国计量法</w:t>
      </w:r>
      <w:r>
        <w:rPr>
          <w:rFonts w:eastAsia="楷体_GB2312" w:cs="楷体_GB2312" w:hint="eastAsia"/>
          <w:kern w:val="0"/>
          <w:szCs w:val="32"/>
        </w:rPr>
        <w:t>&gt;</w:t>
      </w:r>
      <w:r>
        <w:rPr>
          <w:rFonts w:eastAsia="楷体_GB2312" w:cs="楷体_GB2312" w:hint="eastAsia"/>
          <w:kern w:val="0"/>
          <w:szCs w:val="32"/>
        </w:rPr>
        <w:t>的决定》修正）</w:t>
      </w:r>
    </w:p>
    <w:p w14:paraId="0E2BC88C" w14:textId="77777777" w:rsidR="00904B72" w:rsidRDefault="00904B72">
      <w:pPr>
        <w:spacing w:line="560" w:lineRule="exact"/>
        <w:rPr>
          <w:rFonts w:eastAsia="宋体" w:cs="宋体"/>
          <w:kern w:val="0"/>
          <w:szCs w:val="32"/>
        </w:rPr>
      </w:pPr>
    </w:p>
    <w:p w14:paraId="0560A829" w14:textId="77777777" w:rsidR="00904B72" w:rsidRDefault="00904B72">
      <w:pPr>
        <w:spacing w:line="560" w:lineRule="exact"/>
        <w:rPr>
          <w:rFonts w:eastAsia="宋体" w:cs="宋体"/>
          <w:kern w:val="0"/>
          <w:szCs w:val="32"/>
        </w:rPr>
      </w:pPr>
    </w:p>
    <w:p w14:paraId="681FEB88" w14:textId="77777777" w:rsidR="00904B72" w:rsidRDefault="00000000">
      <w:pPr>
        <w:spacing w:line="560" w:lineRule="exact"/>
        <w:jc w:val="center"/>
        <w:rPr>
          <w:rFonts w:eastAsia="黑体" w:cs="黑体"/>
          <w:kern w:val="0"/>
          <w:szCs w:val="32"/>
        </w:rPr>
      </w:pPr>
      <w:r>
        <w:rPr>
          <w:rFonts w:eastAsia="黑体" w:cs="黑体" w:hint="eastAsia"/>
          <w:kern w:val="0"/>
          <w:szCs w:val="32"/>
        </w:rPr>
        <w:t>第一章　总则</w:t>
      </w:r>
    </w:p>
    <w:p w14:paraId="2B9BBAEA" w14:textId="77777777" w:rsidR="00904B72" w:rsidRDefault="00904B72">
      <w:pPr>
        <w:spacing w:line="560" w:lineRule="exact"/>
        <w:rPr>
          <w:rFonts w:eastAsia="宋体" w:cs="宋体"/>
          <w:kern w:val="0"/>
          <w:szCs w:val="32"/>
        </w:rPr>
      </w:pPr>
    </w:p>
    <w:p w14:paraId="105E7C2D"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为了规范招标投标活动，保护国家利益、社会公共利益和招标投标活动当事人的合法权益，提高经济效益，保证项目质量，制定本法。</w:t>
      </w:r>
    </w:p>
    <w:p w14:paraId="13CE83AC"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在中华人民共和国境内进行招标投标活动，适用本法。</w:t>
      </w:r>
    </w:p>
    <w:p w14:paraId="749E0F3C"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在中华人民共和国境内进行下列工程建设项目包括项目的勘察、设计、施工、监理以及与工程建设有关的重要设备、材料等的采购，必须进行招标</w:t>
      </w:r>
      <w:r>
        <w:rPr>
          <w:rFonts w:cs="Arial" w:hint="eastAsia"/>
          <w:kern w:val="0"/>
          <w:szCs w:val="32"/>
        </w:rPr>
        <w:t>:</w:t>
      </w:r>
    </w:p>
    <w:p w14:paraId="6EBB6203" w14:textId="77777777" w:rsidR="00904B72" w:rsidRDefault="00000000">
      <w:pPr>
        <w:spacing w:line="560" w:lineRule="exact"/>
        <w:rPr>
          <w:rFonts w:cs="Arial"/>
          <w:kern w:val="0"/>
          <w:szCs w:val="32"/>
        </w:rPr>
      </w:pPr>
      <w:r>
        <w:rPr>
          <w:rFonts w:cs="Arial" w:hint="eastAsia"/>
          <w:kern w:val="0"/>
          <w:szCs w:val="32"/>
        </w:rPr>
        <w:t xml:space="preserve">　　（一）大型基础设施、公用事业等关系社会公共利益、公众</w:t>
      </w:r>
      <w:r>
        <w:rPr>
          <w:rFonts w:cs="Arial" w:hint="eastAsia"/>
          <w:kern w:val="0"/>
          <w:szCs w:val="32"/>
        </w:rPr>
        <w:lastRenderedPageBreak/>
        <w:t>安全的项目；</w:t>
      </w:r>
    </w:p>
    <w:p w14:paraId="25ABF89D" w14:textId="77777777" w:rsidR="00904B72" w:rsidRDefault="00000000">
      <w:pPr>
        <w:spacing w:line="560" w:lineRule="exact"/>
        <w:rPr>
          <w:rFonts w:cs="Arial"/>
          <w:kern w:val="0"/>
          <w:szCs w:val="32"/>
        </w:rPr>
      </w:pPr>
      <w:r>
        <w:rPr>
          <w:rFonts w:cs="Arial" w:hint="eastAsia"/>
          <w:kern w:val="0"/>
          <w:szCs w:val="32"/>
        </w:rPr>
        <w:t xml:space="preserve">　　（二）全部或者部分使用国有资金投资或者国家融资的项目；</w:t>
      </w:r>
    </w:p>
    <w:p w14:paraId="516D6BB0" w14:textId="77777777" w:rsidR="00904B72" w:rsidRDefault="00000000">
      <w:pPr>
        <w:spacing w:line="560" w:lineRule="exact"/>
        <w:rPr>
          <w:rFonts w:cs="Arial"/>
          <w:kern w:val="0"/>
          <w:szCs w:val="32"/>
        </w:rPr>
      </w:pPr>
      <w:r>
        <w:rPr>
          <w:rFonts w:cs="Arial" w:hint="eastAsia"/>
          <w:kern w:val="0"/>
          <w:szCs w:val="32"/>
        </w:rPr>
        <w:t xml:space="preserve">　　（三）使用国际组织或者外国政府贷款、援助资金的项目。</w:t>
      </w:r>
    </w:p>
    <w:p w14:paraId="6DC911CE" w14:textId="77777777" w:rsidR="00904B72" w:rsidRDefault="00000000">
      <w:pPr>
        <w:spacing w:line="560" w:lineRule="exact"/>
        <w:rPr>
          <w:rFonts w:cs="Arial"/>
          <w:kern w:val="0"/>
          <w:szCs w:val="32"/>
        </w:rPr>
      </w:pPr>
      <w:r>
        <w:rPr>
          <w:rFonts w:cs="Arial" w:hint="eastAsia"/>
          <w:kern w:val="0"/>
          <w:szCs w:val="32"/>
        </w:rPr>
        <w:t xml:space="preserve">　　前款所列项目的具体范围和规模标准，由国务院发展计划部门会同国务院有关部门制订，报国务院批准。</w:t>
      </w:r>
    </w:p>
    <w:p w14:paraId="55BD07FE" w14:textId="77777777" w:rsidR="00904B72" w:rsidRDefault="00000000">
      <w:pPr>
        <w:spacing w:line="560" w:lineRule="exact"/>
        <w:rPr>
          <w:rFonts w:cs="Arial"/>
          <w:kern w:val="0"/>
          <w:szCs w:val="32"/>
        </w:rPr>
      </w:pPr>
      <w:r>
        <w:rPr>
          <w:rFonts w:cs="Arial" w:hint="eastAsia"/>
          <w:kern w:val="0"/>
          <w:szCs w:val="32"/>
        </w:rPr>
        <w:t xml:space="preserve">　　法律或者国务院对必须进行招标的其他项目的范围有规定的，依照其规定。</w:t>
      </w:r>
    </w:p>
    <w:p w14:paraId="4FE8745D"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任何单位和个人不得将依法必须进行招标的项目化整为零或者以其他任何方式规避招标。</w:t>
      </w:r>
    </w:p>
    <w:p w14:paraId="23C4EC81"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招标投标活动应当遵循公开、公平、公正和诚实信用的原则。</w:t>
      </w:r>
    </w:p>
    <w:p w14:paraId="54B1C6BC"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依法必须进行招标的项目，其招标投标活动不受地区或者部门的限制。任何单位和个人不得违法限制或者排斥本地区、本系统以外的法人或者其他组织参加投标，不得以任何方式非法干涉招标投标活动。</w:t>
      </w:r>
    </w:p>
    <w:p w14:paraId="43220B24"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招标投标活动及其当事人应当接受依法实施的监督。</w:t>
      </w:r>
    </w:p>
    <w:p w14:paraId="0C122CB0" w14:textId="77777777" w:rsidR="00904B72" w:rsidRDefault="00000000">
      <w:pPr>
        <w:spacing w:line="560" w:lineRule="exact"/>
        <w:rPr>
          <w:rFonts w:cs="Arial"/>
          <w:kern w:val="0"/>
          <w:szCs w:val="32"/>
        </w:rPr>
      </w:pPr>
      <w:r>
        <w:rPr>
          <w:rFonts w:cs="Arial" w:hint="eastAsia"/>
          <w:kern w:val="0"/>
          <w:szCs w:val="32"/>
        </w:rPr>
        <w:t xml:space="preserve">　　有关行政监督部门依法对招标投标活动实施监督，依法查处招标投标活动中的违法行为。</w:t>
      </w:r>
    </w:p>
    <w:p w14:paraId="30490FCA" w14:textId="77777777" w:rsidR="00904B72" w:rsidRDefault="00000000">
      <w:pPr>
        <w:spacing w:line="560" w:lineRule="exact"/>
        <w:rPr>
          <w:rFonts w:cs="Arial"/>
          <w:kern w:val="0"/>
          <w:szCs w:val="32"/>
        </w:rPr>
      </w:pPr>
      <w:r>
        <w:rPr>
          <w:rFonts w:cs="Arial" w:hint="eastAsia"/>
          <w:kern w:val="0"/>
          <w:szCs w:val="32"/>
        </w:rPr>
        <w:t xml:space="preserve">　　对招标投标活动的行政监督及有关部门的具体职权划分，由国务院规定。</w:t>
      </w:r>
    </w:p>
    <w:p w14:paraId="7DEF8688" w14:textId="77777777" w:rsidR="00904B72" w:rsidRDefault="00904B72">
      <w:pPr>
        <w:spacing w:line="560" w:lineRule="exact"/>
        <w:rPr>
          <w:rFonts w:eastAsia="宋体" w:cs="宋体"/>
          <w:kern w:val="0"/>
          <w:szCs w:val="32"/>
        </w:rPr>
      </w:pPr>
    </w:p>
    <w:p w14:paraId="6908FA8D" w14:textId="77777777" w:rsidR="00904B72" w:rsidRDefault="00000000">
      <w:pPr>
        <w:spacing w:line="560" w:lineRule="exact"/>
        <w:jc w:val="center"/>
        <w:rPr>
          <w:rFonts w:eastAsia="黑体" w:cs="黑体"/>
          <w:kern w:val="0"/>
          <w:szCs w:val="32"/>
        </w:rPr>
      </w:pPr>
      <w:r>
        <w:rPr>
          <w:rFonts w:eastAsia="黑体" w:cs="黑体" w:hint="eastAsia"/>
          <w:kern w:val="0"/>
          <w:szCs w:val="32"/>
        </w:rPr>
        <w:lastRenderedPageBreak/>
        <w:t>第二章　招标</w:t>
      </w:r>
    </w:p>
    <w:p w14:paraId="1880E9D6" w14:textId="77777777" w:rsidR="00904B72" w:rsidRDefault="00904B72">
      <w:pPr>
        <w:spacing w:line="560" w:lineRule="exact"/>
        <w:rPr>
          <w:rFonts w:eastAsia="宋体" w:cs="宋体"/>
          <w:kern w:val="0"/>
          <w:szCs w:val="32"/>
        </w:rPr>
      </w:pPr>
    </w:p>
    <w:p w14:paraId="24977ED3"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招标人是依照本法规定提出招标项目、进行招标的法人或者其他组织。</w:t>
      </w:r>
    </w:p>
    <w:p w14:paraId="62E93473"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招标项目按照国家有关规定需要履行项目审批手续的，应当先履行审批手续，取得批准。</w:t>
      </w:r>
    </w:p>
    <w:p w14:paraId="278E0AC7" w14:textId="77777777" w:rsidR="00904B72" w:rsidRDefault="00000000">
      <w:pPr>
        <w:spacing w:line="560" w:lineRule="exact"/>
        <w:rPr>
          <w:rFonts w:cs="Arial"/>
          <w:kern w:val="0"/>
          <w:szCs w:val="32"/>
        </w:rPr>
      </w:pPr>
      <w:r>
        <w:rPr>
          <w:rFonts w:cs="Arial" w:hint="eastAsia"/>
          <w:kern w:val="0"/>
          <w:szCs w:val="32"/>
        </w:rPr>
        <w:t xml:space="preserve">　　招标人应当有进行招标项目的相应资金或者资金来源已经落实，并应当在招标文件中如实载明。</w:t>
      </w:r>
    </w:p>
    <w:p w14:paraId="0F403675"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招标分为公开招标和邀请招标。</w:t>
      </w:r>
    </w:p>
    <w:p w14:paraId="2D75E8E4" w14:textId="77777777" w:rsidR="00904B72" w:rsidRDefault="00000000">
      <w:pPr>
        <w:spacing w:line="560" w:lineRule="exact"/>
        <w:rPr>
          <w:rFonts w:cs="Arial"/>
          <w:kern w:val="0"/>
          <w:szCs w:val="32"/>
        </w:rPr>
      </w:pPr>
      <w:r>
        <w:rPr>
          <w:rFonts w:cs="Arial" w:hint="eastAsia"/>
          <w:kern w:val="0"/>
          <w:szCs w:val="32"/>
        </w:rPr>
        <w:t xml:space="preserve">　　公开招标，是指招标人以招标公告的方式邀请不特定的法人或者其他组织投标。</w:t>
      </w:r>
    </w:p>
    <w:p w14:paraId="1F744A1F" w14:textId="77777777" w:rsidR="00904B72" w:rsidRDefault="00000000">
      <w:pPr>
        <w:spacing w:line="560" w:lineRule="exact"/>
        <w:rPr>
          <w:rFonts w:cs="Arial"/>
          <w:kern w:val="0"/>
          <w:szCs w:val="32"/>
        </w:rPr>
      </w:pPr>
      <w:r>
        <w:rPr>
          <w:rFonts w:cs="Arial" w:hint="eastAsia"/>
          <w:kern w:val="0"/>
          <w:szCs w:val="32"/>
        </w:rPr>
        <w:t xml:space="preserve">　　邀请招标，是指招标人以投标邀请书的方式邀请特定的法人或者其他组织投标。</w:t>
      </w:r>
    </w:p>
    <w:p w14:paraId="4B4C5231"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国务院发展计划部门确定的国家重点项目和省、自治区、直辖市人民政府确定的地方重点项目不适宜公开招标的，经国务院发展计划部门或者省、自治区、直辖市人民政府批准，可以进行邀请招标。</w:t>
      </w:r>
    </w:p>
    <w:p w14:paraId="49F9EDDA"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招标人有权自行选择招标代理机构，委托其办理招标事宜。任何单位和个人不得以任何方式为招标人指定招标代理机构。</w:t>
      </w:r>
    </w:p>
    <w:p w14:paraId="1426AC0D" w14:textId="77777777" w:rsidR="00904B72" w:rsidRDefault="00000000">
      <w:pPr>
        <w:spacing w:line="560" w:lineRule="exact"/>
        <w:rPr>
          <w:rFonts w:cs="Arial"/>
          <w:kern w:val="0"/>
          <w:szCs w:val="32"/>
        </w:rPr>
      </w:pPr>
      <w:r>
        <w:rPr>
          <w:rFonts w:cs="Arial" w:hint="eastAsia"/>
          <w:kern w:val="0"/>
          <w:szCs w:val="32"/>
        </w:rPr>
        <w:t xml:space="preserve">　　招标人具有编制招标文件和组织评标能力的，可以自行办理招标事宜。任何单位和个人不得强制其委托招标代理机构办理招</w:t>
      </w:r>
      <w:r>
        <w:rPr>
          <w:rFonts w:cs="Arial" w:hint="eastAsia"/>
          <w:kern w:val="0"/>
          <w:szCs w:val="32"/>
        </w:rPr>
        <w:lastRenderedPageBreak/>
        <w:t>标事宜。</w:t>
      </w:r>
    </w:p>
    <w:p w14:paraId="2AA318C2" w14:textId="77777777" w:rsidR="00904B72" w:rsidRDefault="00000000">
      <w:pPr>
        <w:spacing w:line="560" w:lineRule="exact"/>
        <w:rPr>
          <w:rFonts w:cs="Arial"/>
          <w:kern w:val="0"/>
          <w:szCs w:val="32"/>
        </w:rPr>
      </w:pPr>
      <w:r>
        <w:rPr>
          <w:rFonts w:cs="Arial" w:hint="eastAsia"/>
          <w:kern w:val="0"/>
          <w:szCs w:val="32"/>
        </w:rPr>
        <w:t xml:space="preserve">　　依法必须进行招标的项目，招标人自行办理招标事宜的，应当向有关行政监督部门备案。</w:t>
      </w:r>
    </w:p>
    <w:p w14:paraId="4DF9A07E"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招标代理机构是依法设立、从事招标代理业务并提供相关服务的社会中介组织。</w:t>
      </w:r>
    </w:p>
    <w:p w14:paraId="7C8EEFB1" w14:textId="77777777" w:rsidR="00904B72" w:rsidRDefault="00000000">
      <w:pPr>
        <w:spacing w:line="560" w:lineRule="exact"/>
        <w:rPr>
          <w:rFonts w:cs="Arial"/>
          <w:kern w:val="0"/>
          <w:szCs w:val="32"/>
        </w:rPr>
      </w:pPr>
      <w:r>
        <w:rPr>
          <w:rFonts w:cs="Arial" w:hint="eastAsia"/>
          <w:kern w:val="0"/>
          <w:szCs w:val="32"/>
        </w:rPr>
        <w:t xml:space="preserve">　　招标代理机构应当具备下列条件</w:t>
      </w:r>
      <w:r>
        <w:rPr>
          <w:rFonts w:cs="Arial" w:hint="eastAsia"/>
          <w:kern w:val="0"/>
          <w:szCs w:val="32"/>
        </w:rPr>
        <w:t>:</w:t>
      </w:r>
    </w:p>
    <w:p w14:paraId="128E450D" w14:textId="77777777" w:rsidR="00904B72" w:rsidRDefault="00000000">
      <w:pPr>
        <w:spacing w:line="560" w:lineRule="exact"/>
        <w:rPr>
          <w:rFonts w:cs="Arial"/>
          <w:kern w:val="0"/>
          <w:szCs w:val="32"/>
        </w:rPr>
      </w:pPr>
      <w:r>
        <w:rPr>
          <w:rFonts w:cs="Arial" w:hint="eastAsia"/>
          <w:kern w:val="0"/>
          <w:szCs w:val="32"/>
        </w:rPr>
        <w:t xml:space="preserve">　　（一）有从事招标代理业务的营业场所和相应资金；</w:t>
      </w:r>
    </w:p>
    <w:p w14:paraId="76FBBEFD" w14:textId="77777777" w:rsidR="00904B72" w:rsidRDefault="00000000">
      <w:pPr>
        <w:spacing w:line="560" w:lineRule="exact"/>
        <w:rPr>
          <w:rFonts w:cs="Arial"/>
          <w:kern w:val="0"/>
          <w:szCs w:val="32"/>
        </w:rPr>
      </w:pPr>
      <w:r>
        <w:rPr>
          <w:rFonts w:cs="Arial" w:hint="eastAsia"/>
          <w:kern w:val="0"/>
          <w:szCs w:val="32"/>
        </w:rPr>
        <w:t xml:space="preserve">　　（二）有能够编制招标文件和组织评标的相应专业力量。</w:t>
      </w:r>
    </w:p>
    <w:p w14:paraId="32DAE3C0"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招标代理机构与行政机关和其他国家机关不得存在隶属关系或者其他利益关系。</w:t>
      </w:r>
    </w:p>
    <w:p w14:paraId="12600FB3"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招标代理机构应当在招标人委托的范围内办理招标事宜，并遵守本法关于招标人的规定。</w:t>
      </w:r>
    </w:p>
    <w:p w14:paraId="0A46FC6E"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招标人采用公开招标方式的，应当发布招标公告。依法必须进行招标的项目的招标公告，应当通过国家指定的报刊、信息网络或者其他媒介发布。</w:t>
      </w:r>
    </w:p>
    <w:p w14:paraId="604EB67D" w14:textId="77777777" w:rsidR="00904B72" w:rsidRDefault="00000000">
      <w:pPr>
        <w:spacing w:line="560" w:lineRule="exact"/>
        <w:rPr>
          <w:rFonts w:cs="Arial"/>
          <w:kern w:val="0"/>
          <w:szCs w:val="32"/>
        </w:rPr>
      </w:pPr>
      <w:r>
        <w:rPr>
          <w:rFonts w:cs="Arial" w:hint="eastAsia"/>
          <w:kern w:val="0"/>
          <w:szCs w:val="32"/>
        </w:rPr>
        <w:t xml:space="preserve">　　招标公告应当载明招标人的名称和地址、招标项目的性质、数量、实施地点和时间以及获取招标文件的办法等事项。</w:t>
      </w:r>
    </w:p>
    <w:p w14:paraId="46BBD1E5"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招标人采用邀请招标方式的，应当向三个以上具备承担招标项目的能力、资信良好的特定的法人或者其他组织发出投标邀请书。</w:t>
      </w:r>
    </w:p>
    <w:p w14:paraId="2E701B07" w14:textId="77777777" w:rsidR="00904B72" w:rsidRDefault="00000000">
      <w:pPr>
        <w:spacing w:line="560" w:lineRule="exact"/>
        <w:rPr>
          <w:rFonts w:cs="Arial"/>
          <w:kern w:val="0"/>
          <w:szCs w:val="32"/>
        </w:rPr>
      </w:pPr>
      <w:r>
        <w:rPr>
          <w:rFonts w:cs="Arial" w:hint="eastAsia"/>
          <w:kern w:val="0"/>
          <w:szCs w:val="32"/>
        </w:rPr>
        <w:t xml:space="preserve">　　投标邀请书应当载明本法第十六条第二款规定的事项。</w:t>
      </w:r>
    </w:p>
    <w:p w14:paraId="1DC9B768"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招标人可以根据招标项目本身的要求，在招标公</w:t>
      </w:r>
      <w:r>
        <w:rPr>
          <w:rFonts w:cs="Arial" w:hint="eastAsia"/>
          <w:kern w:val="0"/>
          <w:szCs w:val="32"/>
        </w:rPr>
        <w:lastRenderedPageBreak/>
        <w:t>告或者投标邀请书中，要求潜在投标人提供有关资质证明文件和业绩情况，并对潜在投标人进行资格审查；国家对投标人的资格条件有规定的，依照其规定。</w:t>
      </w:r>
    </w:p>
    <w:p w14:paraId="5E8DDEC8" w14:textId="77777777" w:rsidR="00904B72" w:rsidRDefault="00000000">
      <w:pPr>
        <w:spacing w:line="560" w:lineRule="exact"/>
        <w:rPr>
          <w:rFonts w:cs="Arial"/>
          <w:kern w:val="0"/>
          <w:szCs w:val="32"/>
        </w:rPr>
      </w:pPr>
      <w:r>
        <w:rPr>
          <w:rFonts w:cs="Arial" w:hint="eastAsia"/>
          <w:kern w:val="0"/>
          <w:szCs w:val="32"/>
        </w:rPr>
        <w:t xml:space="preserve">　　招标人不得以不合理的条件限制或者排斥潜在投标人，不得对潜在投标人实行歧视待遇。</w:t>
      </w:r>
    </w:p>
    <w:p w14:paraId="03A87BDF"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招标人应当根据招标项目的特点和需要编制招标文件。招标文件应当包括招标项目的技术要求、对投标人资格审查的标准、投标报价要求和评标标准等所有实质性要求和条件以及拟签订合同的主要条款。</w:t>
      </w:r>
    </w:p>
    <w:p w14:paraId="71A4CBFC" w14:textId="77777777" w:rsidR="00904B72" w:rsidRDefault="00000000">
      <w:pPr>
        <w:spacing w:line="560" w:lineRule="exact"/>
        <w:rPr>
          <w:rFonts w:cs="Arial"/>
          <w:kern w:val="0"/>
          <w:szCs w:val="32"/>
        </w:rPr>
      </w:pPr>
      <w:r>
        <w:rPr>
          <w:rFonts w:cs="Arial" w:hint="eastAsia"/>
          <w:kern w:val="0"/>
          <w:szCs w:val="32"/>
        </w:rPr>
        <w:t xml:space="preserve">　　国家对招标项目的技术、标准有规定的，招标人应当按照其规定在招标文件中提出相应要求。</w:t>
      </w:r>
    </w:p>
    <w:p w14:paraId="5A3288AB" w14:textId="77777777" w:rsidR="00904B72" w:rsidRDefault="00000000">
      <w:pPr>
        <w:spacing w:line="560" w:lineRule="exact"/>
        <w:rPr>
          <w:rFonts w:cs="Arial"/>
          <w:kern w:val="0"/>
          <w:szCs w:val="32"/>
        </w:rPr>
      </w:pPr>
      <w:r>
        <w:rPr>
          <w:rFonts w:cs="Arial" w:hint="eastAsia"/>
          <w:kern w:val="0"/>
          <w:szCs w:val="32"/>
        </w:rPr>
        <w:t xml:space="preserve">　　招标项目需要划分标段、确定工期的，招标人应当合理划分标段、确定工期，并在招标文件中载明。</w:t>
      </w:r>
    </w:p>
    <w:p w14:paraId="5FB1E75A"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招标文件不得要求或者标明特定的生产供应者以及含有倾向或者排斥潜在投标人的其他内容。</w:t>
      </w:r>
    </w:p>
    <w:p w14:paraId="470562BA"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招标人根据招标项目的具体情况，可以组织潜在投标人踏勘项目现场。</w:t>
      </w:r>
    </w:p>
    <w:p w14:paraId="34A95D27"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招标人不得向他人透露已获取招标文件的潜在投标人的名称、数量以及可能影响公平竞争的有关招标投标的其他情况。</w:t>
      </w:r>
    </w:p>
    <w:p w14:paraId="60676401" w14:textId="77777777" w:rsidR="00904B72" w:rsidRDefault="00000000">
      <w:pPr>
        <w:spacing w:line="560" w:lineRule="exact"/>
        <w:rPr>
          <w:rFonts w:cs="Arial"/>
          <w:kern w:val="0"/>
          <w:szCs w:val="32"/>
        </w:rPr>
      </w:pPr>
      <w:r>
        <w:rPr>
          <w:rFonts w:cs="Arial" w:hint="eastAsia"/>
          <w:kern w:val="0"/>
          <w:szCs w:val="32"/>
        </w:rPr>
        <w:t xml:space="preserve">　　招标人设有标底的，标底必须保密。</w:t>
      </w:r>
    </w:p>
    <w:p w14:paraId="79745519"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招标人对已发出的招标文件进行必要的澄清</w:t>
      </w:r>
      <w:r>
        <w:rPr>
          <w:rFonts w:cs="Arial" w:hint="eastAsia"/>
          <w:kern w:val="0"/>
          <w:szCs w:val="32"/>
        </w:rPr>
        <w:lastRenderedPageBreak/>
        <w:t>或者修改的，应当在招标文件要求提交投标文件截止时间至少十五日前，以书面形式通知所有招标文件收受人。该澄清或者修改的内容为招标文件的组成部分。</w:t>
      </w:r>
    </w:p>
    <w:p w14:paraId="7EF19F02"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招标人应当确定投标人编制投标文件所需要的合理时间；但是，依法必须进行招标的项目，自招标文件开始发出之日起至投标人提交投标文件截止之日止，最短不得少于二十日。</w:t>
      </w:r>
    </w:p>
    <w:p w14:paraId="166E048B" w14:textId="77777777" w:rsidR="00904B72" w:rsidRDefault="00904B72">
      <w:pPr>
        <w:spacing w:line="560" w:lineRule="exact"/>
        <w:rPr>
          <w:rFonts w:eastAsia="宋体" w:cs="宋体"/>
          <w:kern w:val="0"/>
          <w:szCs w:val="32"/>
        </w:rPr>
      </w:pPr>
    </w:p>
    <w:p w14:paraId="15B102DE" w14:textId="77777777" w:rsidR="00904B72" w:rsidRDefault="00000000">
      <w:pPr>
        <w:spacing w:line="560" w:lineRule="exact"/>
        <w:jc w:val="center"/>
        <w:rPr>
          <w:rFonts w:eastAsia="黑体" w:cs="黑体"/>
          <w:kern w:val="0"/>
          <w:szCs w:val="32"/>
        </w:rPr>
      </w:pPr>
      <w:r>
        <w:rPr>
          <w:rFonts w:eastAsia="黑体" w:cs="黑体" w:hint="eastAsia"/>
          <w:kern w:val="0"/>
          <w:szCs w:val="32"/>
        </w:rPr>
        <w:t>第三章　投标</w:t>
      </w:r>
    </w:p>
    <w:p w14:paraId="42C7C53B" w14:textId="77777777" w:rsidR="00904B72" w:rsidRDefault="00904B72">
      <w:pPr>
        <w:spacing w:line="560" w:lineRule="exact"/>
        <w:rPr>
          <w:rFonts w:eastAsia="宋体" w:cs="宋体"/>
          <w:kern w:val="0"/>
          <w:szCs w:val="32"/>
        </w:rPr>
      </w:pPr>
    </w:p>
    <w:p w14:paraId="04E64653"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投标人是响应招标、参加投标竞争的法人或者其他组织。</w:t>
      </w:r>
    </w:p>
    <w:p w14:paraId="1124821F" w14:textId="77777777" w:rsidR="00904B72" w:rsidRDefault="00000000">
      <w:pPr>
        <w:spacing w:line="560" w:lineRule="exact"/>
        <w:rPr>
          <w:rFonts w:cs="Arial"/>
          <w:kern w:val="0"/>
          <w:szCs w:val="32"/>
        </w:rPr>
      </w:pPr>
      <w:r>
        <w:rPr>
          <w:rFonts w:cs="Arial" w:hint="eastAsia"/>
          <w:kern w:val="0"/>
          <w:szCs w:val="32"/>
        </w:rPr>
        <w:t xml:space="preserve">　　依法招标的科研项目允许个人参加投标的，投标的个人适用本法有关投标人的规定。</w:t>
      </w:r>
    </w:p>
    <w:p w14:paraId="40A099EE"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投标人应当具备承担招标项目的能力；国家有关规定对投标人资格条件或者招标文件对投标人资格条件有规定的，投标人应当具备规定的资格条件。</w:t>
      </w:r>
    </w:p>
    <w:p w14:paraId="6C3E21EA"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投标人应当按照招标文件的要求编制投标文件。投标文件应当对招标文件提出的实质性要求和条件作出响应。</w:t>
      </w:r>
    </w:p>
    <w:p w14:paraId="26A801C6" w14:textId="77777777" w:rsidR="00904B72" w:rsidRDefault="00000000">
      <w:pPr>
        <w:spacing w:line="560" w:lineRule="exact"/>
        <w:rPr>
          <w:rFonts w:cs="Arial"/>
          <w:kern w:val="0"/>
          <w:szCs w:val="32"/>
        </w:rPr>
      </w:pPr>
      <w:r>
        <w:rPr>
          <w:rFonts w:cs="Arial" w:hint="eastAsia"/>
          <w:kern w:val="0"/>
          <w:szCs w:val="32"/>
        </w:rPr>
        <w:t xml:space="preserve">　　招标项目属于建设施工的，投标文件的内容应当包括拟派出的项目负责人与主要技术人员的简历、业绩和拟用于完成招标项目的机械设备等。</w:t>
      </w:r>
    </w:p>
    <w:p w14:paraId="1658D4D6" w14:textId="77777777" w:rsidR="00904B7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第二十八条</w:t>
      </w:r>
      <w:r>
        <w:rPr>
          <w:rFonts w:cs="Arial" w:hint="eastAsia"/>
          <w:kern w:val="0"/>
          <w:szCs w:val="32"/>
        </w:rPr>
        <w:t xml:space="preserve">　投标人应当在招标文件要求提交投标文件的截止时间前，将投标文件送达投标地点。招标人收到投标文件后，应当签收保存，不得开启。投标人少于三个的，招标人应当依照本法重新招标。</w:t>
      </w:r>
    </w:p>
    <w:p w14:paraId="68E9C94A" w14:textId="77777777" w:rsidR="00904B72" w:rsidRDefault="00000000">
      <w:pPr>
        <w:spacing w:line="560" w:lineRule="exact"/>
        <w:rPr>
          <w:rFonts w:cs="Arial"/>
          <w:kern w:val="0"/>
          <w:szCs w:val="32"/>
        </w:rPr>
      </w:pPr>
      <w:r>
        <w:rPr>
          <w:rFonts w:cs="Arial" w:hint="eastAsia"/>
          <w:kern w:val="0"/>
          <w:szCs w:val="32"/>
        </w:rPr>
        <w:t xml:space="preserve">　　在招标文件要求提交投标文件的截止时间后送达的投标文件，招标人应当拒收。</w:t>
      </w:r>
    </w:p>
    <w:p w14:paraId="6BDC1AE2"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投标人在招标文件要求提交投标文件的截止时间前，可以补充、修改或者撤回已提交的投标文件，并书面通知招标人。补充、修改的内容为投标文件的组成部分。</w:t>
      </w:r>
    </w:p>
    <w:p w14:paraId="76004BBB"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投标人根据招标文件载明的项目实际情况，拟在中标后将中标项目的部分非主体、非关键性工作进行分包的，应当在投标文件中载明。</w:t>
      </w:r>
    </w:p>
    <w:p w14:paraId="04663A0D"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两个以上法人或者其他组织可以组成一个联合体，以一个投标人的身份共同投标。</w:t>
      </w:r>
    </w:p>
    <w:p w14:paraId="60CDB49A" w14:textId="77777777" w:rsidR="00904B72" w:rsidRDefault="00000000">
      <w:pPr>
        <w:spacing w:line="560" w:lineRule="exact"/>
        <w:rPr>
          <w:rFonts w:cs="Arial"/>
          <w:kern w:val="0"/>
          <w:szCs w:val="32"/>
        </w:rPr>
      </w:pPr>
      <w:r>
        <w:rPr>
          <w:rFonts w:cs="Arial" w:hint="eastAsia"/>
          <w:kern w:val="0"/>
          <w:szCs w:val="32"/>
        </w:rPr>
        <w:t xml:space="preserve">　　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w:t>
      </w:r>
    </w:p>
    <w:p w14:paraId="4E965468" w14:textId="77777777" w:rsidR="00904B72" w:rsidRDefault="00000000">
      <w:pPr>
        <w:spacing w:line="560" w:lineRule="exact"/>
        <w:rPr>
          <w:rFonts w:cs="Arial"/>
          <w:kern w:val="0"/>
          <w:szCs w:val="32"/>
        </w:rPr>
      </w:pPr>
      <w:r>
        <w:rPr>
          <w:rFonts w:cs="Arial" w:hint="eastAsia"/>
          <w:kern w:val="0"/>
          <w:szCs w:val="32"/>
        </w:rPr>
        <w:t xml:space="preserve">　　联合体各方应当签订共同投标协议，明确约定各方拟承担的工作和责任，并将共同投标协议连同投标文件一并提交招标人。联合体中标的，联合体各方应当共同与招标人签订合同，就中标项目向招标人承担连带责任。</w:t>
      </w:r>
    </w:p>
    <w:p w14:paraId="7830F929" w14:textId="77777777" w:rsidR="00904B72" w:rsidRDefault="00000000">
      <w:pPr>
        <w:spacing w:line="560" w:lineRule="exact"/>
        <w:rPr>
          <w:rFonts w:cs="Arial"/>
          <w:kern w:val="0"/>
          <w:szCs w:val="32"/>
        </w:rPr>
      </w:pPr>
      <w:r>
        <w:rPr>
          <w:rFonts w:cs="Arial" w:hint="eastAsia"/>
          <w:kern w:val="0"/>
          <w:szCs w:val="32"/>
        </w:rPr>
        <w:lastRenderedPageBreak/>
        <w:t xml:space="preserve">　　招标人不得强制投标人组成联合体共同投标，不得限制投标人之间的竞争。</w:t>
      </w:r>
    </w:p>
    <w:p w14:paraId="09D3A2DE"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投标人不得相互串通投标报价，不得排挤其他投标人的公平竞争，损害招标人或者其他投标人的合法权益。</w:t>
      </w:r>
    </w:p>
    <w:p w14:paraId="171BD3A0" w14:textId="77777777" w:rsidR="00904B72" w:rsidRDefault="00000000">
      <w:pPr>
        <w:spacing w:line="560" w:lineRule="exact"/>
        <w:rPr>
          <w:rFonts w:cs="Arial"/>
          <w:kern w:val="0"/>
          <w:szCs w:val="32"/>
        </w:rPr>
      </w:pPr>
      <w:r>
        <w:rPr>
          <w:rFonts w:cs="Arial" w:hint="eastAsia"/>
          <w:kern w:val="0"/>
          <w:szCs w:val="32"/>
        </w:rPr>
        <w:t xml:space="preserve">　　投标人不得与招标人串通投标，损害国家利益、社会公共利益或者他人的合法权益。</w:t>
      </w:r>
    </w:p>
    <w:p w14:paraId="219264B6" w14:textId="77777777" w:rsidR="00904B72" w:rsidRDefault="00000000">
      <w:pPr>
        <w:spacing w:line="560" w:lineRule="exact"/>
        <w:rPr>
          <w:rFonts w:cs="Arial"/>
          <w:kern w:val="0"/>
          <w:szCs w:val="32"/>
        </w:rPr>
      </w:pPr>
      <w:r>
        <w:rPr>
          <w:rFonts w:cs="Arial" w:hint="eastAsia"/>
          <w:kern w:val="0"/>
          <w:szCs w:val="32"/>
        </w:rPr>
        <w:t xml:space="preserve">　　禁止投标人以向招标人或者评标委员会成员行贿的手段谋取中标。</w:t>
      </w:r>
    </w:p>
    <w:p w14:paraId="082E6DD1"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投标人不得以低于成本的报价竞标，也不得以他人名义投标或者以其他方式弄虚作假，骗取中标。</w:t>
      </w:r>
    </w:p>
    <w:p w14:paraId="78379A47" w14:textId="77777777" w:rsidR="00904B72" w:rsidRDefault="00904B72">
      <w:pPr>
        <w:spacing w:line="560" w:lineRule="exact"/>
        <w:rPr>
          <w:rFonts w:eastAsia="宋体" w:cs="宋体"/>
          <w:kern w:val="0"/>
          <w:szCs w:val="32"/>
        </w:rPr>
      </w:pPr>
    </w:p>
    <w:p w14:paraId="08268E35" w14:textId="77777777" w:rsidR="00904B72" w:rsidRDefault="00000000">
      <w:pPr>
        <w:spacing w:line="560" w:lineRule="exact"/>
        <w:jc w:val="center"/>
        <w:rPr>
          <w:rFonts w:eastAsia="黑体" w:cs="黑体"/>
          <w:kern w:val="0"/>
          <w:szCs w:val="32"/>
        </w:rPr>
      </w:pPr>
      <w:r>
        <w:rPr>
          <w:rFonts w:eastAsia="黑体" w:cs="黑体" w:hint="eastAsia"/>
          <w:kern w:val="0"/>
          <w:szCs w:val="32"/>
        </w:rPr>
        <w:t>第四章　开标、评标和中标</w:t>
      </w:r>
    </w:p>
    <w:p w14:paraId="4A2A36D5" w14:textId="77777777" w:rsidR="00904B72" w:rsidRDefault="00904B72">
      <w:pPr>
        <w:spacing w:line="560" w:lineRule="exact"/>
        <w:rPr>
          <w:rFonts w:eastAsia="宋体" w:cs="宋体"/>
          <w:kern w:val="0"/>
          <w:szCs w:val="32"/>
        </w:rPr>
      </w:pPr>
    </w:p>
    <w:p w14:paraId="50867054"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开标应当在招标文件确定的提交投标文件截止时间的同一时间公开进行；开标地点应当为招标文件中预先确定的地点。</w:t>
      </w:r>
    </w:p>
    <w:p w14:paraId="50903662"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开标由招标人主持，邀请所有投标人参加。</w:t>
      </w:r>
    </w:p>
    <w:p w14:paraId="47832EB5"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开标时，由投标人或者其推选的代表检查投标文件的密封情况，也可以由招标人委托的公证机构检查并公证；经确认无误后，由工作人员当众拆封，宣读投标人名称、投标价格和投标文件的其他主要内容。</w:t>
      </w:r>
    </w:p>
    <w:p w14:paraId="0EA3BF2E" w14:textId="77777777" w:rsidR="00904B72" w:rsidRDefault="00000000">
      <w:pPr>
        <w:spacing w:line="560" w:lineRule="exact"/>
        <w:rPr>
          <w:rFonts w:cs="Arial"/>
          <w:kern w:val="0"/>
          <w:szCs w:val="32"/>
        </w:rPr>
      </w:pPr>
      <w:r>
        <w:rPr>
          <w:rFonts w:cs="Arial" w:hint="eastAsia"/>
          <w:kern w:val="0"/>
          <w:szCs w:val="32"/>
        </w:rPr>
        <w:t xml:space="preserve">　　招标人在招标文件要求提交投标文件的截止时间前收到的</w:t>
      </w:r>
      <w:r>
        <w:rPr>
          <w:rFonts w:cs="Arial" w:hint="eastAsia"/>
          <w:kern w:val="0"/>
          <w:szCs w:val="32"/>
        </w:rPr>
        <w:lastRenderedPageBreak/>
        <w:t>所有投标文件，开标时都应当当众予以拆封、宣读。</w:t>
      </w:r>
    </w:p>
    <w:p w14:paraId="3AEA10FE" w14:textId="77777777" w:rsidR="00904B72" w:rsidRDefault="00000000">
      <w:pPr>
        <w:spacing w:line="560" w:lineRule="exact"/>
        <w:rPr>
          <w:rFonts w:cs="Arial"/>
          <w:kern w:val="0"/>
          <w:szCs w:val="32"/>
        </w:rPr>
      </w:pPr>
      <w:r>
        <w:rPr>
          <w:rFonts w:cs="Arial" w:hint="eastAsia"/>
          <w:kern w:val="0"/>
          <w:szCs w:val="32"/>
        </w:rPr>
        <w:t xml:space="preserve">　　开标过程应当记录，并存档备查。</w:t>
      </w:r>
    </w:p>
    <w:p w14:paraId="409AAC7A"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评标由招标人依法组建的评标委员会负责。</w:t>
      </w:r>
    </w:p>
    <w:p w14:paraId="08D793BF" w14:textId="77777777" w:rsidR="00904B72" w:rsidRDefault="00000000">
      <w:pPr>
        <w:spacing w:line="560" w:lineRule="exact"/>
        <w:rPr>
          <w:rFonts w:cs="Arial"/>
          <w:kern w:val="0"/>
          <w:szCs w:val="32"/>
        </w:rPr>
      </w:pPr>
      <w:r>
        <w:rPr>
          <w:rFonts w:cs="Arial" w:hint="eastAsia"/>
          <w:kern w:val="0"/>
          <w:szCs w:val="32"/>
        </w:rPr>
        <w:t xml:space="preserve">　　依法必须进行招标的项目，其评标委员会由招标人的代表和有关技术、经济等方面的专家组成，成员人数为五人以上单数，其中技术、经济等方面的专家不得少于成员总数的三分之二。</w:t>
      </w:r>
    </w:p>
    <w:p w14:paraId="514BCE8B" w14:textId="77777777" w:rsidR="00904B72" w:rsidRDefault="00000000">
      <w:pPr>
        <w:spacing w:line="560" w:lineRule="exact"/>
        <w:rPr>
          <w:rFonts w:cs="Arial"/>
          <w:kern w:val="0"/>
          <w:szCs w:val="32"/>
        </w:rPr>
      </w:pPr>
      <w:r>
        <w:rPr>
          <w:rFonts w:cs="Arial" w:hint="eastAsia"/>
          <w:kern w:val="0"/>
          <w:szCs w:val="32"/>
        </w:rPr>
        <w:t xml:space="preserve">　　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招标项目可以采取随机抽取方式，特殊招标项目可以由招标人直接确定。</w:t>
      </w:r>
    </w:p>
    <w:p w14:paraId="643F8143" w14:textId="77777777" w:rsidR="00904B72" w:rsidRDefault="00000000">
      <w:pPr>
        <w:spacing w:line="560" w:lineRule="exact"/>
        <w:rPr>
          <w:rFonts w:cs="Arial"/>
          <w:kern w:val="0"/>
          <w:szCs w:val="32"/>
        </w:rPr>
      </w:pPr>
      <w:r>
        <w:rPr>
          <w:rFonts w:cs="Arial" w:hint="eastAsia"/>
          <w:kern w:val="0"/>
          <w:szCs w:val="32"/>
        </w:rPr>
        <w:t xml:space="preserve">　　与投标人有利害关系的人不得进入相关项目的评标委员会；已经进入的应当更换。</w:t>
      </w:r>
    </w:p>
    <w:p w14:paraId="734ECE37" w14:textId="77777777" w:rsidR="00904B72" w:rsidRDefault="00000000">
      <w:pPr>
        <w:spacing w:line="560" w:lineRule="exact"/>
        <w:rPr>
          <w:rFonts w:cs="Arial"/>
          <w:kern w:val="0"/>
          <w:szCs w:val="32"/>
        </w:rPr>
      </w:pPr>
      <w:r>
        <w:rPr>
          <w:rFonts w:cs="Arial" w:hint="eastAsia"/>
          <w:kern w:val="0"/>
          <w:szCs w:val="32"/>
        </w:rPr>
        <w:t xml:space="preserve">　　评标委员会成员的名单在中标结果确定前应当保密。</w:t>
      </w:r>
    </w:p>
    <w:p w14:paraId="3149FCE2"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招标人应当采取必要的措施，保证评标在严格保密的情况下进行。</w:t>
      </w:r>
    </w:p>
    <w:p w14:paraId="7E7728F7" w14:textId="77777777" w:rsidR="00904B72" w:rsidRDefault="00000000">
      <w:pPr>
        <w:spacing w:line="560" w:lineRule="exact"/>
        <w:rPr>
          <w:rFonts w:cs="Arial"/>
          <w:kern w:val="0"/>
          <w:szCs w:val="32"/>
        </w:rPr>
      </w:pPr>
      <w:r>
        <w:rPr>
          <w:rFonts w:cs="Arial" w:hint="eastAsia"/>
          <w:kern w:val="0"/>
          <w:szCs w:val="32"/>
        </w:rPr>
        <w:t xml:space="preserve">　　任何单位和个人不得非法干预、影响评标的过程和结果。</w:t>
      </w:r>
    </w:p>
    <w:p w14:paraId="3C6B74C8"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评标委员会可以要求投标人对投标文件中含义不明确的内容作必要的澄清或者说明，但是澄清或者说明不得超出投标文件的范围或者改变投标文件的实质性内容。</w:t>
      </w:r>
    </w:p>
    <w:p w14:paraId="016BE99D"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评标委员会应当按照招标文件确定的评标标准和方法，对投标文件进行评审和比较；设有标底的，应当参考标</w:t>
      </w:r>
      <w:r>
        <w:rPr>
          <w:rFonts w:cs="Arial" w:hint="eastAsia"/>
          <w:kern w:val="0"/>
          <w:szCs w:val="32"/>
        </w:rPr>
        <w:lastRenderedPageBreak/>
        <w:t>底。评标委员会完成评标后，应当向招标人提出书面评标报告，并推荐合格的中标候选人。</w:t>
      </w:r>
    </w:p>
    <w:p w14:paraId="23EDCE0E" w14:textId="77777777" w:rsidR="00904B72" w:rsidRDefault="00000000">
      <w:pPr>
        <w:spacing w:line="560" w:lineRule="exact"/>
        <w:rPr>
          <w:rFonts w:cs="Arial"/>
          <w:kern w:val="0"/>
          <w:szCs w:val="32"/>
        </w:rPr>
      </w:pPr>
      <w:r>
        <w:rPr>
          <w:rFonts w:cs="Arial" w:hint="eastAsia"/>
          <w:kern w:val="0"/>
          <w:szCs w:val="32"/>
        </w:rPr>
        <w:t xml:space="preserve">　　招标人根据评标委员会提出的书面评标报告和推荐的中标候选人确定中标人。招标人也可以授权评标委员会直接确定中标人。</w:t>
      </w:r>
    </w:p>
    <w:p w14:paraId="7506B465" w14:textId="77777777" w:rsidR="00904B72" w:rsidRDefault="00000000">
      <w:pPr>
        <w:spacing w:line="560" w:lineRule="exact"/>
        <w:rPr>
          <w:rFonts w:cs="Arial"/>
          <w:kern w:val="0"/>
          <w:szCs w:val="32"/>
        </w:rPr>
      </w:pPr>
      <w:r>
        <w:rPr>
          <w:rFonts w:cs="Arial" w:hint="eastAsia"/>
          <w:kern w:val="0"/>
          <w:szCs w:val="32"/>
        </w:rPr>
        <w:t xml:space="preserve">　　国务院对特定招标项目的评标有特别规定的，从其规定。</w:t>
      </w:r>
    </w:p>
    <w:p w14:paraId="1D436CB5"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中标人的投标应当符合下列条件之一</w:t>
      </w:r>
      <w:r>
        <w:rPr>
          <w:rFonts w:cs="Arial" w:hint="eastAsia"/>
          <w:kern w:val="0"/>
          <w:szCs w:val="32"/>
        </w:rPr>
        <w:t>:</w:t>
      </w:r>
    </w:p>
    <w:p w14:paraId="3EAE2E1A" w14:textId="77777777" w:rsidR="00904B72" w:rsidRDefault="00000000">
      <w:pPr>
        <w:spacing w:line="560" w:lineRule="exact"/>
        <w:rPr>
          <w:rFonts w:cs="Arial"/>
          <w:kern w:val="0"/>
          <w:szCs w:val="32"/>
        </w:rPr>
      </w:pPr>
      <w:r>
        <w:rPr>
          <w:rFonts w:cs="Arial" w:hint="eastAsia"/>
          <w:kern w:val="0"/>
          <w:szCs w:val="32"/>
        </w:rPr>
        <w:t xml:space="preserve">　　（一）能够最大限度地满足招标文件中规定的各项综合评价标准；</w:t>
      </w:r>
    </w:p>
    <w:p w14:paraId="3B2B66D3" w14:textId="77777777" w:rsidR="00904B72" w:rsidRDefault="00000000">
      <w:pPr>
        <w:spacing w:line="560" w:lineRule="exact"/>
        <w:rPr>
          <w:rFonts w:cs="Arial"/>
          <w:kern w:val="0"/>
          <w:szCs w:val="32"/>
        </w:rPr>
      </w:pPr>
      <w:r>
        <w:rPr>
          <w:rFonts w:cs="Arial" w:hint="eastAsia"/>
          <w:kern w:val="0"/>
          <w:szCs w:val="32"/>
        </w:rPr>
        <w:t xml:space="preserve">　　（二）能够满足招标文件的实质性要求，并且经评审的投标价格最低；但是投标价格低于成本的除外。</w:t>
      </w:r>
    </w:p>
    <w:p w14:paraId="0B147C28"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评标委员会经评审，认为所有投标都不符合招标文件要求的，可以否决所有投标。</w:t>
      </w:r>
    </w:p>
    <w:p w14:paraId="2BEBB34B" w14:textId="77777777" w:rsidR="00904B72" w:rsidRDefault="00000000">
      <w:pPr>
        <w:spacing w:line="560" w:lineRule="exact"/>
        <w:rPr>
          <w:rFonts w:cs="Arial"/>
          <w:kern w:val="0"/>
          <w:szCs w:val="32"/>
        </w:rPr>
      </w:pPr>
      <w:r>
        <w:rPr>
          <w:rFonts w:cs="Arial" w:hint="eastAsia"/>
          <w:kern w:val="0"/>
          <w:szCs w:val="32"/>
        </w:rPr>
        <w:t xml:space="preserve">　　依法必须进行招标的项目的所有投标被否决的，招标人应当依照本法重新招标。</w:t>
      </w:r>
    </w:p>
    <w:p w14:paraId="0C4A16E5"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在确定中标人前，招标人不得与投标人就投标价格、投标方案等实质性内容进行谈判。</w:t>
      </w:r>
    </w:p>
    <w:p w14:paraId="115D1015"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评标委员会成员应当客观、公正地履行职务，遵守职业道德，对所提出的评审意见承担个人责任。</w:t>
      </w:r>
    </w:p>
    <w:p w14:paraId="3A3EB4A5" w14:textId="77777777" w:rsidR="00904B72" w:rsidRDefault="00000000">
      <w:pPr>
        <w:spacing w:line="560" w:lineRule="exact"/>
        <w:rPr>
          <w:rFonts w:cs="Arial"/>
          <w:kern w:val="0"/>
          <w:szCs w:val="32"/>
        </w:rPr>
      </w:pPr>
      <w:r>
        <w:rPr>
          <w:rFonts w:cs="Arial" w:hint="eastAsia"/>
          <w:kern w:val="0"/>
          <w:szCs w:val="32"/>
        </w:rPr>
        <w:t xml:space="preserve">　　评标委员会成员不得私下接触投标人，不得收受投标人的财物或者其他好处。</w:t>
      </w:r>
    </w:p>
    <w:p w14:paraId="12A4EE91" w14:textId="77777777" w:rsidR="00904B72" w:rsidRDefault="00000000">
      <w:pPr>
        <w:spacing w:line="560" w:lineRule="exact"/>
        <w:rPr>
          <w:rFonts w:cs="Arial"/>
          <w:kern w:val="0"/>
          <w:szCs w:val="32"/>
        </w:rPr>
      </w:pPr>
      <w:r>
        <w:rPr>
          <w:rFonts w:cs="Arial" w:hint="eastAsia"/>
          <w:kern w:val="0"/>
          <w:szCs w:val="32"/>
        </w:rPr>
        <w:t xml:space="preserve">　　评标委员会成员和参与评标的有关工作人员不得透露对投</w:t>
      </w:r>
      <w:r>
        <w:rPr>
          <w:rFonts w:cs="Arial" w:hint="eastAsia"/>
          <w:kern w:val="0"/>
          <w:szCs w:val="32"/>
        </w:rPr>
        <w:lastRenderedPageBreak/>
        <w:t>标文件的评审和比较、中标候选人的推荐情况以及与评标有关的其他情况。</w:t>
      </w:r>
    </w:p>
    <w:p w14:paraId="5C60F53C"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中标人确定后，招标人应当向中标人发出中标通知书，并同时将中标结果通知所有未中标的投标人。</w:t>
      </w:r>
    </w:p>
    <w:p w14:paraId="0EACE05B" w14:textId="77777777" w:rsidR="00904B72" w:rsidRDefault="00000000">
      <w:pPr>
        <w:spacing w:line="560" w:lineRule="exact"/>
        <w:rPr>
          <w:rFonts w:cs="Arial"/>
          <w:kern w:val="0"/>
          <w:szCs w:val="32"/>
        </w:rPr>
      </w:pPr>
      <w:r>
        <w:rPr>
          <w:rFonts w:cs="Arial" w:hint="eastAsia"/>
          <w:kern w:val="0"/>
          <w:szCs w:val="32"/>
        </w:rPr>
        <w:t xml:space="preserve">　　中标通知书对招标人和中标人具有法律效力。中标通知书发出后，招标人改变中标结果的，或者中标人放弃中标项目的，应当依法承担法律责任。</w:t>
      </w:r>
    </w:p>
    <w:p w14:paraId="1927C992"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招标人和中标人应当自中标通知书发出之日起三十日内，按照招标文件和中标人的投标文件订立书面合同。招标人和中标人不得再行订立背离合同实质性内容的其他协议。</w:t>
      </w:r>
    </w:p>
    <w:p w14:paraId="266C9698" w14:textId="77777777" w:rsidR="00904B72" w:rsidRDefault="00000000">
      <w:pPr>
        <w:spacing w:line="560" w:lineRule="exact"/>
        <w:rPr>
          <w:rFonts w:cs="Arial"/>
          <w:kern w:val="0"/>
          <w:szCs w:val="32"/>
        </w:rPr>
      </w:pPr>
      <w:r>
        <w:rPr>
          <w:rFonts w:cs="Arial" w:hint="eastAsia"/>
          <w:kern w:val="0"/>
          <w:szCs w:val="32"/>
        </w:rPr>
        <w:t xml:space="preserve">　　招标文件要求中标人提交履约保证金的，中标人应当提交。</w:t>
      </w:r>
    </w:p>
    <w:p w14:paraId="2EDA13AC"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依法必须进行招标的项目，招标人应当自确定中标人之日起十五日内，向有关行政监督部门提交招标投标情况的书面报告。</w:t>
      </w:r>
    </w:p>
    <w:p w14:paraId="7F3167C6"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中标人应当按照合同约定履行义务，完成中标项目。中标人不得向他人转让中标项目，也不得将中标项目肢解后分别向他人转让。</w:t>
      </w:r>
    </w:p>
    <w:p w14:paraId="25672346" w14:textId="77777777" w:rsidR="00904B72" w:rsidRDefault="00000000">
      <w:pPr>
        <w:spacing w:line="560" w:lineRule="exact"/>
        <w:rPr>
          <w:rFonts w:cs="Arial"/>
          <w:kern w:val="0"/>
          <w:szCs w:val="32"/>
        </w:rPr>
      </w:pPr>
      <w:r>
        <w:rPr>
          <w:rFonts w:cs="Arial" w:hint="eastAsia"/>
          <w:kern w:val="0"/>
          <w:szCs w:val="32"/>
        </w:rPr>
        <w:t xml:space="preserve">　　中标人按照合同约定或者经招标人同意，可以将中标项目的部分非主体、非关键性工作分包给他人完成。接受分包的人应当具备相应的资格条件，并不得再次分包。</w:t>
      </w:r>
    </w:p>
    <w:p w14:paraId="00C0F027" w14:textId="77777777" w:rsidR="00904B72" w:rsidRDefault="00000000">
      <w:pPr>
        <w:spacing w:line="560" w:lineRule="exact"/>
        <w:rPr>
          <w:rFonts w:cs="Arial"/>
          <w:kern w:val="0"/>
          <w:szCs w:val="32"/>
        </w:rPr>
      </w:pPr>
      <w:r>
        <w:rPr>
          <w:rFonts w:cs="Arial" w:hint="eastAsia"/>
          <w:kern w:val="0"/>
          <w:szCs w:val="32"/>
        </w:rPr>
        <w:t xml:space="preserve">　　中标人应当就分包项目向招标人负责，接受分包的人就分包项目承担连带责任。</w:t>
      </w:r>
    </w:p>
    <w:p w14:paraId="04C9B2BB" w14:textId="77777777" w:rsidR="00904B72" w:rsidRDefault="00904B72">
      <w:pPr>
        <w:spacing w:line="560" w:lineRule="exact"/>
        <w:rPr>
          <w:rFonts w:eastAsia="宋体" w:cs="宋体"/>
          <w:kern w:val="0"/>
          <w:szCs w:val="32"/>
        </w:rPr>
      </w:pPr>
    </w:p>
    <w:p w14:paraId="48DA6A01" w14:textId="77777777" w:rsidR="00904B72" w:rsidRDefault="00000000">
      <w:pPr>
        <w:spacing w:line="560" w:lineRule="exact"/>
        <w:jc w:val="center"/>
        <w:rPr>
          <w:rFonts w:eastAsia="黑体" w:cs="黑体"/>
          <w:kern w:val="0"/>
          <w:szCs w:val="32"/>
        </w:rPr>
      </w:pPr>
      <w:r>
        <w:rPr>
          <w:rFonts w:eastAsia="黑体" w:cs="黑体" w:hint="eastAsia"/>
          <w:kern w:val="0"/>
          <w:szCs w:val="32"/>
        </w:rPr>
        <w:t>第五章　法律责任</w:t>
      </w:r>
    </w:p>
    <w:p w14:paraId="7E2184EE" w14:textId="77777777" w:rsidR="00904B72" w:rsidRDefault="00904B72">
      <w:pPr>
        <w:spacing w:line="560" w:lineRule="exact"/>
        <w:rPr>
          <w:rFonts w:eastAsia="宋体" w:cs="宋体"/>
          <w:kern w:val="0"/>
          <w:szCs w:val="32"/>
        </w:rPr>
      </w:pPr>
    </w:p>
    <w:p w14:paraId="66F593DF"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违反本法规定，必须进行招标的项目而不招标的，将必须进行招标的项目化整为零或者以其他任何方式规避招标的，责令限期改正，可以处项目合同金额千分之五以上千分之十以下的罚款；对全部或者部分使用国有资金的项目，可以暂停项目执行或者暂停资金拨付；对单位直接负责的主管人员和其他直接责任人员依法给予处分。</w:t>
      </w:r>
    </w:p>
    <w:p w14:paraId="7636C420"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招标代理机构违反本法规定，泄露应当保密的与招标投标活动有关的情况和资料的，或者与招标人、投标人串通损害国家利益、社会公共利益或者他人合法权益的，处五万元以上二十五万元以下的罚款；对单位直接负责的主管人员和其他直接责任人员处单位罚款数额百分之五以上百分之十以下的罚款；有违法所得的，并处没收违法所得；情节严重的，禁止其一年至二年内代理依法必须进行招标的项目并予以公告，直至由工商行政管理机关吊销营业执照；构成犯罪的，依法追究刑事责任。给他人造成损失的，依法承担赔偿责任。</w:t>
      </w:r>
    </w:p>
    <w:p w14:paraId="2E0EF1F8" w14:textId="77777777" w:rsidR="00904B72" w:rsidRDefault="00000000">
      <w:pPr>
        <w:spacing w:line="560" w:lineRule="exact"/>
        <w:rPr>
          <w:rFonts w:cs="Arial"/>
          <w:kern w:val="0"/>
          <w:szCs w:val="32"/>
        </w:rPr>
      </w:pPr>
      <w:r>
        <w:rPr>
          <w:rFonts w:cs="Arial" w:hint="eastAsia"/>
          <w:kern w:val="0"/>
          <w:szCs w:val="32"/>
        </w:rPr>
        <w:t xml:space="preserve">　　前款所列行为影响中标结果的，中标无效。</w:t>
      </w:r>
    </w:p>
    <w:p w14:paraId="0E6571C4"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招标人以不合理的条件限制或者排斥潜在投标人的，对潜在投标人实行歧视待遇的，强制要求投标人组成联合体共同投标的，或者限制投标人之间竞争的，责令改正，可以</w:t>
      </w:r>
      <w:r>
        <w:rPr>
          <w:rFonts w:cs="Arial" w:hint="eastAsia"/>
          <w:kern w:val="0"/>
          <w:szCs w:val="32"/>
        </w:rPr>
        <w:lastRenderedPageBreak/>
        <w:t>处一万元以上五万元以下的罚款。</w:t>
      </w:r>
    </w:p>
    <w:p w14:paraId="64CA284B"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依法必须进行招标的项目的招标人向他人透露已获取招标文件的潜在投标人的名称、数量或者可能影响公平竞争的有关招标投标的其他情况的，或者泄露标底的，给予警告，可以并处一万元以上十万元以下的罚款；对单位直接负责的主管人员和其他直接责任人员依法给予处分；构成犯罪的，依法追究刑事责任。</w:t>
      </w:r>
    </w:p>
    <w:p w14:paraId="3A78B903" w14:textId="77777777" w:rsidR="00904B72" w:rsidRDefault="00000000">
      <w:pPr>
        <w:spacing w:line="560" w:lineRule="exact"/>
        <w:rPr>
          <w:rFonts w:cs="Arial"/>
          <w:kern w:val="0"/>
          <w:szCs w:val="32"/>
        </w:rPr>
      </w:pPr>
      <w:r>
        <w:rPr>
          <w:rFonts w:cs="Arial" w:hint="eastAsia"/>
          <w:kern w:val="0"/>
          <w:szCs w:val="32"/>
        </w:rPr>
        <w:t xml:space="preserve">　　前款所列行为影响中标结果的，中标无效。</w:t>
      </w:r>
    </w:p>
    <w:p w14:paraId="445E73EB"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投标人相互串通投标或者与招标人串通投标的，投标人以向招标人或者评标委员会成员行贿的手段谋取中标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14:paraId="7691D150"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投标人以他人名义投标或者以其他方式弄虚作假，骗取中标的，中标无效，给招标人造成损失的，依法承担赔偿责任；构成犯罪的，依法追究刑事责任。</w:t>
      </w:r>
    </w:p>
    <w:p w14:paraId="5317ED30" w14:textId="77777777" w:rsidR="00904B72" w:rsidRDefault="00000000">
      <w:pPr>
        <w:spacing w:line="560" w:lineRule="exact"/>
        <w:rPr>
          <w:rFonts w:cs="Arial"/>
          <w:kern w:val="0"/>
          <w:szCs w:val="32"/>
        </w:rPr>
      </w:pPr>
      <w:r>
        <w:rPr>
          <w:rFonts w:cs="Arial" w:hint="eastAsia"/>
          <w:kern w:val="0"/>
          <w:szCs w:val="32"/>
        </w:rPr>
        <w:t xml:space="preserve">　　依法必须进行招标的项目的投标人有前款所列行为尚未构成犯罪的，处中标项目金额千分之五以上千分之十以下的罚款，</w:t>
      </w:r>
      <w:r>
        <w:rPr>
          <w:rFonts w:cs="Arial" w:hint="eastAsia"/>
          <w:kern w:val="0"/>
          <w:szCs w:val="32"/>
        </w:rPr>
        <w:lastRenderedPageBreak/>
        <w:t>对单位直接负责的主管人员和其他直接责任人员处单位罚款数额百分之五以上百分之十以下的罚款；有违法所得的，并处没收违法所得；情节严重的，取消其一年至三年内参加依法必须进行招标的项目的投标资格并予以公告，直至由工商行政管理机关吊销营业执照。</w:t>
      </w:r>
    </w:p>
    <w:p w14:paraId="57F31F7B"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依法必须进行招标的项目，招标人违反本法规定，与投标人就投标价格、投标方案等实质性内容进行谈判的，给予警告，对单位直接负责的主管人员和其他直接责任人员依法给予处分。</w:t>
      </w:r>
    </w:p>
    <w:p w14:paraId="250B91BE" w14:textId="77777777" w:rsidR="00904B72" w:rsidRDefault="00000000">
      <w:pPr>
        <w:spacing w:line="560" w:lineRule="exact"/>
        <w:rPr>
          <w:rFonts w:cs="Arial"/>
          <w:kern w:val="0"/>
          <w:szCs w:val="32"/>
        </w:rPr>
      </w:pPr>
      <w:r>
        <w:rPr>
          <w:rFonts w:cs="Arial" w:hint="eastAsia"/>
          <w:kern w:val="0"/>
          <w:szCs w:val="32"/>
        </w:rPr>
        <w:t xml:space="preserve">　　前款所列行为影响中标结果的，中标无效。</w:t>
      </w:r>
    </w:p>
    <w:p w14:paraId="47E2FA9E"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评标委员会成员收受投标人的财物或者其他好处的，评标委员会成员或者参加评标的有关工作人员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的项目的评标；构成犯罪的，依法追究刑事责任。</w:t>
      </w:r>
    </w:p>
    <w:p w14:paraId="69B55C02"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招标人在评标委员会依法推荐的中标候选人以外确定中标人的，依法必须进行招标的项目在所有投标被评标委员会否决后自行确定中标人的，中标无效，责令改正，可以处中标项目金额千分之五以上千分之十以下的罚款；对单位直接负责的主管人员和其他直接责任人员依法给予处分。</w:t>
      </w:r>
    </w:p>
    <w:p w14:paraId="6D97A60B" w14:textId="77777777" w:rsidR="00904B7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第五十八条</w:t>
      </w:r>
      <w:r>
        <w:rPr>
          <w:rFonts w:cs="Arial" w:hint="eastAsia"/>
          <w:kern w:val="0"/>
          <w:szCs w:val="32"/>
        </w:rPr>
        <w:t xml:space="preserve">　中标人将中标项目转让给他人的，将中标项目肢解后分别转让给他人的，违反本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14:paraId="6DC9F4B8"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招标人与中标人不按照招标文件和中标人的投标文件订立合同的，或者招标人、中标人订立背离合同实质性内容的协议的，责令改正；可以处中标项目金额千分之五以上千分之十以下的罚款。</w:t>
      </w:r>
    </w:p>
    <w:p w14:paraId="77BE3971"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中标人不履行与招标人订立的合同的，履约保证金不予退还，给招标人造成的损失超过履约保证金数额的，还应当对超过部分予以赔偿；没有提交履约保证金的，应当对招标人的损失承担赔偿责任。</w:t>
      </w:r>
    </w:p>
    <w:p w14:paraId="57AE94F7" w14:textId="77777777" w:rsidR="00904B72" w:rsidRDefault="00000000">
      <w:pPr>
        <w:spacing w:line="560" w:lineRule="exact"/>
        <w:rPr>
          <w:rFonts w:cs="Arial"/>
          <w:kern w:val="0"/>
          <w:szCs w:val="32"/>
        </w:rPr>
      </w:pPr>
      <w:r>
        <w:rPr>
          <w:rFonts w:cs="Arial" w:hint="eastAsia"/>
          <w:kern w:val="0"/>
          <w:szCs w:val="32"/>
        </w:rPr>
        <w:t xml:space="preserve">　　中标人不按照与招标人订立的合同履行义务，情节严重的，取消其二年至五年内参加依法必须进行招标的项目的投标资格并予以公告，直至由工商行政管理机关吊销营业执照。</w:t>
      </w:r>
    </w:p>
    <w:p w14:paraId="5F95BDBE" w14:textId="77777777" w:rsidR="00904B72" w:rsidRDefault="00000000">
      <w:pPr>
        <w:spacing w:line="560" w:lineRule="exact"/>
        <w:rPr>
          <w:rFonts w:cs="Arial"/>
          <w:kern w:val="0"/>
          <w:szCs w:val="32"/>
        </w:rPr>
      </w:pPr>
      <w:r>
        <w:rPr>
          <w:rFonts w:cs="Arial" w:hint="eastAsia"/>
          <w:kern w:val="0"/>
          <w:szCs w:val="32"/>
        </w:rPr>
        <w:t xml:space="preserve">　　因不可抗力不能履行合同的，不适用前两款规定。</w:t>
      </w:r>
    </w:p>
    <w:p w14:paraId="0E9CFF16"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本章规定的行政处罚，由国务院规定的有关行政监督部门决定。本法已对实施行政处罚的机关作出规定的除外。</w:t>
      </w:r>
    </w:p>
    <w:p w14:paraId="37F2B966"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任何单位违反本法规定，限制或者排斥本地区、本系统以外的法人或者其他组织参加投标的，为招标人指定招标</w:t>
      </w:r>
      <w:r>
        <w:rPr>
          <w:rFonts w:cs="Arial" w:hint="eastAsia"/>
          <w:kern w:val="0"/>
          <w:szCs w:val="32"/>
        </w:rPr>
        <w:lastRenderedPageBreak/>
        <w:t>代理机构的，强制招标人委托招标代理机构办理招标事宜的，或者以其他方式干涉招标投标活动的，责令改正；对单位直接负责的主管人员和其他直接责任人员依法给予警告、记过、记大过的处分，情节较重的，依法给予降级、撤职、开除的处分。</w:t>
      </w:r>
    </w:p>
    <w:p w14:paraId="75BF3FB0" w14:textId="77777777" w:rsidR="00904B72" w:rsidRDefault="00000000">
      <w:pPr>
        <w:spacing w:line="560" w:lineRule="exact"/>
        <w:rPr>
          <w:rFonts w:cs="Arial"/>
          <w:kern w:val="0"/>
          <w:szCs w:val="32"/>
        </w:rPr>
      </w:pPr>
      <w:r>
        <w:rPr>
          <w:rFonts w:cs="Arial" w:hint="eastAsia"/>
          <w:kern w:val="0"/>
          <w:szCs w:val="32"/>
        </w:rPr>
        <w:t xml:space="preserve">　　个人利用职权进行前款违法行为的，依照前款规定追究责任。</w:t>
      </w:r>
    </w:p>
    <w:p w14:paraId="44FB47A3"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对招标投标活动依法负有行政监督职责的国家机关工作人员徇私舞弊、滥用职权或者玩忽职守，构成犯罪的，依法追究刑事责任；不构成犯罪的，依法给予行政处分。</w:t>
      </w:r>
    </w:p>
    <w:p w14:paraId="76F80610"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依法必须进行招标的项目违反本法规定，中标无效的，应当依照本法规定的中标条件从其余投标人中重新确定中标人或者依照本法重新进行招标。</w:t>
      </w:r>
    </w:p>
    <w:p w14:paraId="240D8974" w14:textId="77777777" w:rsidR="00904B72" w:rsidRDefault="00904B72">
      <w:pPr>
        <w:spacing w:line="560" w:lineRule="exact"/>
        <w:rPr>
          <w:rFonts w:eastAsia="宋体" w:cs="宋体"/>
          <w:kern w:val="0"/>
          <w:szCs w:val="32"/>
        </w:rPr>
      </w:pPr>
    </w:p>
    <w:p w14:paraId="365EE183" w14:textId="77777777" w:rsidR="00904B72" w:rsidRDefault="00000000">
      <w:pPr>
        <w:spacing w:line="560" w:lineRule="exact"/>
        <w:jc w:val="center"/>
        <w:rPr>
          <w:rFonts w:eastAsia="黑体" w:cs="黑体"/>
          <w:kern w:val="0"/>
          <w:szCs w:val="32"/>
        </w:rPr>
      </w:pPr>
      <w:r>
        <w:rPr>
          <w:rFonts w:eastAsia="黑体" w:cs="黑体" w:hint="eastAsia"/>
          <w:kern w:val="0"/>
          <w:szCs w:val="32"/>
        </w:rPr>
        <w:t>第六章　附则</w:t>
      </w:r>
    </w:p>
    <w:p w14:paraId="70FE252B" w14:textId="77777777" w:rsidR="00904B72" w:rsidRDefault="00904B72">
      <w:pPr>
        <w:spacing w:line="560" w:lineRule="exact"/>
        <w:rPr>
          <w:rFonts w:eastAsia="宋体" w:cs="宋体"/>
          <w:kern w:val="0"/>
          <w:szCs w:val="32"/>
        </w:rPr>
      </w:pPr>
    </w:p>
    <w:p w14:paraId="60E4E6DE"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第六十五条</w:t>
      </w:r>
      <w:r>
        <w:rPr>
          <w:rFonts w:cs="Arial" w:hint="eastAsia"/>
          <w:kern w:val="0"/>
          <w:szCs w:val="32"/>
        </w:rPr>
        <w:t xml:space="preserve">　投标人和其他利害关系人认为招标投标活动不符合本法有关规定的，有权向招标人提出异议或者依法向有关行政监督部门投诉。</w:t>
      </w:r>
    </w:p>
    <w:p w14:paraId="4879C36A"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涉及国家安全、国家秘密、抢险救灾或者属于利用扶贫资金实行以工代赈、需要使用农民工等特殊情况，不适宜进行招标的项目，按照国家有关规定可以不进行招标。</w:t>
      </w:r>
    </w:p>
    <w:p w14:paraId="024AA183"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使用国际组织或者外国政府贷款、援助资金的项目进行招标，贷款方、资金提供方对招标投标的具体条件和程</w:t>
      </w:r>
      <w:r>
        <w:rPr>
          <w:rFonts w:cs="Arial" w:hint="eastAsia"/>
          <w:kern w:val="0"/>
          <w:szCs w:val="32"/>
        </w:rPr>
        <w:lastRenderedPageBreak/>
        <w:t>序有不同规定的，可以适用其规定，但违背中华人民共和国的社会公共利益的除外。</w:t>
      </w:r>
    </w:p>
    <w:p w14:paraId="0422D691" w14:textId="77777777" w:rsidR="00904B7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第六十八条</w:t>
      </w:r>
      <w:r>
        <w:rPr>
          <w:rFonts w:cs="Arial" w:hint="eastAsia"/>
          <w:kern w:val="0"/>
          <w:szCs w:val="32"/>
        </w:rPr>
        <w:t xml:space="preserve">　本法自</w:t>
      </w:r>
      <w:r>
        <w:rPr>
          <w:rFonts w:cs="Arial" w:hint="eastAsia"/>
          <w:kern w:val="0"/>
          <w:szCs w:val="32"/>
        </w:rPr>
        <w:t>2000</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904B72">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3453" w14:textId="77777777" w:rsidR="00DB634F" w:rsidRDefault="00DB634F">
      <w:r>
        <w:separator/>
      </w:r>
    </w:p>
  </w:endnote>
  <w:endnote w:type="continuationSeparator" w:id="0">
    <w:p w14:paraId="2A5F2861" w14:textId="77777777" w:rsidR="00DB634F" w:rsidRDefault="00DB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0932" w14:textId="77777777" w:rsidR="00904B72" w:rsidRDefault="00000000">
    <w:pPr>
      <w:pStyle w:val="a7"/>
    </w:pPr>
    <w:r>
      <w:rPr>
        <w:noProof/>
      </w:rPr>
      <mc:AlternateContent>
        <mc:Choice Requires="wps">
          <w:drawing>
            <wp:anchor distT="0" distB="0" distL="114300" distR="114300" simplePos="0" relativeHeight="251659264" behindDoc="0" locked="0" layoutInCell="1" allowOverlap="1" wp14:anchorId="62CC4D73" wp14:editId="52C41F1A">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DF04B2" w14:textId="77777777" w:rsidR="00904B72"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CC4D73"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CDF04B2" w14:textId="77777777" w:rsidR="00904B72"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D799" w14:textId="77777777" w:rsidR="00904B72" w:rsidRDefault="00000000">
    <w:pPr>
      <w:pStyle w:val="a7"/>
    </w:pPr>
    <w:r>
      <w:rPr>
        <w:noProof/>
      </w:rPr>
      <mc:AlternateContent>
        <mc:Choice Requires="wps">
          <w:drawing>
            <wp:anchor distT="0" distB="0" distL="114300" distR="114300" simplePos="0" relativeHeight="251658240" behindDoc="0" locked="0" layoutInCell="1" allowOverlap="1" wp14:anchorId="48E9F89E" wp14:editId="52F3ACE0">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3BE14B" w14:textId="77777777" w:rsidR="00904B72"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8E9F89E"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693BE14B" w14:textId="77777777" w:rsidR="00904B72"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84EF8" w14:textId="77777777" w:rsidR="00DB634F" w:rsidRDefault="00DB634F">
      <w:r>
        <w:separator/>
      </w:r>
    </w:p>
  </w:footnote>
  <w:footnote w:type="continuationSeparator" w:id="0">
    <w:p w14:paraId="0757DF89" w14:textId="77777777" w:rsidR="00DB634F" w:rsidRDefault="00DB6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8D39" w14:textId="77777777" w:rsidR="00904B72" w:rsidRDefault="00904B72">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15810" w14:textId="77777777" w:rsidR="00904B72" w:rsidRDefault="00904B72">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24009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52899"/>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04B7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B634F"/>
    <w:rsid w:val="00DC5C43"/>
    <w:rsid w:val="00DD0B8B"/>
    <w:rsid w:val="00E235DD"/>
    <w:rsid w:val="00E64956"/>
    <w:rsid w:val="00EE4F6D"/>
    <w:rsid w:val="00F00D39"/>
    <w:rsid w:val="00FA3C68"/>
    <w:rsid w:val="00FC68C1"/>
    <w:rsid w:val="08210A6D"/>
    <w:rsid w:val="0B957AC8"/>
    <w:rsid w:val="0C4E6F56"/>
    <w:rsid w:val="0D2F2A95"/>
    <w:rsid w:val="19F86B68"/>
    <w:rsid w:val="1ECD0C75"/>
    <w:rsid w:val="2F7753E6"/>
    <w:rsid w:val="3258761C"/>
    <w:rsid w:val="3D225878"/>
    <w:rsid w:val="44BC0EEC"/>
    <w:rsid w:val="47904C7D"/>
    <w:rsid w:val="482A39F4"/>
    <w:rsid w:val="50C8186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5006B"/>
  <w15:docId w15:val="{D6B6C356-766B-49A3-9FF2-EF44CED8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1181</Words>
  <Characters>6737</Characters>
  <Application>Microsoft Office Word</Application>
  <DocSecurity>0</DocSecurity>
  <Lines>56</Lines>
  <Paragraphs>15</Paragraphs>
  <ScaleCrop>false</ScaleCrop>
  <Company>Lenovo</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