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中华人民共和国进口计量器具</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监督管理办法实施细则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（1996年6月24日国家技术监督局令第44号公布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根据2015年8月25日国家质量监督检验检疫总局令第166号第一次修订</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根据2018年3月6日国家质量监督检验检疫总局令第196号第二次修订</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根据2020年10月23日国家市场监督管理总局令第31号第三次修订）</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总</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bookmarkStart w:id="0" w:name="_GoBack"/>
      <w:bookmarkEnd w:id="0"/>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为了贯彻实施《中华人民共和国进口计量器具监督管理办法》，加强对进口计量器具的监督管理，根据国家计量法律、法规的有关规定，制定本实施细则。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任何单位和个人进口计量器具，以及外商或者其代理人在中国销售计量器具，必须遵守本实施细则的规定。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《中华人民共和国进口计量器具监督管理办法》（以下简称《办法》）和本实施细则中所称的外商含外国制造商、经销商，以及港、澳、台地区的制造商、经销商。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《办法》和本实施细则中所称的外商代理人含国内经销者。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进口计量器具的监督管理范围是《中华人民共和国依法管理的计量器具》目录内的计量器具，其中必须办理型式批准的进口计量器具的范围是《实施强制管理的计量器具目录》内监管方式为型式批准的计量器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国务院计量行政部门对全国的进口计量器具实施统一监督管理。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县级以上政府计量行政部门对本行政区域内的进口计量器具依法实施监督管理。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各地区、各部门的机电产品进口管理机构和海关等部门在各自的职责范围内对进口计量器具实施管理。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型式批准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凡进口或者在中国境内销售列入《实施强制管理的计量器具目录》内监管方式为型式批准的计量器具的，应当向国务院计量行政部门申请办理型式批准。未经型式批准的，不得进口或者销售。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型式批准包括计量法制审查和定型鉴定。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进口计量器具的型式批准，由外商申请办理。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外商或者其代理人在中国境内销售进口的计量器具的型式批准，由外商或者其代理人申请办理。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外商或者其代理人向国务院计量行政部门申请型式批准，必须递交以下申请资料：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（一）型式批准申请书；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（二）计量器具样机照片；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（三）计量器具技术说明书（含中文说明）。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国务院计量行政部门对型式批准的申请资料在十五日内完成计量法制审查，审查的主要内容为：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（一）是否采用我国法定计量单位；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（二）是否属于国务院明令禁止使用的计量器具；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（三）是否符合我国计量法律法规的其他要求。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国务院计量行政部门在计量法制审查合格后，确定鉴定样机的规格和数量，委托技术机构进行定型鉴定，并通知外商或者其代理人在商定的时间内向该技术机构提供试验样机和下列技术资料：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（一）技术说明；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（二）总装图、主要结构图和电路图；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（三）技术标准文件和检验方法；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（四）样机试验报告；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（五）安全保证说明；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（六）使用说明书；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（七）提供检定和铅封的标志位置说明。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外商或者其代理人提供的定型鉴定所需要的样机，由海关在收取相当于税款的保证金后验放或者凭国务院计量行政部门的保函验放并免收关税。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承担定型鉴定的技术机构应当在海关限定的保证期限内将样机退还外商或者其代理人并监督办理退关手续。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定型鉴定应当按照鉴定大纲进行。鉴定大纲由承担定型鉴定的技术机构根据国家有关计量检定规程、计量技术规范或者参照国际法制计量组织的国际建议（以下简称国际建议）制定。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没有国家有关计量检定规程、计量技术规范或者国际建议的，可以按照合同的有关要求或者明示技术指标制定。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定型鉴定的主要内容包括：外观检查，计量性能考核以及安全性、环境适应性、可靠性或者寿命试验等项目。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定型鉴定应当在收到样机后三个月内完成，因特殊情况需要延长时间的，应当报国务院计量行政部门批准。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第十六条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承担定型鉴定的技术机构应当在试验结束后将《定型鉴定结果通知书》、《鉴定大纲》和《计量器具定型注册表》，一式两份报国务院计量行政部门审核。</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承担定型鉴定的技术机构应当保留完整的定型鉴定原始资料，保存期为五年。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定型鉴定审核合格的，由国务院计量行政部门向申请办理型式批准的外商或者其代理人颁发《中华人民共和国进口计量器具型式批准证书》，并准予其在相应的计量器具产品上和包装上使用进口计量器具型式批准的标志和编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定型鉴定审核不合格的，由国务院计量行政部门提出书面意见并通知申请人。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有下列情况之一的，可以申请办理临时型式批准：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（一）确属急需的；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（二）销售量极少的；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（三）国内暂无定型鉴定能力的；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（四）展览会留购的；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（五）其它特殊需要的。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第十九条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办理第十八条第（一）、（二）、（三）、（五）项所列的临时型式批准的外商或者其代理人，应当向国务院计量行政部门或者其委托的地方政府计量行政部门递交进口计量器具临时型式批准申请表和第八条所列申请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申请办理第十八条第（四）项所列的临时型式批准的外商或者其代理人，应当向当地省级政府计量行政部门或者其委托的地方政府计量行政部门递交进口计量器具临时型式批准申请表和第八条所列申请资料。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有权办理临时型式批准证书的政府计量行政部门对递交的临时型式批准申请资料进行计量法制审查，可以安排技术机构进行检定。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临时型式批准审查合格的，由国务院计量行政部门颁发《中华人民共和国进口计量器具临时型式批准证书》；属展览会留购的，由省级政府计量行政部门颁发《中华人民共和国进口计量器具临时型式批准证书》。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临时型式批准证书应当注明批准的数量和有效期限。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承担进口计量器具定型鉴定的技术机构必须经计量考核合格并经国务院计量行政部门授权后方可开展工作。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承担进口计量器具定型鉴定的技术机构及其工作人员，应当对申请人提供的技术资料、样机保密。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参加定型鉴定的人员不得直接从事与其承担项目相同产品的技术咨询和技术开发。</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进口计量器具经型式批准后，由国务院计量行政部门予以公布。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法律责任</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违反规定进口或者销售非法定计量单位的计量器具的，由县级以上政府计量行政部门依照《中华人民共和国计量法实施细则》的规定处罚。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进口或者销售未经国务院计量行政部门型式批准的计量器具的，由县级以上政府计量行政部门依照《中华人民共和国进口计量器具监督管理办法》的规定处罚。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承担进口计量器具定型鉴定的技术机构及其工作人员，违反本实施细则的规定，给申请单位造成损失的，应当按照国家有关规定，赔偿申请单位的损失，并给予直接责任人员行政处分；构成犯罪的，依法追究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附</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省级以上政府计量行政部门对承担进口计量器具定型鉴定的技术机构实施监督管理。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申请进口计量器具的型式批准、定型鉴定，应当按照国家有关规定缴纳费用。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进口用于统一量值的标准物质的管理，参照本实施细则执行。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本实施细则由国家市场监督管理总局负责解释。  </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本实施细则自发布之日起施行。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D054785"/>
    <w:rsid w:val="13423986"/>
    <w:rsid w:val="152D2DCA"/>
    <w:rsid w:val="1B7543E7"/>
    <w:rsid w:val="1DEC284C"/>
    <w:rsid w:val="1E6523AC"/>
    <w:rsid w:val="1F361A96"/>
    <w:rsid w:val="1FF836E7"/>
    <w:rsid w:val="21FF061A"/>
    <w:rsid w:val="22440422"/>
    <w:rsid w:val="2431531A"/>
    <w:rsid w:val="25117842"/>
    <w:rsid w:val="269C67AD"/>
    <w:rsid w:val="26ED0304"/>
    <w:rsid w:val="27FA06B1"/>
    <w:rsid w:val="31A15F24"/>
    <w:rsid w:val="33A95A17"/>
    <w:rsid w:val="37F8483C"/>
    <w:rsid w:val="395347B5"/>
    <w:rsid w:val="39A232A0"/>
    <w:rsid w:val="39E745AA"/>
    <w:rsid w:val="3B5A6BBB"/>
    <w:rsid w:val="3DA2013A"/>
    <w:rsid w:val="3E174A61"/>
    <w:rsid w:val="3EDA13A6"/>
    <w:rsid w:val="42F058B7"/>
    <w:rsid w:val="436109F6"/>
    <w:rsid w:val="441A38D4"/>
    <w:rsid w:val="44A86E54"/>
    <w:rsid w:val="477D3B0A"/>
    <w:rsid w:val="49D91622"/>
    <w:rsid w:val="4B3A746D"/>
    <w:rsid w:val="4BC77339"/>
    <w:rsid w:val="4C9236C5"/>
    <w:rsid w:val="505C172E"/>
    <w:rsid w:val="512207F0"/>
    <w:rsid w:val="52F46F0B"/>
    <w:rsid w:val="538E3AFD"/>
    <w:rsid w:val="53D8014D"/>
    <w:rsid w:val="54DA09AE"/>
    <w:rsid w:val="55186E99"/>
    <w:rsid w:val="55CB762E"/>
    <w:rsid w:val="55E064E0"/>
    <w:rsid w:val="56A96751"/>
    <w:rsid w:val="572C6D10"/>
    <w:rsid w:val="5B0F7567"/>
    <w:rsid w:val="5BE223A9"/>
    <w:rsid w:val="5DC34279"/>
    <w:rsid w:val="5DFE5C52"/>
    <w:rsid w:val="5E077A21"/>
    <w:rsid w:val="5EC12C3D"/>
    <w:rsid w:val="608816D1"/>
    <w:rsid w:val="60EF4E7F"/>
    <w:rsid w:val="63FF5EE3"/>
    <w:rsid w:val="665233C1"/>
    <w:rsid w:val="6AD9688B"/>
    <w:rsid w:val="6D0E3F22"/>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2738</Words>
  <Characters>2760</Characters>
  <Lines>63</Lines>
  <Paragraphs>17</Paragraphs>
  <TotalTime>7</TotalTime>
  <ScaleCrop>false</ScaleCrop>
  <LinksUpToDate>false</LinksUpToDate>
  <CharactersWithSpaces>3090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2022-09-20T01:56:53Z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A857E8F284E04B12BE3458002DC95666</vt:lpwstr>
  </property>
</Properties>
</file>