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adjustRightInd/>
        <w:snapToGrid/>
        <w:spacing w:line="594" w:lineRule="exact"/>
        <w:jc w:val="center"/>
        <w:textAlignment w:val="auto"/>
        <w:rPr>
          <w:rFonts w:hint="eastAsia" w:ascii="Times New Roman" w:hAnsi="Times New Roman" w:eastAsia="方正小标宋简体" w:cs="方正小标宋简体"/>
          <w:b w:val="0"/>
          <w:bCs w:val="0"/>
          <w:color w:val="000000" w:themeColor="text1"/>
          <w:kern w:val="0"/>
          <w:sz w:val="44"/>
          <w:szCs w:val="44"/>
          <w14:textFill>
            <w14:solidFill>
              <w14:schemeClr w14:val="tx1"/>
            </w14:solidFill>
          </w14:textFill>
        </w:rPr>
      </w:pPr>
    </w:p>
    <w:p>
      <w:pPr>
        <w:pStyle w:val="3"/>
        <w:keepNext w:val="0"/>
        <w:keepLines w:val="0"/>
        <w:pageBreakBefore w:val="0"/>
        <w:widowControl/>
        <w:shd w:val="clear" w:color="auto" w:fill="FFFFFF"/>
        <w:kinsoku/>
        <w:wordWrap/>
        <w:overflowPunct/>
        <w:topLinePunct w:val="0"/>
        <w:autoSpaceDE/>
        <w:autoSpaceDN/>
        <w:bidi w:val="0"/>
        <w:adjustRightInd/>
        <w:snapToGrid/>
        <w:spacing w:line="594" w:lineRule="exact"/>
        <w:jc w:val="center"/>
        <w:textAlignment w:val="auto"/>
        <w:rPr>
          <w:rFonts w:hint="default" w:ascii="Times New Roman" w:hAnsi="Times New Roman"/>
          <w:color w:val="000000" w:themeColor="text1"/>
          <w14:textFill>
            <w14:solidFill>
              <w14:schemeClr w14:val="tx1"/>
            </w14:solidFill>
          </w14:textFill>
        </w:rPr>
      </w:pPr>
      <w:bookmarkStart w:id="0" w:name="_Toc856469790"/>
      <w:bookmarkStart w:id="1" w:name="_Toc25262"/>
      <w:r>
        <w:rPr>
          <w:rFonts w:hint="default" w:ascii="Times New Roman" w:hAnsi="Times New Roman"/>
          <w:color w:val="000000" w:themeColor="text1"/>
          <w14:textFill>
            <w14:solidFill>
              <w14:schemeClr w14:val="tx1"/>
            </w14:solidFill>
          </w14:textFill>
        </w:rPr>
        <w:t>产品防伪监督管理办法</w:t>
      </w:r>
      <w:bookmarkEnd w:id="0"/>
      <w:bookmarkEnd w:id="1"/>
    </w:p>
    <w:p>
      <w:pPr>
        <w:keepNext w:val="0"/>
        <w:keepLines w:val="0"/>
        <w:pageBreakBefore w:val="0"/>
        <w:widowControl/>
        <w:shd w:val="clear" w:color="auto" w:fill="FFFFFF"/>
        <w:kinsoku/>
        <w:wordWrap/>
        <w:overflowPunct/>
        <w:topLinePunct w:val="0"/>
        <w:autoSpaceDE/>
        <w:autoSpaceDN/>
        <w:bidi w:val="0"/>
        <w:adjustRightInd/>
        <w:snapToGrid/>
        <w:spacing w:line="594" w:lineRule="exact"/>
        <w:jc w:val="center"/>
        <w:textAlignment w:val="auto"/>
        <w:rPr>
          <w:rFonts w:hint="eastAsia" w:ascii="Times New Roman" w:hAnsi="Times New Roman"/>
          <w:color w:val="000000" w:themeColor="text1"/>
          <w14:textFill>
            <w14:solidFill>
              <w14:schemeClr w14:val="tx1"/>
            </w14:solidFill>
          </w14:textFill>
        </w:rPr>
      </w:pP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楷体_GB2312" w:cs="楷体_GB2312"/>
          <w:b w:val="0"/>
          <w:bCs w:val="0"/>
          <w:color w:val="000000" w:themeColor="text1"/>
          <w:sz w:val="32"/>
          <w:szCs w:val="32"/>
          <w14:textFill>
            <w14:solidFill>
              <w14:schemeClr w14:val="tx1"/>
            </w14:solidFill>
          </w14:textFill>
        </w:rPr>
      </w:pPr>
      <w:r>
        <w:rPr>
          <w:rFonts w:hint="eastAsia" w:ascii="Times New Roman" w:hAnsi="Times New Roman" w:eastAsia="楷体_GB2312" w:cs="楷体_GB2312"/>
          <w:b w:val="0"/>
          <w:bCs w:val="0"/>
          <w:color w:val="000000" w:themeColor="text1"/>
          <w:kern w:val="0"/>
          <w:sz w:val="32"/>
          <w:szCs w:val="32"/>
          <w14:textFill>
            <w14:solidFill>
              <w14:schemeClr w14:val="tx1"/>
            </w14:solidFill>
          </w14:textFill>
        </w:rPr>
        <w:t>（2002年</w:t>
      </w:r>
      <w:r>
        <w:rPr>
          <w:rFonts w:hint="eastAsia" w:ascii="Times New Roman" w:hAnsi="Times New Roman" w:eastAsia="楷体_GB2312" w:cs="楷体_GB2312"/>
          <w:b w:val="0"/>
          <w:bCs w:val="0"/>
          <w:color w:val="000000" w:themeColor="text1"/>
          <w:kern w:val="0"/>
          <w:sz w:val="32"/>
          <w:szCs w:val="32"/>
          <w:lang w:eastAsia="zh-CN"/>
          <w14:textFill>
            <w14:solidFill>
              <w14:schemeClr w14:val="tx1"/>
            </w14:solidFill>
          </w14:textFill>
        </w:rPr>
        <w:t>1</w:t>
      </w:r>
      <w:r>
        <w:rPr>
          <w:rFonts w:hint="eastAsia" w:ascii="Times New Roman" w:hAnsi="Times New Roman" w:eastAsia="楷体_GB2312" w:cs="楷体_GB2312"/>
          <w:b w:val="0"/>
          <w:bCs w:val="0"/>
          <w:color w:val="000000" w:themeColor="text1"/>
          <w:kern w:val="0"/>
          <w:sz w:val="32"/>
          <w:szCs w:val="32"/>
          <w:lang w:val="en-US" w:eastAsia="zh-CN"/>
          <w14:textFill>
            <w14:solidFill>
              <w14:schemeClr w14:val="tx1"/>
            </w14:solidFill>
          </w14:textFill>
        </w:rPr>
        <w:t>1</w:t>
      </w:r>
      <w:r>
        <w:rPr>
          <w:rFonts w:hint="eastAsia" w:ascii="Times New Roman" w:hAnsi="Times New Roman" w:eastAsia="楷体_GB2312" w:cs="楷体_GB2312"/>
          <w:b w:val="0"/>
          <w:bCs w:val="0"/>
          <w:color w:val="000000" w:themeColor="text1"/>
          <w:kern w:val="0"/>
          <w:sz w:val="32"/>
          <w:szCs w:val="32"/>
          <w14:textFill>
            <w14:solidFill>
              <w14:schemeClr w14:val="tx1"/>
            </w14:solidFill>
          </w14:textFill>
        </w:rPr>
        <w:t>月1日国家质量监督检验检疫总局</w:t>
      </w:r>
      <w:r>
        <w:rPr>
          <w:rFonts w:hint="eastAsia" w:ascii="Times New Roman" w:hAnsi="Times New Roman" w:eastAsia="楷体_GB2312" w:cs="楷体_GB2312"/>
          <w:b w:val="0"/>
          <w:bCs w:val="0"/>
          <w:color w:val="000000" w:themeColor="text1"/>
          <w:kern w:val="0"/>
          <w:sz w:val="32"/>
          <w:szCs w:val="32"/>
          <w:lang w:eastAsia="zh-CN"/>
          <w14:textFill>
            <w14:solidFill>
              <w14:schemeClr w14:val="tx1"/>
            </w14:solidFill>
          </w14:textFill>
        </w:rPr>
        <w:t>令</w:t>
      </w:r>
      <w:r>
        <w:rPr>
          <w:rFonts w:hint="eastAsia" w:ascii="Times New Roman" w:hAnsi="Times New Roman" w:eastAsia="楷体_GB2312" w:cs="楷体_GB2312"/>
          <w:b w:val="0"/>
          <w:bCs w:val="0"/>
          <w:color w:val="000000" w:themeColor="text1"/>
          <w:kern w:val="0"/>
          <w:sz w:val="32"/>
          <w:szCs w:val="32"/>
          <w:lang w:val="en-US" w:eastAsia="zh-CN"/>
          <w14:textFill>
            <w14:solidFill>
              <w14:schemeClr w14:val="tx1"/>
            </w14:solidFill>
          </w14:textFill>
        </w:rPr>
        <w:t xml:space="preserve">第27号公布 </w:t>
      </w:r>
      <w:r>
        <w:rPr>
          <w:rFonts w:hint="eastAsia" w:ascii="Times New Roman" w:hAnsi="Times New Roman" w:eastAsia="楷体_GB2312" w:cs="楷体_GB2312"/>
          <w:b w:val="0"/>
          <w:bCs w:val="0"/>
          <w:color w:val="000000" w:themeColor="text1"/>
          <w:kern w:val="0"/>
          <w:sz w:val="32"/>
          <w:szCs w:val="32"/>
          <w14:textFill>
            <w14:solidFill>
              <w14:schemeClr w14:val="tx1"/>
            </w14:solidFill>
          </w14:textFill>
        </w:rPr>
        <w:t xml:space="preserve"> </w:t>
      </w:r>
      <w:r>
        <w:rPr>
          <w:rFonts w:hint="eastAsia" w:ascii="Times New Roman" w:hAnsi="Times New Roman" w:eastAsia="楷体_GB2312" w:cs="楷体_GB2312"/>
          <w:b w:val="0"/>
          <w:bCs w:val="0"/>
          <w:color w:val="000000" w:themeColor="text1"/>
          <w:kern w:val="0"/>
          <w:sz w:val="32"/>
          <w:szCs w:val="32"/>
          <w:lang w:val="en-US" w:eastAsia="zh-CN"/>
          <w14:textFill>
            <w14:solidFill>
              <w14:schemeClr w14:val="tx1"/>
            </w14:solidFill>
          </w14:textFill>
        </w:rPr>
        <w:t>根据2016年10月18日</w:t>
      </w:r>
      <w:r>
        <w:rPr>
          <w:rFonts w:hint="eastAsia" w:ascii="Times New Roman" w:hAnsi="Times New Roman" w:eastAsia="楷体_GB2312" w:cs="楷体_GB2312"/>
          <w:b w:val="0"/>
          <w:bCs w:val="0"/>
          <w:color w:val="000000" w:themeColor="text1"/>
          <w:kern w:val="0"/>
          <w:sz w:val="32"/>
          <w:szCs w:val="32"/>
          <w14:textFill>
            <w14:solidFill>
              <w14:schemeClr w14:val="tx1"/>
            </w14:solidFill>
          </w14:textFill>
        </w:rPr>
        <w:t>国家质量监督检验检疫总局</w:t>
      </w:r>
      <w:r>
        <w:rPr>
          <w:rFonts w:hint="eastAsia" w:ascii="Times New Roman" w:hAnsi="Times New Roman" w:eastAsia="楷体_GB2312" w:cs="楷体_GB2312"/>
          <w:b w:val="0"/>
          <w:bCs w:val="0"/>
          <w:color w:val="000000" w:themeColor="text1"/>
          <w:kern w:val="0"/>
          <w:sz w:val="32"/>
          <w:szCs w:val="32"/>
          <w:lang w:val="en-US" w:eastAsia="zh-CN"/>
          <w14:textFill>
            <w14:solidFill>
              <w14:schemeClr w14:val="tx1"/>
            </w14:solidFill>
          </w14:textFill>
        </w:rPr>
        <w:t>令第184号第一次修订  根据2018年3月6日</w:t>
      </w:r>
      <w:r>
        <w:rPr>
          <w:rFonts w:hint="eastAsia" w:ascii="Times New Roman" w:hAnsi="Times New Roman" w:eastAsia="楷体_GB2312" w:cs="楷体_GB2312"/>
          <w:b w:val="0"/>
          <w:bCs w:val="0"/>
          <w:color w:val="000000" w:themeColor="text1"/>
          <w:kern w:val="0"/>
          <w:sz w:val="32"/>
          <w:szCs w:val="32"/>
          <w14:textFill>
            <w14:solidFill>
              <w14:schemeClr w14:val="tx1"/>
            </w14:solidFill>
          </w14:textFill>
        </w:rPr>
        <w:t>国家质量监督检验检疫总局</w:t>
      </w:r>
      <w:r>
        <w:rPr>
          <w:rFonts w:hint="eastAsia" w:ascii="Times New Roman" w:hAnsi="Times New Roman" w:eastAsia="楷体_GB2312" w:cs="楷体_GB2312"/>
          <w:b w:val="0"/>
          <w:bCs w:val="0"/>
          <w:color w:val="000000" w:themeColor="text1"/>
          <w:kern w:val="0"/>
          <w:sz w:val="32"/>
          <w:szCs w:val="32"/>
          <w:lang w:val="en-US" w:eastAsia="zh-CN"/>
          <w14:textFill>
            <w14:solidFill>
              <w14:schemeClr w14:val="tx1"/>
            </w14:solidFill>
          </w14:textFill>
        </w:rPr>
        <w:t>令第196号第二次修订  根据2022年9月29日国家市场监督管理总局令第61号第三次修订</w:t>
      </w:r>
      <w:r>
        <w:rPr>
          <w:rFonts w:hint="eastAsia" w:ascii="Times New Roman" w:hAnsi="Times New Roman" w:eastAsia="楷体_GB2312" w:cs="楷体_GB2312"/>
          <w:b w:val="0"/>
          <w:bCs w:val="0"/>
          <w:color w:val="000000" w:themeColor="text1"/>
          <w:sz w:val="32"/>
          <w:szCs w:val="32"/>
          <w14:textFill>
            <w14:solidFill>
              <w14:schemeClr w14:val="tx1"/>
            </w14:solidFill>
          </w14:textFill>
        </w:rPr>
        <w:t>）</w:t>
      </w:r>
    </w:p>
    <w:p>
      <w:pPr>
        <w:pStyle w:val="2"/>
        <w:keepNext w:val="0"/>
        <w:keepLines w:val="0"/>
        <w:pageBreakBefore w:val="0"/>
        <w:widowControl w:val="0"/>
        <w:kinsoku/>
        <w:wordWrap/>
        <w:overflowPunct/>
        <w:topLinePunct w:val="0"/>
        <w:autoSpaceDE/>
        <w:autoSpaceDN/>
        <w:bidi w:val="0"/>
        <w:adjustRightInd/>
        <w:snapToGrid/>
        <w:spacing w:line="594" w:lineRule="exact"/>
        <w:ind w:firstLine="0" w:firstLineChars="0"/>
        <w:jc w:val="center"/>
        <w:textAlignment w:val="auto"/>
        <w:rPr>
          <w:rFonts w:hint="eastAsia" w:ascii="Times New Roman" w:hAnsi="Times New Roman" w:eastAsia="黑体" w:cs="黑体"/>
          <w:b w:val="0"/>
          <w:bCs w:val="0"/>
          <w:color w:val="000000" w:themeColor="text1"/>
          <w:sz w:val="32"/>
          <w:szCs w:val="32"/>
          <w14:textFill>
            <w14:solidFill>
              <w14:schemeClr w14:val="tx1"/>
            </w14:solidFill>
          </w14:textFill>
        </w:rPr>
      </w:pP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黑体" w:cs="黑体"/>
          <w:b w:val="0"/>
          <w:bCs w:val="0"/>
          <w:color w:val="000000" w:themeColor="text1"/>
          <w:sz w:val="32"/>
          <w:szCs w:val="32"/>
          <w14:textFill>
            <w14:solidFill>
              <w14:schemeClr w14:val="tx1"/>
            </w14:solidFill>
          </w14:textFill>
        </w:rPr>
        <w:t>第一条</w:t>
      </w:r>
      <w:r>
        <w:rPr>
          <w:rFonts w:hint="eastAsia" w:ascii="Times New Roman" w:hAnsi="Times New Roman" w:eastAsia="仿宋_GB2312" w:cs="仿宋_GB2312"/>
          <w:b w:val="0"/>
          <w:bCs w:val="0"/>
          <w:color w:val="000000" w:themeColor="text1"/>
          <w:sz w:val="32"/>
          <w:szCs w:val="32"/>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14:textFill>
            <w14:solidFill>
              <w14:schemeClr w14:val="tx1"/>
            </w14:solidFill>
          </w14:textFill>
        </w:rPr>
        <w:t>为了加强对产品防伪的监督管理，预防和打击假冒违法活动，维护市场经济秩序，有效地保护产品生产者、使用者和消费者的合法权益，根据《中华人民共和国产品质量法》，制定本办法。</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黑体" w:cs="黑体"/>
          <w:b w:val="0"/>
          <w:bCs w:val="0"/>
          <w:color w:val="000000" w:themeColor="text1"/>
          <w:sz w:val="32"/>
          <w:szCs w:val="32"/>
          <w14:textFill>
            <w14:solidFill>
              <w14:schemeClr w14:val="tx1"/>
            </w14:solidFill>
          </w14:textFill>
        </w:rPr>
        <w:t>第二条</w:t>
      </w:r>
      <w:r>
        <w:rPr>
          <w:rFonts w:hint="eastAsia" w:ascii="Times New Roman" w:hAnsi="Times New Roman" w:eastAsia="仿宋_GB2312" w:cs="仿宋_GB2312"/>
          <w:b w:val="0"/>
          <w:bCs w:val="0"/>
          <w:color w:val="000000" w:themeColor="text1"/>
          <w:sz w:val="32"/>
          <w:szCs w:val="32"/>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14:textFill>
            <w14:solidFill>
              <w14:schemeClr w14:val="tx1"/>
            </w14:solidFill>
          </w14:textFill>
        </w:rPr>
        <w:t>在中华人民共和国境内从事防伪技术、防伪技术产品及防伪鉴别装置的研制、生产、使用，应当遵守本办法。</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color w:val="000000" w:themeColor="text1"/>
          <w:sz w:val="32"/>
          <w:szCs w:val="32"/>
          <w14:textFill>
            <w14:solidFill>
              <w14:schemeClr w14:val="tx1"/>
            </w14:solidFill>
          </w14:textFill>
        </w:rPr>
        <w:t>法律、行政法规及国务院另有规定的除外。</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黑体" w:cs="黑体"/>
          <w:b w:val="0"/>
          <w:bCs w:val="0"/>
          <w:color w:val="000000" w:themeColor="text1"/>
          <w:sz w:val="32"/>
          <w:szCs w:val="32"/>
          <w14:textFill>
            <w14:solidFill>
              <w14:schemeClr w14:val="tx1"/>
            </w14:solidFill>
          </w14:textFill>
        </w:rPr>
        <w:t>第三条</w:t>
      </w:r>
      <w:r>
        <w:rPr>
          <w:rFonts w:hint="eastAsia" w:ascii="Times New Roman" w:hAnsi="Times New Roman" w:eastAsia="仿宋_GB2312" w:cs="仿宋_GB2312"/>
          <w:b w:val="0"/>
          <w:bCs w:val="0"/>
          <w:color w:val="000000" w:themeColor="text1"/>
          <w:sz w:val="32"/>
          <w:szCs w:val="32"/>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14:textFill>
            <w14:solidFill>
              <w14:schemeClr w14:val="tx1"/>
            </w14:solidFill>
          </w14:textFill>
        </w:rPr>
        <w:t>国家市场监督管理总局负责对产品防伪实施统一监督管理，全国防伪技术产品管理办公室（以下简称全国防伪办）承担全国产品防伪监督管理的具体实施工作。</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color w:val="000000" w:themeColor="text1"/>
          <w:sz w:val="32"/>
          <w:szCs w:val="32"/>
          <w14:textFill>
            <w14:solidFill>
              <w14:schemeClr w14:val="tx1"/>
            </w14:solidFill>
          </w14:textFill>
        </w:rPr>
        <w:t>各省、自治区、直辖市市场监督管理部门（以下简称省级市场监督管理部门）负责本行政区内产品防伪的监督管理。</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黑体" w:cs="黑体"/>
          <w:b w:val="0"/>
          <w:bCs w:val="0"/>
          <w:color w:val="000000" w:themeColor="text1"/>
          <w:sz w:val="32"/>
          <w:szCs w:val="32"/>
          <w14:textFill>
            <w14:solidFill>
              <w14:schemeClr w14:val="tx1"/>
            </w14:solidFill>
          </w14:textFill>
        </w:rPr>
        <w:t>第四条</w:t>
      </w:r>
      <w:r>
        <w:rPr>
          <w:rFonts w:hint="eastAsia" w:ascii="Times New Roman" w:hAnsi="Times New Roman" w:eastAsia="黑体" w:cs="黑体"/>
          <w:b w:val="0"/>
          <w:bC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14:textFill>
            <w14:solidFill>
              <w14:schemeClr w14:val="tx1"/>
            </w14:solidFill>
          </w14:textFill>
        </w:rPr>
        <w:t xml:space="preserve"> 产品防伪的监督管理实行由国家市场监督管理总局统一管理，相关部门配合，中介机构参与，企业自律的原则。</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黑体" w:cs="黑体"/>
          <w:b w:val="0"/>
          <w:bCs w:val="0"/>
          <w:color w:val="000000" w:themeColor="text1"/>
          <w:sz w:val="32"/>
          <w:szCs w:val="32"/>
          <w14:textFill>
            <w14:solidFill>
              <w14:schemeClr w14:val="tx1"/>
            </w14:solidFill>
          </w14:textFill>
        </w:rPr>
        <w:t>第</w:t>
      </w:r>
      <w:r>
        <w:rPr>
          <w:rFonts w:hint="eastAsia" w:ascii="Times New Roman" w:hAnsi="Times New Roman" w:eastAsia="黑体" w:cs="黑体"/>
          <w:b w:val="0"/>
          <w:bCs w:val="0"/>
          <w:color w:val="000000" w:themeColor="text1"/>
          <w:sz w:val="32"/>
          <w:szCs w:val="32"/>
          <w:lang w:val="en-US" w:eastAsia="zh-CN"/>
          <w14:textFill>
            <w14:solidFill>
              <w14:schemeClr w14:val="tx1"/>
            </w14:solidFill>
          </w14:textFill>
        </w:rPr>
        <w:t>五</w:t>
      </w:r>
      <w:r>
        <w:rPr>
          <w:rFonts w:hint="eastAsia" w:ascii="Times New Roman" w:hAnsi="Times New Roman" w:eastAsia="黑体" w:cs="黑体"/>
          <w:b w:val="0"/>
          <w:bCs w:val="0"/>
          <w:color w:val="000000" w:themeColor="text1"/>
          <w:sz w:val="32"/>
          <w:szCs w:val="32"/>
          <w14:textFill>
            <w14:solidFill>
              <w14:schemeClr w14:val="tx1"/>
            </w14:solidFill>
          </w14:textFill>
        </w:rPr>
        <w:t>条</w:t>
      </w:r>
      <w:r>
        <w:rPr>
          <w:rFonts w:hint="eastAsia" w:ascii="Times New Roman" w:hAnsi="Times New Roman" w:eastAsia="仿宋_GB2312" w:cs="仿宋_GB2312"/>
          <w:b w:val="0"/>
          <w:bCs w:val="0"/>
          <w:color w:val="000000" w:themeColor="text1"/>
          <w:sz w:val="32"/>
          <w:szCs w:val="32"/>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14:textFill>
            <w14:solidFill>
              <w14:schemeClr w14:val="tx1"/>
            </w14:solidFill>
          </w14:textFill>
        </w:rPr>
        <w:t>产品防伪监督管理机构、中介机构、技术评审机构、检测机构及其工作人员必须坚持科学、公正、实事求是的原则，保守防伪技术秘密；不得滥用职权、徇私舞弊、泄露或扩散防伪技术秘密。</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黑体" w:cs="黑体"/>
          <w:b w:val="0"/>
          <w:bCs w:val="0"/>
          <w:color w:val="000000" w:themeColor="text1"/>
          <w:sz w:val="32"/>
          <w:szCs w:val="32"/>
          <w14:textFill>
            <w14:solidFill>
              <w14:schemeClr w14:val="tx1"/>
            </w14:solidFill>
          </w14:textFill>
        </w:rPr>
        <w:t>第</w:t>
      </w:r>
      <w:r>
        <w:rPr>
          <w:rFonts w:hint="eastAsia" w:ascii="Times New Roman" w:hAnsi="Times New Roman" w:eastAsia="黑体" w:cs="黑体"/>
          <w:b w:val="0"/>
          <w:bCs w:val="0"/>
          <w:color w:val="000000" w:themeColor="text1"/>
          <w:sz w:val="32"/>
          <w:szCs w:val="32"/>
          <w:lang w:val="en-US" w:eastAsia="zh-CN"/>
          <w14:textFill>
            <w14:solidFill>
              <w14:schemeClr w14:val="tx1"/>
            </w14:solidFill>
          </w14:textFill>
        </w:rPr>
        <w:t>六</w:t>
      </w:r>
      <w:r>
        <w:rPr>
          <w:rFonts w:hint="eastAsia" w:ascii="Times New Roman" w:hAnsi="Times New Roman" w:eastAsia="黑体" w:cs="黑体"/>
          <w:b w:val="0"/>
          <w:bCs w:val="0"/>
          <w:color w:val="000000" w:themeColor="text1"/>
          <w:sz w:val="32"/>
          <w:szCs w:val="32"/>
          <w14:textFill>
            <w14:solidFill>
              <w14:schemeClr w14:val="tx1"/>
            </w14:solidFill>
          </w14:textFill>
        </w:rPr>
        <w:t>条</w:t>
      </w:r>
      <w:r>
        <w:rPr>
          <w:rFonts w:hint="eastAsia" w:ascii="Times New Roman" w:hAnsi="Times New Roman" w:eastAsia="仿宋_GB2312" w:cs="仿宋_GB2312"/>
          <w:b w:val="0"/>
          <w:bCs w:val="0"/>
          <w:color w:val="000000" w:themeColor="text1"/>
          <w:sz w:val="32"/>
          <w:szCs w:val="32"/>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14:textFill>
            <w14:solidFill>
              <w14:schemeClr w14:val="tx1"/>
            </w14:solidFill>
          </w14:textFill>
        </w:rPr>
        <w:t>防伪技术产品生产企业应当遵守下列规定：</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color w:val="000000" w:themeColor="text1"/>
          <w:sz w:val="32"/>
          <w:szCs w:val="32"/>
          <w14:textFill>
            <w14:solidFill>
              <w14:schemeClr w14:val="tx1"/>
            </w14:solidFill>
          </w14:textFill>
        </w:rPr>
        <w:t>（一）严格执行防伪技术产品的国家标准、行业标准及企业标准；</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color w:val="000000" w:themeColor="text1"/>
          <w:sz w:val="32"/>
          <w:szCs w:val="32"/>
          <w14:textFill>
            <w14:solidFill>
              <w14:schemeClr w14:val="tx1"/>
            </w14:solidFill>
          </w14:textFill>
        </w:rPr>
        <w:t>（二）防伪技术产品的生产须签定有书面合同，明确双方的权利、义务和违约责任；禁止无合同非法生产、买卖防伪技术产品或者含有防伪技术产品的包装物、标签等；</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color w:val="000000" w:themeColor="text1"/>
          <w:sz w:val="32"/>
          <w:szCs w:val="32"/>
          <w14:textFill>
            <w14:solidFill>
              <w14:schemeClr w14:val="tx1"/>
            </w14:solidFill>
          </w14:textFill>
        </w:rPr>
        <w:t>（三）必须保证防伪技术产品供货的唯一性，不得为合同规定以外的第三方生产相同或者近似的防伪技术产品；</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color w:val="000000" w:themeColor="text1"/>
          <w:sz w:val="32"/>
          <w:szCs w:val="32"/>
          <w14:textFill>
            <w14:solidFill>
              <w14:schemeClr w14:val="tx1"/>
            </w14:solidFill>
          </w14:textFill>
        </w:rPr>
        <w:t>（四）不得生产或者接受他人委托生产假冒的防伪技术产品；</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color w:val="000000" w:themeColor="text1"/>
          <w:sz w:val="32"/>
          <w:szCs w:val="32"/>
          <w14:textFill>
            <w14:solidFill>
              <w14:schemeClr w14:val="tx1"/>
            </w14:solidFill>
          </w14:textFill>
        </w:rPr>
        <w:t>（五）严格执行保密制度，保守防伪技术秘密。</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黑体" w:cs="黑体"/>
          <w:b w:val="0"/>
          <w:bCs w:val="0"/>
          <w:color w:val="000000" w:themeColor="text1"/>
          <w:sz w:val="32"/>
          <w:szCs w:val="32"/>
          <w14:textFill>
            <w14:solidFill>
              <w14:schemeClr w14:val="tx1"/>
            </w14:solidFill>
          </w14:textFill>
        </w:rPr>
        <w:t>第</w:t>
      </w:r>
      <w:r>
        <w:rPr>
          <w:rFonts w:hint="eastAsia" w:ascii="Times New Roman" w:hAnsi="Times New Roman" w:eastAsia="黑体" w:cs="黑体"/>
          <w:b w:val="0"/>
          <w:bCs w:val="0"/>
          <w:color w:val="000000" w:themeColor="text1"/>
          <w:sz w:val="32"/>
          <w:szCs w:val="32"/>
          <w:lang w:val="en-US" w:eastAsia="zh-CN"/>
          <w14:textFill>
            <w14:solidFill>
              <w14:schemeClr w14:val="tx1"/>
            </w14:solidFill>
          </w14:textFill>
        </w:rPr>
        <w:t>七</w:t>
      </w:r>
      <w:r>
        <w:rPr>
          <w:rFonts w:hint="eastAsia" w:ascii="Times New Roman" w:hAnsi="Times New Roman" w:eastAsia="黑体" w:cs="黑体"/>
          <w:b w:val="0"/>
          <w:bCs w:val="0"/>
          <w:color w:val="000000" w:themeColor="text1"/>
          <w:sz w:val="32"/>
          <w:szCs w:val="32"/>
          <w14:textFill>
            <w14:solidFill>
              <w14:schemeClr w14:val="tx1"/>
            </w14:solidFill>
          </w14:textFill>
        </w:rPr>
        <w:t>条</w:t>
      </w:r>
      <w:r>
        <w:rPr>
          <w:rFonts w:hint="eastAsia" w:ascii="Times New Roman" w:hAnsi="Times New Roman" w:eastAsia="仿宋_GB2312" w:cs="仿宋_GB2312"/>
          <w:b w:val="0"/>
          <w:bCs w:val="0"/>
          <w:color w:val="000000" w:themeColor="text1"/>
          <w:sz w:val="32"/>
          <w:szCs w:val="32"/>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14:textFill>
            <w14:solidFill>
              <w14:schemeClr w14:val="tx1"/>
            </w14:solidFill>
          </w14:textFill>
        </w:rPr>
        <w:t>防伪技术产品生产企业在承接防伪技术产品生产任务时，必须查验委托方提供的有关证明材料，包括：</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color w:val="000000" w:themeColor="text1"/>
          <w:sz w:val="32"/>
          <w:szCs w:val="32"/>
          <w14:textFill>
            <w14:solidFill>
              <w14:schemeClr w14:val="tx1"/>
            </w14:solidFill>
          </w14:textFill>
        </w:rPr>
        <w:t>（一）</w:t>
      </w:r>
      <w:r>
        <w:rPr>
          <w:rFonts w:hint="eastAsia" w:ascii="Times New Roman" w:hAnsi="Times New Roman" w:eastAsia="仿宋_GB2312" w:cs="仿宋_GB2312"/>
          <w:color w:val="000000" w:themeColor="text1"/>
          <w:sz w:val="32"/>
          <w:szCs w:val="32"/>
          <w14:textFill>
            <w14:solidFill>
              <w14:schemeClr w14:val="tx1"/>
            </w14:solidFill>
          </w14:textFill>
        </w:rPr>
        <w:t>营业执照等统一社会信用代码证书副本</w:t>
      </w:r>
      <w:r>
        <w:rPr>
          <w:rFonts w:hint="eastAsia" w:ascii="Times New Roman" w:hAnsi="Times New Roman" w:eastAsia="仿宋_GB2312" w:cs="仿宋_GB2312"/>
          <w:b w:val="0"/>
          <w:bCs w:val="0"/>
          <w:color w:val="000000" w:themeColor="text1"/>
          <w:sz w:val="32"/>
          <w:szCs w:val="32"/>
          <w14:textFill>
            <w14:solidFill>
              <w14:schemeClr w14:val="tx1"/>
            </w14:solidFill>
          </w14:textFill>
        </w:rPr>
        <w:t>或者有关身份证明材料；</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color w:val="000000" w:themeColor="text1"/>
          <w:sz w:val="32"/>
          <w:szCs w:val="32"/>
          <w14:textFill>
            <w14:solidFill>
              <w14:schemeClr w14:val="tx1"/>
            </w14:solidFill>
          </w14:textFill>
        </w:rPr>
        <w:t>（二）使用防伪技术产品的产品名称、型号以及国家市场监督管理总局认定的质量检验机构对该产品的检验合格报告；</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color w:val="000000" w:themeColor="text1"/>
          <w:sz w:val="32"/>
          <w:szCs w:val="32"/>
          <w14:textFill>
            <w14:solidFill>
              <w14:schemeClr w14:val="tx1"/>
            </w14:solidFill>
          </w14:textFill>
        </w:rPr>
        <w:t>（三）印制带有防伪标识的商标、质量标志的，应当出具商标持有证明与质量标志认定证明；</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color w:val="000000" w:themeColor="text1"/>
          <w:sz w:val="32"/>
          <w:szCs w:val="32"/>
          <w14:textFill>
            <w14:solidFill>
              <w14:schemeClr w14:val="tx1"/>
            </w14:solidFill>
          </w14:textFill>
        </w:rPr>
        <w:t>（四）境外组织或个人委托生产时，还应当出示其所属国或者地区的合法身份证明和营业证明。</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黑体" w:cs="黑体"/>
          <w:b w:val="0"/>
          <w:bCs w:val="0"/>
          <w:color w:val="000000" w:themeColor="text1"/>
          <w:sz w:val="32"/>
          <w:szCs w:val="32"/>
          <w14:textFill>
            <w14:solidFill>
              <w14:schemeClr w14:val="tx1"/>
            </w14:solidFill>
          </w14:textFill>
        </w:rPr>
        <w:t>第</w:t>
      </w:r>
      <w:r>
        <w:rPr>
          <w:rFonts w:hint="eastAsia" w:ascii="Times New Roman" w:hAnsi="Times New Roman" w:eastAsia="黑体" w:cs="黑体"/>
          <w:b w:val="0"/>
          <w:bCs w:val="0"/>
          <w:color w:val="000000" w:themeColor="text1"/>
          <w:sz w:val="32"/>
          <w:szCs w:val="32"/>
          <w:lang w:val="en-US" w:eastAsia="zh-CN"/>
          <w14:textFill>
            <w14:solidFill>
              <w14:schemeClr w14:val="tx1"/>
            </w14:solidFill>
          </w14:textFill>
        </w:rPr>
        <w:t>八</w:t>
      </w:r>
      <w:r>
        <w:rPr>
          <w:rFonts w:hint="eastAsia" w:ascii="Times New Roman" w:hAnsi="Times New Roman" w:eastAsia="黑体" w:cs="黑体"/>
          <w:b w:val="0"/>
          <w:bCs w:val="0"/>
          <w:color w:val="000000" w:themeColor="text1"/>
          <w:sz w:val="32"/>
          <w:szCs w:val="32"/>
          <w14:textFill>
            <w14:solidFill>
              <w14:schemeClr w14:val="tx1"/>
            </w14:solidFill>
          </w14:textFill>
        </w:rPr>
        <w:t>条</w:t>
      </w:r>
      <w:r>
        <w:rPr>
          <w:rFonts w:hint="eastAsia" w:ascii="Times New Roman" w:hAnsi="Times New Roman" w:eastAsia="仿宋_GB2312" w:cs="仿宋_GB2312"/>
          <w:b w:val="0"/>
          <w:bCs w:val="0"/>
          <w:color w:val="000000" w:themeColor="text1"/>
          <w:sz w:val="32"/>
          <w:szCs w:val="32"/>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14:textFill>
            <w14:solidFill>
              <w14:schemeClr w14:val="tx1"/>
            </w14:solidFill>
          </w14:textFill>
        </w:rPr>
        <w:t>防伪技术产品生产企业对所生产的产品质量负责，其产品防伪功能或者防伪鉴别能力下降，不能满足用户要求时，应当立即停止生产并报全国防伪办；给用户造成损失的，应当依法承担经济赔偿责任。</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黑体" w:cs="黑体"/>
          <w:b w:val="0"/>
          <w:bCs w:val="0"/>
          <w:color w:val="000000" w:themeColor="text1"/>
          <w:sz w:val="32"/>
          <w:szCs w:val="32"/>
          <w14:textFill>
            <w14:solidFill>
              <w14:schemeClr w14:val="tx1"/>
            </w14:solidFill>
          </w14:textFill>
        </w:rPr>
        <w:t>第</w:t>
      </w:r>
      <w:r>
        <w:rPr>
          <w:rFonts w:hint="eastAsia" w:ascii="Times New Roman" w:hAnsi="Times New Roman" w:eastAsia="黑体" w:cs="黑体"/>
          <w:b w:val="0"/>
          <w:bCs w:val="0"/>
          <w:color w:val="000000" w:themeColor="text1"/>
          <w:sz w:val="32"/>
          <w:szCs w:val="32"/>
          <w:lang w:val="en-US" w:eastAsia="zh-CN"/>
          <w14:textFill>
            <w14:solidFill>
              <w14:schemeClr w14:val="tx1"/>
            </w14:solidFill>
          </w14:textFill>
        </w:rPr>
        <w:t>九</w:t>
      </w:r>
      <w:r>
        <w:rPr>
          <w:rFonts w:hint="eastAsia" w:ascii="Times New Roman" w:hAnsi="Times New Roman" w:eastAsia="黑体" w:cs="黑体"/>
          <w:b w:val="0"/>
          <w:bCs w:val="0"/>
          <w:color w:val="000000" w:themeColor="text1"/>
          <w:sz w:val="32"/>
          <w:szCs w:val="32"/>
          <w14:textFill>
            <w14:solidFill>
              <w14:schemeClr w14:val="tx1"/>
            </w14:solidFill>
          </w14:textFill>
        </w:rPr>
        <w:t>条</w:t>
      </w:r>
      <w:r>
        <w:rPr>
          <w:rFonts w:hint="eastAsia" w:ascii="Times New Roman" w:hAnsi="Times New Roman" w:eastAsia="仿宋_GB2312" w:cs="仿宋_GB2312"/>
          <w:b w:val="0"/>
          <w:bCs w:val="0"/>
          <w:color w:val="000000" w:themeColor="text1"/>
          <w:sz w:val="32"/>
          <w:szCs w:val="32"/>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14:textFill>
            <w14:solidFill>
              <w14:schemeClr w14:val="tx1"/>
            </w14:solidFill>
          </w14:textFill>
        </w:rPr>
        <w:t>国家市场监督管理总局对防伪技术产品质量实施国家监督抽查，地方监督抽查由县级以上</w:t>
      </w:r>
      <w:r>
        <w:rPr>
          <w:rFonts w:hint="eastAsia" w:ascii="Times New Roman" w:hAnsi="Times New Roman" w:eastAsia="仿宋_GB2312" w:cs="仿宋_GB2312"/>
          <w:b w:val="0"/>
          <w:bCs w:val="0"/>
          <w:color w:val="000000" w:themeColor="text1"/>
          <w:sz w:val="32"/>
          <w:szCs w:val="32"/>
          <w:lang w:val="en-US" w:eastAsia="zh-CN"/>
          <w14:textFill>
            <w14:solidFill>
              <w14:schemeClr w14:val="tx1"/>
            </w14:solidFill>
          </w14:textFill>
        </w:rPr>
        <w:t>地方</w:t>
      </w:r>
      <w:r>
        <w:rPr>
          <w:rFonts w:hint="eastAsia" w:ascii="Times New Roman" w:hAnsi="Times New Roman" w:eastAsia="仿宋_GB2312" w:cs="仿宋_GB2312"/>
          <w:b w:val="0"/>
          <w:bCs w:val="0"/>
          <w:color w:val="000000" w:themeColor="text1"/>
          <w:sz w:val="32"/>
          <w:szCs w:val="32"/>
          <w14:textFill>
            <w14:solidFill>
              <w14:schemeClr w14:val="tx1"/>
            </w14:solidFill>
          </w14:textFill>
        </w:rPr>
        <w:t>市场监督管理部门在本行政区域内组织实施。</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黑体" w:cs="黑体"/>
          <w:b w:val="0"/>
          <w:bCs w:val="0"/>
          <w:color w:val="000000" w:themeColor="text1"/>
          <w:sz w:val="32"/>
          <w:szCs w:val="32"/>
          <w14:textFill>
            <w14:solidFill>
              <w14:schemeClr w14:val="tx1"/>
            </w14:solidFill>
          </w14:textFill>
        </w:rPr>
        <w:t>第十条</w:t>
      </w:r>
      <w:r>
        <w:rPr>
          <w:rFonts w:hint="eastAsia" w:ascii="Times New Roman" w:hAnsi="Times New Roman" w:eastAsia="仿宋_GB2312" w:cs="仿宋_GB2312"/>
          <w:b w:val="0"/>
          <w:bCs w:val="0"/>
          <w:color w:val="000000" w:themeColor="text1"/>
          <w:sz w:val="32"/>
          <w:szCs w:val="32"/>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14:textFill>
            <w14:solidFill>
              <w14:schemeClr w14:val="tx1"/>
            </w14:solidFill>
          </w14:textFill>
        </w:rPr>
        <w:t>政府鼓励防伪中介机构发挥防伪技术产品推广应用的桥梁作用，鼓励企业采用防伪技术产品。</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黑体" w:cs="黑体"/>
          <w:b w:val="0"/>
          <w:bCs w:val="0"/>
          <w:color w:val="000000" w:themeColor="text1"/>
          <w:sz w:val="32"/>
          <w:szCs w:val="32"/>
          <w14:textFill>
            <w14:solidFill>
              <w14:schemeClr w14:val="tx1"/>
            </w14:solidFill>
          </w14:textFill>
        </w:rPr>
        <w:t>第十一条</w:t>
      </w:r>
      <w:r>
        <w:rPr>
          <w:rFonts w:hint="eastAsia" w:ascii="Times New Roman" w:hAnsi="Times New Roman" w:eastAsia="仿宋_GB2312" w:cs="仿宋_GB2312"/>
          <w:b w:val="0"/>
          <w:bCs w:val="0"/>
          <w:color w:val="000000" w:themeColor="text1"/>
          <w:sz w:val="32"/>
          <w:szCs w:val="32"/>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14:textFill>
            <w14:solidFill>
              <w14:schemeClr w14:val="tx1"/>
            </w14:solidFill>
          </w14:textFill>
        </w:rPr>
        <w:t>国务院有关部门或者行业牵头单位应用防伪技术对某类产品实行统一防伪管理的，须会同</w:t>
      </w:r>
      <w:r>
        <w:rPr>
          <w:rFonts w:hint="eastAsia" w:ascii="Times New Roman" w:hAnsi="Times New Roman" w:eastAsia="仿宋_GB2312" w:cs="仿宋_GB2312"/>
          <w:b w:val="0"/>
          <w:bCs w:val="0"/>
          <w:color w:val="000000" w:themeColor="text1"/>
          <w:sz w:val="32"/>
          <w:szCs w:val="32"/>
          <w:lang w:val="en-US" w:eastAsia="zh-CN"/>
          <w14:textFill>
            <w14:solidFill>
              <w14:schemeClr w14:val="tx1"/>
            </w14:solidFill>
          </w14:textFill>
        </w:rPr>
        <w:t>国家市场监督管理总局</w:t>
      </w:r>
      <w:r>
        <w:rPr>
          <w:rFonts w:hint="eastAsia" w:ascii="Times New Roman" w:hAnsi="Times New Roman" w:eastAsia="仿宋_GB2312" w:cs="仿宋_GB2312"/>
          <w:b w:val="0"/>
          <w:bCs w:val="0"/>
          <w:color w:val="000000" w:themeColor="text1"/>
          <w:sz w:val="32"/>
          <w:szCs w:val="32"/>
          <w14:textFill>
            <w14:solidFill>
              <w14:schemeClr w14:val="tx1"/>
            </w14:solidFill>
          </w14:textFill>
        </w:rPr>
        <w:t>向社会招标，择优选用防伪技术与防伪技术产品。</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黑体" w:cs="黑体"/>
          <w:b w:val="0"/>
          <w:bCs w:val="0"/>
          <w:color w:val="000000" w:themeColor="text1"/>
          <w:sz w:val="32"/>
          <w:szCs w:val="32"/>
          <w14:textFill>
            <w14:solidFill>
              <w14:schemeClr w14:val="tx1"/>
            </w14:solidFill>
          </w14:textFill>
        </w:rPr>
        <w:t>第</w:t>
      </w:r>
      <w:r>
        <w:rPr>
          <w:rFonts w:hint="eastAsia" w:ascii="Times New Roman" w:hAnsi="Times New Roman" w:eastAsia="黑体" w:cs="黑体"/>
          <w:b w:val="0"/>
          <w:bCs w:val="0"/>
          <w:color w:val="000000" w:themeColor="text1"/>
          <w:sz w:val="32"/>
          <w:szCs w:val="32"/>
          <w:lang w:val="en-US" w:eastAsia="zh-CN"/>
          <w14:textFill>
            <w14:solidFill>
              <w14:schemeClr w14:val="tx1"/>
            </w14:solidFill>
          </w14:textFill>
        </w:rPr>
        <w:t>十二</w:t>
      </w:r>
      <w:r>
        <w:rPr>
          <w:rFonts w:hint="eastAsia" w:ascii="Times New Roman" w:hAnsi="Times New Roman" w:eastAsia="黑体" w:cs="黑体"/>
          <w:b w:val="0"/>
          <w:bCs w:val="0"/>
          <w:color w:val="000000" w:themeColor="text1"/>
          <w:sz w:val="32"/>
          <w:szCs w:val="32"/>
          <w14:textFill>
            <w14:solidFill>
              <w14:schemeClr w14:val="tx1"/>
            </w14:solidFill>
          </w14:textFill>
        </w:rPr>
        <w:t>条</w:t>
      </w:r>
      <w:r>
        <w:rPr>
          <w:rFonts w:hint="eastAsia" w:ascii="Times New Roman" w:hAnsi="Times New Roman" w:eastAsia="黑体" w:cs="黑体"/>
          <w:b w:val="0"/>
          <w:bC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14:textFill>
            <w14:solidFill>
              <w14:schemeClr w14:val="tx1"/>
            </w14:solidFill>
          </w14:textFill>
        </w:rPr>
        <w:t xml:space="preserve"> 防伪技术产品的使用者应当遵守下列规定：</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color w:val="000000" w:themeColor="text1"/>
          <w:sz w:val="32"/>
          <w:szCs w:val="32"/>
          <w14:textFill>
            <w14:solidFill>
              <w14:schemeClr w14:val="tx1"/>
            </w14:solidFill>
          </w14:textFill>
        </w:rPr>
        <w:t>（一）必须选用合格的防伪技术产品；</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color w:val="000000" w:themeColor="text1"/>
          <w:sz w:val="32"/>
          <w:szCs w:val="32"/>
          <w14:textFill>
            <w14:solidFill>
              <w14:schemeClr w14:val="tx1"/>
            </w14:solidFill>
          </w14:textFill>
        </w:rPr>
        <w:t>（</w:t>
      </w:r>
      <w:r>
        <w:rPr>
          <w:rFonts w:hint="eastAsia" w:ascii="Times New Roman" w:hAnsi="Times New Roman" w:eastAsia="仿宋_GB2312" w:cs="仿宋_GB2312"/>
          <w:b w:val="0"/>
          <w:bCs w:val="0"/>
          <w:color w:val="000000" w:themeColor="text1"/>
          <w:sz w:val="32"/>
          <w:szCs w:val="32"/>
          <w:lang w:val="en-US" w:eastAsia="zh-Hans"/>
          <w14:textFill>
            <w14:solidFill>
              <w14:schemeClr w14:val="tx1"/>
            </w14:solidFill>
          </w14:textFill>
        </w:rPr>
        <w:t>二</w:t>
      </w:r>
      <w:r>
        <w:rPr>
          <w:rFonts w:hint="eastAsia" w:ascii="Times New Roman" w:hAnsi="Times New Roman" w:eastAsia="仿宋_GB2312" w:cs="仿宋_GB2312"/>
          <w:b w:val="0"/>
          <w:bCs w:val="0"/>
          <w:color w:val="000000" w:themeColor="text1"/>
          <w:sz w:val="32"/>
          <w:szCs w:val="32"/>
          <w14:textFill>
            <w14:solidFill>
              <w14:schemeClr w14:val="tx1"/>
            </w14:solidFill>
          </w14:textFill>
        </w:rPr>
        <w:t>）使用防伪技术产品，应当专项专用，不得擅自扩大使用范围或者自行更换；</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color w:val="000000" w:themeColor="text1"/>
          <w:sz w:val="32"/>
          <w:szCs w:val="32"/>
          <w14:textFill>
            <w14:solidFill>
              <w14:schemeClr w14:val="tx1"/>
            </w14:solidFill>
          </w14:textFill>
        </w:rPr>
        <w:t>（</w:t>
      </w:r>
      <w:r>
        <w:rPr>
          <w:rFonts w:hint="eastAsia" w:ascii="Times New Roman" w:hAnsi="Times New Roman" w:eastAsia="仿宋_GB2312" w:cs="仿宋_GB2312"/>
          <w:b w:val="0"/>
          <w:bCs w:val="0"/>
          <w:color w:val="000000" w:themeColor="text1"/>
          <w:sz w:val="32"/>
          <w:szCs w:val="32"/>
          <w:lang w:val="en-US" w:eastAsia="zh-Hans"/>
          <w14:textFill>
            <w14:solidFill>
              <w14:schemeClr w14:val="tx1"/>
            </w14:solidFill>
          </w14:textFill>
        </w:rPr>
        <w:t>三</w:t>
      </w:r>
      <w:r>
        <w:rPr>
          <w:rFonts w:hint="eastAsia" w:ascii="Times New Roman" w:hAnsi="Times New Roman" w:eastAsia="仿宋_GB2312" w:cs="仿宋_GB2312"/>
          <w:b w:val="0"/>
          <w:bCs w:val="0"/>
          <w:color w:val="000000" w:themeColor="text1"/>
          <w:sz w:val="32"/>
          <w:szCs w:val="32"/>
          <w14:textFill>
            <w14:solidFill>
              <w14:schemeClr w14:val="tx1"/>
            </w14:solidFill>
          </w14:textFill>
        </w:rPr>
        <w:t>）保守防伪技术秘密。</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黑体" w:cs="黑体"/>
          <w:b w:val="0"/>
          <w:bCs w:val="0"/>
          <w:color w:val="000000" w:themeColor="text1"/>
          <w:sz w:val="32"/>
          <w:szCs w:val="32"/>
          <w14:textFill>
            <w14:solidFill>
              <w14:schemeClr w14:val="tx1"/>
            </w14:solidFill>
          </w14:textFill>
        </w:rPr>
        <w:t>第</w:t>
      </w:r>
      <w:r>
        <w:rPr>
          <w:rFonts w:hint="eastAsia" w:ascii="Times New Roman" w:hAnsi="Times New Roman" w:eastAsia="黑体" w:cs="黑体"/>
          <w:b w:val="0"/>
          <w:bCs w:val="0"/>
          <w:color w:val="000000" w:themeColor="text1"/>
          <w:sz w:val="32"/>
          <w:szCs w:val="32"/>
          <w:lang w:val="en-US" w:eastAsia="zh-CN"/>
          <w14:textFill>
            <w14:solidFill>
              <w14:schemeClr w14:val="tx1"/>
            </w14:solidFill>
          </w14:textFill>
        </w:rPr>
        <w:t>十三</w:t>
      </w:r>
      <w:r>
        <w:rPr>
          <w:rFonts w:hint="eastAsia" w:ascii="Times New Roman" w:hAnsi="Times New Roman" w:eastAsia="黑体" w:cs="黑体"/>
          <w:b w:val="0"/>
          <w:bCs w:val="0"/>
          <w:color w:val="000000" w:themeColor="text1"/>
          <w:sz w:val="32"/>
          <w:szCs w:val="32"/>
          <w14:textFill>
            <w14:solidFill>
              <w14:schemeClr w14:val="tx1"/>
            </w14:solidFill>
          </w14:textFill>
        </w:rPr>
        <w:t>条</w:t>
      </w:r>
      <w:r>
        <w:rPr>
          <w:rFonts w:hint="eastAsia" w:ascii="Times New Roman" w:hAnsi="Times New Roman" w:eastAsia="黑体" w:cs="黑体"/>
          <w:b w:val="0"/>
          <w:bC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14:textFill>
            <w14:solidFill>
              <w14:schemeClr w14:val="tx1"/>
            </w14:solidFill>
          </w14:textFill>
        </w:rPr>
        <w:t xml:space="preserve"> 防伪技术产品使用者如发现所用防伪技术产品防伪功能不佳</w:t>
      </w:r>
      <w:r>
        <w:rPr>
          <w:rFonts w:hint="eastAsia" w:ascii="Times New Roman" w:hAnsi="Times New Roman" w:eastAsia="仿宋_GB2312" w:cs="仿宋_GB2312"/>
          <w:b w:val="0"/>
          <w:bCs w:val="0"/>
          <w:color w:val="000000" w:themeColor="text1"/>
          <w:sz w:val="32"/>
          <w:szCs w:val="32"/>
          <w:lang w:eastAsia="zh-CN"/>
          <w14:textFill>
            <w14:solidFill>
              <w14:schemeClr w14:val="tx1"/>
            </w14:solidFill>
          </w14:textFill>
        </w:rPr>
        <w:t>、</w:t>
      </w:r>
      <w:r>
        <w:rPr>
          <w:rFonts w:hint="eastAsia" w:ascii="Times New Roman" w:hAnsi="Times New Roman" w:eastAsia="仿宋_GB2312" w:cs="仿宋_GB2312"/>
          <w:b w:val="0"/>
          <w:bCs w:val="0"/>
          <w:color w:val="000000" w:themeColor="text1"/>
          <w:sz w:val="32"/>
          <w:szCs w:val="32"/>
          <w14:textFill>
            <w14:solidFill>
              <w14:schemeClr w14:val="tx1"/>
            </w14:solidFill>
          </w14:textFill>
        </w:rPr>
        <w:t>防伪失效时，可向防伪技术产品生产企业反映，并报市场监督管理部门协助处理。</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color w:val="000000" w:themeColor="text1"/>
          <w:sz w:val="32"/>
          <w:szCs w:val="32"/>
          <w:lang w:eastAsia="zh-CN"/>
          <w14:textFill>
            <w14:solidFill>
              <w14:schemeClr w14:val="tx1"/>
            </w14:solidFill>
          </w14:textFill>
        </w:rPr>
      </w:pPr>
      <w:r>
        <w:rPr>
          <w:rFonts w:hint="eastAsia" w:ascii="Times New Roman" w:hAnsi="Times New Roman" w:eastAsia="黑体" w:cs="黑体"/>
          <w:color w:val="000000" w:themeColor="text1"/>
          <w:sz w:val="32"/>
          <w:szCs w:val="32"/>
          <w14:textFill>
            <w14:solidFill>
              <w14:schemeClr w14:val="tx1"/>
            </w14:solidFill>
          </w14:textFill>
        </w:rPr>
        <w:t>第十四条</w:t>
      </w:r>
      <w:r>
        <w:rPr>
          <w:rFonts w:hint="eastAsia" w:ascii="Times New Roman" w:hAnsi="Times New Roman" w:eastAsia="仿宋_GB2312" w:cs="仿宋_GB2312"/>
          <w:color w:val="000000" w:themeColor="text1"/>
          <w:sz w:val="32"/>
          <w:szCs w:val="32"/>
          <w14:textFill>
            <w14:solidFill>
              <w14:schemeClr w14:val="tx1"/>
            </w14:solidFill>
          </w14:textFill>
        </w:rPr>
        <w:t xml:space="preserve"> </w:t>
      </w:r>
      <w:r>
        <w:rPr>
          <w:rFonts w:hint="eastAsia" w:ascii="Times New Roman" w:hAnsi="Times New Roman" w:eastAsia="仿宋_GB2312" w:cs="仿宋_GB2312"/>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color w:val="000000" w:themeColor="text1"/>
          <w:sz w:val="32"/>
          <w:szCs w:val="32"/>
          <w14:textFill>
            <w14:solidFill>
              <w14:schemeClr w14:val="tx1"/>
            </w14:solidFill>
          </w14:textFill>
        </w:rPr>
        <w:t>生产不符合有关强制性标准的防伪技术产品的，按照《中华人民共和国产品质量法》有关规定予以处罚</w:t>
      </w:r>
      <w:r>
        <w:rPr>
          <w:rFonts w:hint="eastAsia" w:ascii="Times New Roman" w:hAnsi="Times New Roman" w:eastAsia="仿宋_GB2312" w:cs="仿宋_GB2312"/>
          <w:color w:val="000000" w:themeColor="text1"/>
          <w:sz w:val="32"/>
          <w:szCs w:val="32"/>
          <w:lang w:eastAsia="zh-CN"/>
          <w14:textFill>
            <w14:solidFill>
              <w14:schemeClr w14:val="tx1"/>
            </w14:solidFill>
          </w14:textFill>
        </w:rPr>
        <w:t>。</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黑体" w:cs="黑体"/>
          <w:b w:val="0"/>
          <w:bCs w:val="0"/>
          <w:color w:val="000000" w:themeColor="text1"/>
          <w:sz w:val="32"/>
          <w:szCs w:val="32"/>
          <w14:textFill>
            <w14:solidFill>
              <w14:schemeClr w14:val="tx1"/>
            </w14:solidFill>
          </w14:textFill>
        </w:rPr>
        <w:t>第</w:t>
      </w:r>
      <w:r>
        <w:rPr>
          <w:rFonts w:hint="eastAsia" w:ascii="Times New Roman" w:hAnsi="Times New Roman" w:eastAsia="黑体" w:cs="黑体"/>
          <w:b w:val="0"/>
          <w:bCs w:val="0"/>
          <w:color w:val="000000" w:themeColor="text1"/>
          <w:sz w:val="32"/>
          <w:szCs w:val="32"/>
          <w:lang w:val="en-US" w:eastAsia="zh-CN"/>
          <w14:textFill>
            <w14:solidFill>
              <w14:schemeClr w14:val="tx1"/>
            </w14:solidFill>
          </w14:textFill>
        </w:rPr>
        <w:t>十五</w:t>
      </w:r>
      <w:r>
        <w:rPr>
          <w:rFonts w:hint="eastAsia" w:ascii="Times New Roman" w:hAnsi="Times New Roman" w:eastAsia="黑体" w:cs="黑体"/>
          <w:b w:val="0"/>
          <w:bCs w:val="0"/>
          <w:color w:val="000000" w:themeColor="text1"/>
          <w:sz w:val="32"/>
          <w:szCs w:val="32"/>
          <w14:textFill>
            <w14:solidFill>
              <w14:schemeClr w14:val="tx1"/>
            </w14:solidFill>
          </w14:textFill>
        </w:rPr>
        <w:t>条</w:t>
      </w:r>
      <w:r>
        <w:rPr>
          <w:rFonts w:hint="eastAsia" w:ascii="Times New Roman" w:hAnsi="Times New Roman" w:eastAsia="黑体" w:cs="黑体"/>
          <w:b w:val="0"/>
          <w:bC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14:textFill>
            <w14:solidFill>
              <w14:schemeClr w14:val="tx1"/>
            </w14:solidFill>
          </w14:textFill>
        </w:rPr>
        <w:t xml:space="preserve"> 产品防伪技术评审机构、检验机构出具与事实不符的结论与数据的，按照《中华人民共和国产品质量法》第五十七条的规定处罚。</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黑体" w:cs="黑体"/>
          <w:b w:val="0"/>
          <w:bCs w:val="0"/>
          <w:color w:val="000000" w:themeColor="text1"/>
          <w:sz w:val="32"/>
          <w:szCs w:val="32"/>
          <w14:textFill>
            <w14:solidFill>
              <w14:schemeClr w14:val="tx1"/>
            </w14:solidFill>
          </w14:textFill>
        </w:rPr>
        <w:t>第</w:t>
      </w:r>
      <w:r>
        <w:rPr>
          <w:rFonts w:hint="eastAsia" w:ascii="Times New Roman" w:hAnsi="Times New Roman" w:eastAsia="黑体" w:cs="黑体"/>
          <w:b w:val="0"/>
          <w:bCs w:val="0"/>
          <w:color w:val="000000" w:themeColor="text1"/>
          <w:sz w:val="32"/>
          <w:szCs w:val="32"/>
          <w:lang w:val="en-US" w:eastAsia="zh-CN"/>
          <w14:textFill>
            <w14:solidFill>
              <w14:schemeClr w14:val="tx1"/>
            </w14:solidFill>
          </w14:textFill>
        </w:rPr>
        <w:t>十六</w:t>
      </w:r>
      <w:r>
        <w:rPr>
          <w:rFonts w:hint="eastAsia" w:ascii="Times New Roman" w:hAnsi="Times New Roman" w:eastAsia="黑体" w:cs="黑体"/>
          <w:b w:val="0"/>
          <w:bCs w:val="0"/>
          <w:color w:val="000000" w:themeColor="text1"/>
          <w:sz w:val="32"/>
          <w:szCs w:val="32"/>
          <w14:textFill>
            <w14:solidFill>
              <w14:schemeClr w14:val="tx1"/>
            </w14:solidFill>
          </w14:textFill>
        </w:rPr>
        <w:t>条</w:t>
      </w:r>
      <w:r>
        <w:rPr>
          <w:rFonts w:hint="eastAsia" w:ascii="Times New Roman" w:hAnsi="Times New Roman" w:eastAsia="仿宋_GB2312" w:cs="仿宋_GB2312"/>
          <w:b w:val="0"/>
          <w:bCs w:val="0"/>
          <w:color w:val="000000" w:themeColor="text1"/>
          <w:sz w:val="32"/>
          <w:szCs w:val="32"/>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14:textFill>
            <w14:solidFill>
              <w14:schemeClr w14:val="tx1"/>
            </w14:solidFill>
          </w14:textFill>
        </w:rPr>
        <w:t>从事产品防伪管理的国家工作人员滥用职权、徇私舞弊或者泄露防伪技术机密的，给予行政处分；构成犯罪的，依法追究刑事责任。</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黑体" w:cs="黑体"/>
          <w:b w:val="0"/>
          <w:bCs w:val="0"/>
          <w:color w:val="000000" w:themeColor="text1"/>
          <w:sz w:val="32"/>
          <w:szCs w:val="32"/>
          <w14:textFill>
            <w14:solidFill>
              <w14:schemeClr w14:val="tx1"/>
            </w14:solidFill>
          </w14:textFill>
        </w:rPr>
        <w:t>第</w:t>
      </w:r>
      <w:r>
        <w:rPr>
          <w:rFonts w:hint="eastAsia" w:ascii="Times New Roman" w:hAnsi="Times New Roman" w:eastAsia="黑体" w:cs="黑体"/>
          <w:b w:val="0"/>
          <w:bCs w:val="0"/>
          <w:color w:val="000000" w:themeColor="text1"/>
          <w:sz w:val="32"/>
          <w:szCs w:val="32"/>
          <w:lang w:val="en-US" w:eastAsia="zh-CN"/>
          <w14:textFill>
            <w14:solidFill>
              <w14:schemeClr w14:val="tx1"/>
            </w14:solidFill>
          </w14:textFill>
        </w:rPr>
        <w:t>十七</w:t>
      </w:r>
      <w:r>
        <w:rPr>
          <w:rFonts w:hint="eastAsia" w:ascii="Times New Roman" w:hAnsi="Times New Roman" w:eastAsia="黑体" w:cs="黑体"/>
          <w:b w:val="0"/>
          <w:bCs w:val="0"/>
          <w:color w:val="000000" w:themeColor="text1"/>
          <w:sz w:val="32"/>
          <w:szCs w:val="32"/>
          <w14:textFill>
            <w14:solidFill>
              <w14:schemeClr w14:val="tx1"/>
            </w14:solidFill>
          </w14:textFill>
        </w:rPr>
        <w:t>条</w:t>
      </w:r>
      <w:r>
        <w:rPr>
          <w:rFonts w:hint="eastAsia" w:ascii="Times New Roman" w:hAnsi="Times New Roman" w:eastAsia="仿宋_GB2312" w:cs="仿宋_GB2312"/>
          <w:b w:val="0"/>
          <w:bCs w:val="0"/>
          <w:color w:val="000000" w:themeColor="text1"/>
          <w:sz w:val="32"/>
          <w:szCs w:val="32"/>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14:textFill>
            <w14:solidFill>
              <w14:schemeClr w14:val="tx1"/>
            </w14:solidFill>
          </w14:textFill>
        </w:rPr>
        <w:t>本办法所称产品防伪是指防伪技术的开发、防伪技术产品的生产、应用，并以防伪技术手段向社会明示产品真实性担保的全过程。</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color w:val="000000" w:themeColor="text1"/>
          <w:sz w:val="32"/>
          <w:szCs w:val="32"/>
          <w14:textFill>
            <w14:solidFill>
              <w14:schemeClr w14:val="tx1"/>
            </w14:solidFill>
          </w14:textFill>
        </w:rPr>
        <w:t>本办法所称防伪技术是指为了达到防伪的目的而采取的，在规定范围内能准确鉴别真伪并不易被仿制、复制的技术。所指防伪技术产品是以防伪为目的，采用了防伪技术制成的，具有防伪功能的产品。</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仿宋_GB2312" w:cs="仿宋_GB2312"/>
          <w:b w:val="0"/>
          <w:bCs w:val="0"/>
          <w:color w:val="000000" w:themeColor="text1"/>
          <w:sz w:val="32"/>
          <w:szCs w:val="32"/>
          <w14:textFill>
            <w14:solidFill>
              <w14:schemeClr w14:val="tx1"/>
            </w14:solidFill>
          </w14:textFill>
        </w:rPr>
      </w:pPr>
      <w:r>
        <w:rPr>
          <w:rFonts w:hint="eastAsia" w:ascii="Times New Roman" w:hAnsi="Times New Roman" w:eastAsia="黑体" w:cs="黑体"/>
          <w:b w:val="0"/>
          <w:bCs w:val="0"/>
          <w:color w:val="000000" w:themeColor="text1"/>
          <w:sz w:val="32"/>
          <w:szCs w:val="32"/>
          <w14:textFill>
            <w14:solidFill>
              <w14:schemeClr w14:val="tx1"/>
            </w14:solidFill>
          </w14:textFill>
        </w:rPr>
        <w:t>第</w:t>
      </w:r>
      <w:r>
        <w:rPr>
          <w:rFonts w:hint="eastAsia" w:ascii="Times New Roman" w:hAnsi="Times New Roman" w:eastAsia="黑体" w:cs="黑体"/>
          <w:b w:val="0"/>
          <w:bCs w:val="0"/>
          <w:color w:val="000000" w:themeColor="text1"/>
          <w:sz w:val="32"/>
          <w:szCs w:val="32"/>
          <w:lang w:val="en-US" w:eastAsia="zh-CN"/>
          <w14:textFill>
            <w14:solidFill>
              <w14:schemeClr w14:val="tx1"/>
            </w14:solidFill>
          </w14:textFill>
        </w:rPr>
        <w:t>十八</w:t>
      </w:r>
      <w:r>
        <w:rPr>
          <w:rFonts w:hint="eastAsia" w:ascii="Times New Roman" w:hAnsi="Times New Roman" w:eastAsia="黑体" w:cs="黑体"/>
          <w:b w:val="0"/>
          <w:bCs w:val="0"/>
          <w:color w:val="000000" w:themeColor="text1"/>
          <w:sz w:val="32"/>
          <w:szCs w:val="32"/>
          <w14:textFill>
            <w14:solidFill>
              <w14:schemeClr w14:val="tx1"/>
            </w14:solidFill>
          </w14:textFill>
        </w:rPr>
        <w:t>条</w:t>
      </w:r>
      <w:r>
        <w:rPr>
          <w:rFonts w:hint="eastAsia" w:ascii="Times New Roman" w:hAnsi="Times New Roman" w:eastAsia="黑体" w:cs="黑体"/>
          <w:b w:val="0"/>
          <w:bC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14:textFill>
            <w14:solidFill>
              <w14:schemeClr w14:val="tx1"/>
            </w14:solidFill>
          </w14:textFill>
        </w:rPr>
        <w:t xml:space="preserve"> 本办法由国家市场监督管理总局负责解释。</w:t>
      </w:r>
    </w:p>
    <w:p>
      <w:pPr>
        <w:pStyle w:val="2"/>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ascii="Times New Roman" w:hAnsi="Times New Roman"/>
          <w:color w:val="000000" w:themeColor="text1"/>
          <w14:textFill>
            <w14:solidFill>
              <w14:schemeClr w14:val="tx1"/>
            </w14:solidFill>
          </w14:textFill>
        </w:rPr>
      </w:pPr>
      <w:r>
        <w:rPr>
          <w:rFonts w:hint="eastAsia" w:ascii="Times New Roman" w:hAnsi="Times New Roman" w:eastAsia="黑体" w:cs="黑体"/>
          <w:b w:val="0"/>
          <w:bCs w:val="0"/>
          <w:color w:val="000000" w:themeColor="text1"/>
          <w:sz w:val="32"/>
          <w:szCs w:val="32"/>
          <w14:textFill>
            <w14:solidFill>
              <w14:schemeClr w14:val="tx1"/>
            </w14:solidFill>
          </w14:textFill>
        </w:rPr>
        <w:t>第</w:t>
      </w:r>
      <w:r>
        <w:rPr>
          <w:rFonts w:hint="eastAsia" w:ascii="Times New Roman" w:hAnsi="Times New Roman" w:eastAsia="黑体" w:cs="黑体"/>
          <w:b w:val="0"/>
          <w:bCs w:val="0"/>
          <w:color w:val="000000" w:themeColor="text1"/>
          <w:sz w:val="32"/>
          <w:szCs w:val="32"/>
          <w:lang w:val="en-US" w:eastAsia="zh-CN"/>
          <w14:textFill>
            <w14:solidFill>
              <w14:schemeClr w14:val="tx1"/>
            </w14:solidFill>
          </w14:textFill>
        </w:rPr>
        <w:t>十九</w:t>
      </w:r>
      <w:r>
        <w:rPr>
          <w:rFonts w:hint="eastAsia" w:ascii="Times New Roman" w:hAnsi="Times New Roman" w:eastAsia="黑体" w:cs="黑体"/>
          <w:b w:val="0"/>
          <w:bCs w:val="0"/>
          <w:color w:val="000000" w:themeColor="text1"/>
          <w:sz w:val="32"/>
          <w:szCs w:val="32"/>
          <w14:textFill>
            <w14:solidFill>
              <w14:schemeClr w14:val="tx1"/>
            </w14:solidFill>
          </w14:textFill>
        </w:rPr>
        <w:t>条</w:t>
      </w:r>
      <w:r>
        <w:rPr>
          <w:rFonts w:hint="eastAsia" w:ascii="Times New Roman" w:hAnsi="Times New Roman" w:eastAsia="仿宋_GB2312" w:cs="仿宋_GB2312"/>
          <w:b w:val="0"/>
          <w:bCs w:val="0"/>
          <w:color w:val="000000" w:themeColor="text1"/>
          <w:sz w:val="32"/>
          <w:szCs w:val="32"/>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b w:val="0"/>
          <w:bCs w:val="0"/>
          <w:color w:val="000000" w:themeColor="text1"/>
          <w:sz w:val="32"/>
          <w:szCs w:val="32"/>
          <w14:textFill>
            <w14:solidFill>
              <w14:schemeClr w14:val="tx1"/>
            </w14:solidFill>
          </w14:textFill>
        </w:rPr>
        <w:t>本办法自2002年12月1日起施行，原国家技术监督局1996年1月公布的《防伪技术产品管理办法（试行）》（技监局综发〔1996〕22号）同时废止。</w:t>
      </w:r>
      <w:bookmarkStart w:id="2" w:name="_GoBack"/>
      <w:bookmarkEnd w:id="2"/>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方正小标宋简体">
    <w:panose1 w:val="03000509000000000000"/>
    <w:charset w:val="86"/>
    <w:family w:val="script"/>
    <w:pitch w:val="default"/>
    <w:sig w:usb0="00000001" w:usb1="080E0000" w:usb2="00000000" w:usb3="00000000" w:csb0="00040000" w:csb1="00000000"/>
  </w:font>
  <w:font w:name="微软雅黑">
    <w:panose1 w:val="020B0503020204020204"/>
    <w:charset w:val="86"/>
    <w:family w:val="swiss"/>
    <w:pitch w:val="default"/>
    <w:sig w:usb0="80000287" w:usb1="2A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DA3D86"/>
    <w:rsid w:val="080F63D8"/>
    <w:rsid w:val="09341458"/>
    <w:rsid w:val="0AAA4CC9"/>
    <w:rsid w:val="0B0912D7"/>
    <w:rsid w:val="0E9F5172"/>
    <w:rsid w:val="0EBD4E08"/>
    <w:rsid w:val="152D2DCA"/>
    <w:rsid w:val="1DEC284C"/>
    <w:rsid w:val="1E6523AC"/>
    <w:rsid w:val="1F361A96"/>
    <w:rsid w:val="21EBF553"/>
    <w:rsid w:val="22440422"/>
    <w:rsid w:val="236E69A3"/>
    <w:rsid w:val="25117842"/>
    <w:rsid w:val="27FA06B1"/>
    <w:rsid w:val="2A0323A0"/>
    <w:rsid w:val="2D873D58"/>
    <w:rsid w:val="2FF919B6"/>
    <w:rsid w:val="31A15F24"/>
    <w:rsid w:val="31D20521"/>
    <w:rsid w:val="33AB32FB"/>
    <w:rsid w:val="352F4559"/>
    <w:rsid w:val="37D01376"/>
    <w:rsid w:val="395347B5"/>
    <w:rsid w:val="39A232A0"/>
    <w:rsid w:val="39E745AA"/>
    <w:rsid w:val="3ADC67D8"/>
    <w:rsid w:val="3B5A6BBB"/>
    <w:rsid w:val="3D41110E"/>
    <w:rsid w:val="3EDA13A6"/>
    <w:rsid w:val="42D73AA3"/>
    <w:rsid w:val="42F058B7"/>
    <w:rsid w:val="436109F6"/>
    <w:rsid w:val="441A38D4"/>
    <w:rsid w:val="44746356"/>
    <w:rsid w:val="45E43227"/>
    <w:rsid w:val="49D91622"/>
    <w:rsid w:val="4B5B5EF0"/>
    <w:rsid w:val="4BC77339"/>
    <w:rsid w:val="4C9236C5"/>
    <w:rsid w:val="505C172E"/>
    <w:rsid w:val="50853BBD"/>
    <w:rsid w:val="512207F0"/>
    <w:rsid w:val="52F46F0B"/>
    <w:rsid w:val="538E3AFD"/>
    <w:rsid w:val="53D8014D"/>
    <w:rsid w:val="53F1220D"/>
    <w:rsid w:val="55186E99"/>
    <w:rsid w:val="55304C19"/>
    <w:rsid w:val="55E064E0"/>
    <w:rsid w:val="5613290E"/>
    <w:rsid w:val="572C6D10"/>
    <w:rsid w:val="5BF62EE8"/>
    <w:rsid w:val="5DC34279"/>
    <w:rsid w:val="5E077A21"/>
    <w:rsid w:val="5F265C89"/>
    <w:rsid w:val="602816AC"/>
    <w:rsid w:val="602E29D0"/>
    <w:rsid w:val="6037544B"/>
    <w:rsid w:val="608816D1"/>
    <w:rsid w:val="60EF4E7F"/>
    <w:rsid w:val="6409018B"/>
    <w:rsid w:val="64874BF3"/>
    <w:rsid w:val="665233C1"/>
    <w:rsid w:val="6AD02BEE"/>
    <w:rsid w:val="6AD9688B"/>
    <w:rsid w:val="6D0E3F22"/>
    <w:rsid w:val="702309E3"/>
    <w:rsid w:val="72CD1B96"/>
    <w:rsid w:val="75965E53"/>
    <w:rsid w:val="77F93A8F"/>
    <w:rsid w:val="79BF88D5"/>
    <w:rsid w:val="7C9011D9"/>
    <w:rsid w:val="7DC651C5"/>
    <w:rsid w:val="7EFF2FA7"/>
    <w:rsid w:val="7FCC2834"/>
    <w:rsid w:val="7FD7C2C1"/>
    <w:rsid w:val="A5DF7DB2"/>
    <w:rsid w:val="DDE66ADE"/>
    <w:rsid w:val="E3776FBE"/>
    <w:rsid w:val="EF7E23A8"/>
    <w:rsid w:val="FB736585"/>
    <w:rsid w:val="FEF32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0" w:beforeLines="0" w:beforeAutospacing="0" w:after="0" w:afterLines="0" w:afterAutospacing="0" w:line="600" w:lineRule="exact"/>
      <w:jc w:val="center"/>
      <w:outlineLvl w:val="0"/>
    </w:pPr>
    <w:rPr>
      <w:rFonts w:ascii="Times New Roman" w:hAnsi="Times New Roman" w:eastAsia="方正小标宋简体"/>
      <w:kern w:val="44"/>
      <w:sz w:val="4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spacing w:line="240" w:lineRule="auto"/>
      <w:ind w:firstLine="624"/>
      <w:jc w:val="left"/>
    </w:pPr>
    <w:rPr>
      <w:rFonts w:ascii="Calibri" w:hAnsi="Calibri" w:eastAsia="宋体" w:cs="Times New Roman"/>
      <w:spacing w:val="0"/>
      <w:sz w:val="21"/>
      <w:szCs w:val="24"/>
    </w:rPr>
  </w:style>
  <w:style w:type="paragraph" w:styleId="4">
    <w:name w:val="annotation text"/>
    <w:basedOn w:val="1"/>
    <w:qFormat/>
    <w:uiPriority w:val="0"/>
    <w:pPr>
      <w:jc w:val="left"/>
    </w:pPr>
  </w:style>
  <w:style w:type="paragraph" w:styleId="5">
    <w:name w:val="Balloon Text"/>
    <w:basedOn w:val="1"/>
    <w:link w:val="14"/>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1">
    <w:name w:val="Strong"/>
    <w:basedOn w:val="10"/>
    <w:qFormat/>
    <w:uiPriority w:val="22"/>
    <w:rPr>
      <w:b/>
      <w:bCs/>
    </w:rPr>
  </w:style>
  <w:style w:type="character" w:styleId="12">
    <w:name w:val="FollowedHyperlink"/>
    <w:basedOn w:val="10"/>
    <w:qFormat/>
    <w:uiPriority w:val="0"/>
    <w:rPr>
      <w:color w:val="2B84B5"/>
    </w:rPr>
  </w:style>
  <w:style w:type="character" w:styleId="13">
    <w:name w:val="Hyperlink"/>
    <w:basedOn w:val="10"/>
    <w:qFormat/>
    <w:uiPriority w:val="0"/>
    <w:rPr>
      <w:rFonts w:hint="eastAsia" w:ascii="微软雅黑" w:hAnsi="微软雅黑" w:eastAsia="微软雅黑" w:cs="微软雅黑"/>
      <w:color w:val="0000FF"/>
      <w:u w:val="none"/>
    </w:rPr>
  </w:style>
  <w:style w:type="character" w:customStyle="1" w:styleId="14">
    <w:name w:val="批注框文本 Char"/>
    <w:basedOn w:val="10"/>
    <w:link w:val="5"/>
    <w:qFormat/>
    <w:uiPriority w:val="0"/>
    <w:rPr>
      <w:rFonts w:asciiTheme="minorHAnsi" w:hAnsiTheme="minorHAnsi" w:eastAsiaTheme="minorEastAsia" w:cstheme="minorBidi"/>
      <w:kern w:val="2"/>
      <w:sz w:val="18"/>
      <w:szCs w:val="18"/>
    </w:rPr>
  </w:style>
  <w:style w:type="paragraph" w:styleId="15">
    <w:name w:val="List Paragraph"/>
    <w:basedOn w:val="1"/>
    <w:unhideWhenUsed/>
    <w:qFormat/>
    <w:uiPriority w:val="99"/>
    <w:pPr>
      <w:ind w:firstLine="420" w:firstLineChars="200"/>
    </w:pPr>
  </w:style>
  <w:style w:type="character" w:customStyle="1" w:styleId="16">
    <w:name w:val="noline"/>
    <w:basedOn w:val="10"/>
    <w:qFormat/>
    <w:uiPriority w:val="0"/>
  </w:style>
  <w:style w:type="character" w:customStyle="1" w:styleId="17">
    <w:name w:val="hover54"/>
    <w:basedOn w:val="10"/>
    <w:qFormat/>
    <w:uiPriority w:val="0"/>
    <w:rPr>
      <w:color w:val="025291"/>
    </w:rPr>
  </w:style>
  <w:style w:type="character" w:customStyle="1" w:styleId="18">
    <w:name w:val="hover55"/>
    <w:basedOn w:val="10"/>
    <w:qFormat/>
    <w:uiPriority w:val="0"/>
    <w:rPr>
      <w:color w:val="2B84B5"/>
    </w:rPr>
  </w:style>
  <w:style w:type="character" w:customStyle="1" w:styleId="19">
    <w:name w:val="hover56"/>
    <w:basedOn w:val="10"/>
    <w:qFormat/>
    <w:uiPriority w:val="0"/>
    <w:rPr>
      <w:color w:val="D52222"/>
    </w:rPr>
  </w:style>
  <w:style w:type="character" w:customStyle="1" w:styleId="20">
    <w:name w:val="place"/>
    <w:basedOn w:val="10"/>
    <w:qFormat/>
    <w:uiPriority w:val="0"/>
  </w:style>
  <w:style w:type="character" w:customStyle="1" w:styleId="21">
    <w:name w:val="place1"/>
    <w:basedOn w:val="10"/>
    <w:qFormat/>
    <w:uiPriority w:val="0"/>
    <w:rPr>
      <w:rFonts w:ascii="微软雅黑" w:hAnsi="微软雅黑" w:eastAsia="微软雅黑" w:cs="微软雅黑"/>
      <w:color w:val="888888"/>
      <w:sz w:val="25"/>
      <w:szCs w:val="25"/>
    </w:rPr>
  </w:style>
  <w:style w:type="character" w:customStyle="1" w:styleId="22">
    <w:name w:val="place2"/>
    <w:basedOn w:val="10"/>
    <w:qFormat/>
    <w:uiPriority w:val="0"/>
  </w:style>
  <w:style w:type="character" w:customStyle="1" w:styleId="23">
    <w:name w:val="place3"/>
    <w:basedOn w:val="10"/>
    <w:qFormat/>
    <w:uiPriority w:val="0"/>
  </w:style>
  <w:style w:type="character" w:customStyle="1" w:styleId="24">
    <w:name w:val="file"/>
    <w:basedOn w:val="10"/>
    <w:qFormat/>
    <w:uiPriority w:val="0"/>
    <w:rPr>
      <w:color w:val="4D4D4D"/>
      <w:sz w:val="21"/>
      <w:szCs w:val="21"/>
    </w:rPr>
  </w:style>
  <w:style w:type="character" w:customStyle="1" w:styleId="25">
    <w:name w:val="folder"/>
    <w:basedOn w:val="10"/>
    <w:qFormat/>
    <w:uiPriority w:val="0"/>
  </w:style>
  <w:style w:type="character" w:customStyle="1" w:styleId="26">
    <w:name w:val="folder1"/>
    <w:basedOn w:val="10"/>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40</Pages>
  <Words>18274</Words>
  <Characters>18287</Characters>
  <Lines>63</Lines>
  <Paragraphs>17</Paragraphs>
  <TotalTime>195</TotalTime>
  <ScaleCrop>false</ScaleCrop>
  <LinksUpToDate>false</LinksUpToDate>
  <CharactersWithSpaces>19124</CharactersWithSpaces>
  <Application>WPS Office_11.8.2.10458_F1E327BC-269C-435d-A152-05C5408002CA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2021-09-10T10:41:00Z</dcterms:created>
  <dc:creator>t</dc:creator>
  <cp:lastModifiedBy>greatwall</cp:lastModifiedBy>
  <cp:lastPrinted>2021-10-27T11:30:00Z</cp:lastPrinted>
  <dcterms:modified xsi:type="dcterms:W3CDTF">2022-10-14T14:24:35Z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48C61CB29D3F4D9384F5922CF0F7FFB4</vt:lpwstr>
  </property>
</Properties>
</file>