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1A9" w:rsidRDefault="004741A9" w:rsidP="004741A9">
      <w:pPr>
        <w:widowControl/>
        <w:shd w:val="clear" w:color="auto" w:fill="FFFFFF"/>
        <w:spacing w:before="100" w:beforeAutospacing="1" w:after="100" w:afterAutospacing="1" w:line="480" w:lineRule="auto"/>
        <w:jc w:val="center"/>
        <w:rPr>
          <w:rFonts w:ascii="宋体" w:eastAsia="宋体" w:hAnsi="宋体" w:cs="宋体" w:hint="eastAsia"/>
          <w:b/>
          <w:bCs/>
          <w:color w:val="333333"/>
          <w:kern w:val="0"/>
          <w:sz w:val="44"/>
          <w:szCs w:val="44"/>
        </w:rPr>
      </w:pPr>
    </w:p>
    <w:p w:rsidR="004741A9" w:rsidRPr="004741A9" w:rsidRDefault="004741A9" w:rsidP="004741A9">
      <w:pPr>
        <w:widowControl/>
        <w:shd w:val="clear" w:color="auto" w:fill="FFFFFF"/>
        <w:spacing w:before="100" w:beforeAutospacing="1" w:after="100" w:afterAutospacing="1" w:line="480" w:lineRule="auto"/>
        <w:jc w:val="center"/>
        <w:rPr>
          <w:rFonts w:ascii="宋体" w:eastAsia="宋体" w:hAnsi="宋体" w:cs="宋体"/>
          <w:color w:val="333333"/>
          <w:kern w:val="0"/>
          <w:sz w:val="44"/>
          <w:szCs w:val="44"/>
        </w:rPr>
      </w:pPr>
      <w:r w:rsidRPr="004741A9">
        <w:rPr>
          <w:rFonts w:ascii="宋体" w:eastAsia="宋体" w:hAnsi="宋体" w:cs="宋体" w:hint="eastAsia"/>
          <w:b/>
          <w:bCs/>
          <w:color w:val="333333"/>
          <w:kern w:val="0"/>
          <w:sz w:val="44"/>
          <w:szCs w:val="44"/>
        </w:rPr>
        <w:t>制止滥用行政权力排除、限制竞争行为规定</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28"/>
          <w:szCs w:val="28"/>
        </w:rPr>
      </w:pPr>
      <w:r w:rsidRPr="004741A9">
        <w:rPr>
          <w:rFonts w:ascii="仿宋" w:eastAsia="仿宋" w:hAnsi="仿宋" w:cs="宋体" w:hint="eastAsia"/>
          <w:color w:val="333333"/>
          <w:kern w:val="0"/>
          <w:sz w:val="28"/>
          <w:szCs w:val="28"/>
        </w:rPr>
        <w:t xml:space="preserve">　　（2023年3月10日国家市场监督管理总局令第64号公布 自2023年4月15日起施行）</w:t>
      </w:r>
      <w:bookmarkStart w:id="0" w:name="_GoBack"/>
      <w:bookmarkEnd w:id="0"/>
    </w:p>
    <w:p w:rsidR="004741A9" w:rsidRPr="004741A9" w:rsidRDefault="004741A9" w:rsidP="004741A9">
      <w:pPr>
        <w:widowControl/>
        <w:shd w:val="clear" w:color="auto" w:fill="FFFFFF"/>
        <w:spacing w:line="360" w:lineRule="atLeast"/>
        <w:jc w:val="left"/>
        <w:rPr>
          <w:rFonts w:ascii="宋体" w:eastAsia="宋体" w:hAnsi="宋体" w:cs="宋体" w:hint="eastAsia"/>
          <w:color w:val="333333"/>
          <w:kern w:val="0"/>
          <w:szCs w:val="21"/>
        </w:rPr>
      </w:pPr>
      <w:r w:rsidRPr="004741A9">
        <w:rPr>
          <w:rFonts w:ascii="宋体" w:eastAsia="宋体" w:hAnsi="宋体" w:cs="宋体"/>
          <w:color w:val="333333"/>
          <w:kern w:val="0"/>
          <w:szCs w:val="21"/>
        </w:rPr>
        <w:t xml:space="preserve">  </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4741A9">
        <w:rPr>
          <w:rFonts w:ascii="黑体" w:eastAsia="黑体" w:hAnsi="黑体" w:cs="宋体" w:hint="eastAsia"/>
          <w:color w:val="333333"/>
          <w:kern w:val="0"/>
          <w:sz w:val="32"/>
          <w:szCs w:val="32"/>
        </w:rPr>
        <w:t xml:space="preserve">　　第一条 </w:t>
      </w:r>
      <w:r w:rsidRPr="004741A9">
        <w:rPr>
          <w:rFonts w:ascii="仿宋" w:eastAsia="仿宋" w:hAnsi="仿宋" w:cs="宋体" w:hint="eastAsia"/>
          <w:color w:val="333333"/>
          <w:kern w:val="0"/>
          <w:sz w:val="32"/>
          <w:szCs w:val="32"/>
        </w:rPr>
        <w:t>为了预防和制止滥用行政权力排除、限制竞争行为，根据《中华人民共和国反垄断法》（以下简称反垄断法），制定本规定。</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第二条 </w:t>
      </w:r>
      <w:r w:rsidRPr="004741A9">
        <w:rPr>
          <w:rFonts w:ascii="仿宋" w:eastAsia="仿宋" w:hAnsi="仿宋" w:cs="宋体" w:hint="eastAsia"/>
          <w:color w:val="333333"/>
          <w:kern w:val="0"/>
          <w:sz w:val="32"/>
          <w:szCs w:val="32"/>
        </w:rPr>
        <w:t>国家市场监督管理总局（以下简称市场监管总局）负责滥用行政权力排除、限制竞争行为的反垄断统一执法工作。</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市场监管总局根据反垄断法第十三条第二款规定，授权各省、自治区、直辖市人民政府市场监督管理部门（以下称省级市场监管部门）负责本行政区域内滥用行政权力排除、限制竞争行为的反垄断执法工作。</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本规定所称反垄断执法机构包括市场监管总局和省级市场监管部门。</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lastRenderedPageBreak/>
        <w:t xml:space="preserve">　　第三条 </w:t>
      </w:r>
      <w:r w:rsidRPr="004741A9">
        <w:rPr>
          <w:rFonts w:ascii="仿宋" w:eastAsia="仿宋" w:hAnsi="仿宋" w:cs="宋体" w:hint="eastAsia"/>
          <w:color w:val="333333"/>
          <w:kern w:val="0"/>
          <w:sz w:val="32"/>
          <w:szCs w:val="32"/>
        </w:rPr>
        <w:t>市场监管总局负责对下列滥用行政权力排除、限制竞争行为进行调查，提出依法处理的建议（以下简称查处）:</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（一）在全国范围内有影响的；</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（二）省级人民政府实施的；</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（三）案情较为复杂或者市场监管总局认为有必要直接查处的。</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前款所列的滥用行政权力排除、限制竞争行为，市场监管总局可以指定省级市场监管部门查处。</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省级市场监管部门查处滥用行政权力排除、限制竞争行为时，发现不属于本部门查处范围，或者虽属于本部门查处范围，但有必要由市场监管总局查处的，应当及时报告市场监管总局。</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第四条 </w:t>
      </w:r>
      <w:r w:rsidRPr="004741A9">
        <w:rPr>
          <w:rFonts w:ascii="仿宋" w:eastAsia="仿宋" w:hAnsi="仿宋" w:cs="宋体" w:hint="eastAsia"/>
          <w:color w:val="333333"/>
          <w:kern w:val="0"/>
          <w:sz w:val="32"/>
          <w:szCs w:val="32"/>
        </w:rPr>
        <w:t>行政机关和法律、法规授权的具有管理公共事务职能的组织不得滥用行政权力，实施下列行为，限定或者变相限定单位或者个人经营、购买、使用其指定的经营者提供的商品或者服务（以下统称商品）:</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lastRenderedPageBreak/>
        <w:t xml:space="preserve">　　（一）以明确要求、暗示、拒绝或者拖延行政审批、备案、重复检查、不予接入平台或者网络等方式，限定或者变相限定经营、购买、使用特定经营者提供的商品；</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（二）通过限制投标人所在地、所有制形式、组织形式等方式，限定或者变相限定经营、购买、使用特定经营者提供的商品；</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（三）通过设置不合理的项目库、名录库、备选库、资格库等方式，限定或者变相限定经营、购买、使用特定经营者提供的商品；</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（四）限定或者变相限定单位或者个人经营、购买、使用其指定的经营者提供的商品的其他行为。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第五条 </w:t>
      </w:r>
      <w:r w:rsidRPr="004741A9">
        <w:rPr>
          <w:rFonts w:ascii="仿宋" w:eastAsia="仿宋" w:hAnsi="仿宋" w:cs="宋体" w:hint="eastAsia"/>
          <w:color w:val="333333"/>
          <w:kern w:val="0"/>
          <w:sz w:val="32"/>
          <w:szCs w:val="32"/>
        </w:rPr>
        <w:t>行政机关和法律、法规授权的具有管理公共事务职能的组织不得滥用行政权力，通过与经营者签订合作协议、备忘录等方式，妨碍其他经营者进入相关市场或者对其他经营者实行不平等待遇，排除、限制竞争。</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第六条 </w:t>
      </w:r>
      <w:r w:rsidRPr="004741A9">
        <w:rPr>
          <w:rFonts w:ascii="仿宋" w:eastAsia="仿宋" w:hAnsi="仿宋" w:cs="宋体" w:hint="eastAsia"/>
          <w:color w:val="333333"/>
          <w:kern w:val="0"/>
          <w:sz w:val="32"/>
          <w:szCs w:val="32"/>
        </w:rPr>
        <w:t>行政机关和法律、法规授权的具有管理公共事务职能的组织不得滥用行政权力，实施下列行为，妨碍商品在地区之间的自由流通:</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lastRenderedPageBreak/>
        <w:t xml:space="preserve">　　（一）对外地商品设定歧视性收费项目、实行歧视性收费标准，或者规定歧视性价格、实行歧视性补贴政策；</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（二）对外地商品规定与本地同类商品不同的技术要求、检验标准，或者对外地商品采取重复检验、重复认证等歧视性技术措施，阻碍、限制外地商品进入本地市场；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（三）采取专门针对外地商品的行政许可，或者对外地商品实施行政许可时，设定不同的许可条件、程序、期限等，阻碍、限制外地商品进入本地市场；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（四）设置关卡、通过软件或者互联网设置屏蔽等手段，阻碍、限制外地商品进入或者本地商品运出；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（五）妨碍商品在地区之间自由流通的其他行为。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第七条 </w:t>
      </w:r>
      <w:r w:rsidRPr="004741A9">
        <w:rPr>
          <w:rFonts w:ascii="仿宋" w:eastAsia="仿宋" w:hAnsi="仿宋" w:cs="宋体" w:hint="eastAsia"/>
          <w:color w:val="333333"/>
          <w:kern w:val="0"/>
          <w:sz w:val="32"/>
          <w:szCs w:val="32"/>
        </w:rPr>
        <w:t>行政机关和法律、法规授权的具有管理公共事务职能的组织不得滥用行政权力，实施下列行为，排斥或者限制经营者参加招标投标以及其他经营活动:</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（一）不依法发布招标投标等信息；</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lastRenderedPageBreak/>
        <w:t xml:space="preserve">　　（二）排斥或者限制外地经营者参与本地特定的招标投标活动和其他经营活动；</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（三）设定歧视性的资质要求或者评审标准；</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（四）设定与实际需要不相适应或者与合同履行无关的资格、技术和商务条件；</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（五）排斥或者限制经营者参加招标投标以及其他经营活动的其他行为。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第八条 </w:t>
      </w:r>
      <w:r w:rsidRPr="004741A9">
        <w:rPr>
          <w:rFonts w:ascii="仿宋" w:eastAsia="仿宋" w:hAnsi="仿宋" w:cs="宋体" w:hint="eastAsia"/>
          <w:color w:val="333333"/>
          <w:kern w:val="0"/>
          <w:sz w:val="32"/>
          <w:szCs w:val="32"/>
        </w:rPr>
        <w:t>行政机关和法律、法规授权的具有管理公共事务职能的组织不得滥用行政权力，实施下列行为，排斥、限制、强制或者变相强制外地经营者在本地投资或者设立分支机构：</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（一）拒绝、强制或者变相强制外地经营者在本地投资或者设立分支机构；</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（二）对外地经营者在本地投资的规模、方式以及设立分支机构的地址、商业模式等进行限制或者提出不合理要求；</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（三）对外地经营者在本地的投资或者设立的分支机构在投资、经营规模、经营方式、税费缴纳等方面规定与本地经营者不</w:t>
      </w:r>
      <w:r w:rsidRPr="004741A9">
        <w:rPr>
          <w:rFonts w:ascii="仿宋" w:eastAsia="仿宋" w:hAnsi="仿宋" w:cs="宋体" w:hint="eastAsia"/>
          <w:color w:val="333333"/>
          <w:kern w:val="0"/>
          <w:sz w:val="32"/>
          <w:szCs w:val="32"/>
        </w:rPr>
        <w:lastRenderedPageBreak/>
        <w:t>同的要求，在安全生产、节能环保、质量标准、行政审批、备案等方面实行歧视性待遇；</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（四）排斥、限制、强制或者变相强制外地经营者在本地投资或者设立分支机构的其他行为。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第九条 </w:t>
      </w:r>
      <w:r w:rsidRPr="004741A9">
        <w:rPr>
          <w:rFonts w:ascii="仿宋" w:eastAsia="仿宋" w:hAnsi="仿宋" w:cs="宋体" w:hint="eastAsia"/>
          <w:color w:val="333333"/>
          <w:kern w:val="0"/>
          <w:sz w:val="32"/>
          <w:szCs w:val="32"/>
        </w:rPr>
        <w:t>行政机关和法律、法规授权的具有管理公共事务职能的组织不得滥用行政权力，强制或者变相强制经营者从事反垄断法规定的垄断行为。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第十条 </w:t>
      </w:r>
      <w:r w:rsidRPr="004741A9">
        <w:rPr>
          <w:rFonts w:ascii="仿宋" w:eastAsia="仿宋" w:hAnsi="仿宋" w:cs="宋体" w:hint="eastAsia"/>
          <w:color w:val="333333"/>
          <w:kern w:val="0"/>
          <w:sz w:val="32"/>
          <w:szCs w:val="32"/>
        </w:rPr>
        <w:t>行政机关和法律、法规授权的具有管理公共事务职能的组织不得滥用行政权力，以办法、决定、公告、通知、意见、会议纪要、函件等形式，制定、发布含有排除、限制竞争内容的规定。</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第十一条 </w:t>
      </w:r>
      <w:r w:rsidRPr="004741A9">
        <w:rPr>
          <w:rFonts w:ascii="仿宋" w:eastAsia="仿宋" w:hAnsi="仿宋" w:cs="宋体" w:hint="eastAsia"/>
          <w:color w:val="333333"/>
          <w:kern w:val="0"/>
          <w:sz w:val="32"/>
          <w:szCs w:val="32"/>
        </w:rPr>
        <w:t>反垄断执法机构依据职权，或者通过举报、上级机关交办、其他机关移送、下级机关报告等途径，发现涉嫌滥用行政权力排除、限制竞争行为。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第十二条 </w:t>
      </w:r>
      <w:r w:rsidRPr="004741A9">
        <w:rPr>
          <w:rFonts w:ascii="仿宋" w:eastAsia="仿宋" w:hAnsi="仿宋" w:cs="宋体" w:hint="eastAsia"/>
          <w:color w:val="333333"/>
          <w:kern w:val="0"/>
          <w:sz w:val="32"/>
          <w:szCs w:val="32"/>
        </w:rPr>
        <w:t>对涉嫌滥用行政权力排除、限制竞争行为，任何单位和个人有权向反垄断执法机构举报。反垄断执法机构应当为举报人保密。</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lastRenderedPageBreak/>
        <w:t xml:space="preserve">　　第十三条 </w:t>
      </w:r>
      <w:r w:rsidRPr="004741A9">
        <w:rPr>
          <w:rFonts w:ascii="仿宋" w:eastAsia="仿宋" w:hAnsi="仿宋" w:cs="宋体" w:hint="eastAsia"/>
          <w:color w:val="333333"/>
          <w:kern w:val="0"/>
          <w:sz w:val="32"/>
          <w:szCs w:val="32"/>
        </w:rPr>
        <w:t>举报采用书面形式并提供相关事实和证据的，有关反垄断执法机构应当进行必要的调查。书面举报一般包括下列内容：</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（一）举报人的基本情况；</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（二）被举报人的基本情况；</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（三）涉嫌滥用行政权力排除、限制竞争行为的相关事实和证据；</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（四）是否就同一事实已向其他行政机关举报、申请行政复议或者向人民法院提起诉讼。</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第十四条 </w:t>
      </w:r>
      <w:r w:rsidRPr="004741A9">
        <w:rPr>
          <w:rFonts w:ascii="仿宋" w:eastAsia="仿宋" w:hAnsi="仿宋" w:cs="宋体" w:hint="eastAsia"/>
          <w:color w:val="333333"/>
          <w:kern w:val="0"/>
          <w:sz w:val="32"/>
          <w:szCs w:val="32"/>
        </w:rPr>
        <w:t>反垄断执法机构负责所管辖案件的受理。省级以下市场监管部门收到举报材料或者发现案件线索的，应当在七个工作日内将相关材料报送省级市场监管部门。</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对于被举报人信息不完整、相关事实不清晰的举报，受理机关可以通知举报人及时补正。</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lastRenderedPageBreak/>
        <w:t xml:space="preserve">　　对于采用书面形式的实名举报，反垄断执法机构在案件调查处理完毕后，可以根据举报人的书面请求依法向其反馈举报处理结果。</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第十五条 </w:t>
      </w:r>
      <w:r w:rsidRPr="004741A9">
        <w:rPr>
          <w:rFonts w:ascii="仿宋" w:eastAsia="仿宋" w:hAnsi="仿宋" w:cs="宋体" w:hint="eastAsia"/>
          <w:color w:val="333333"/>
          <w:kern w:val="0"/>
          <w:sz w:val="32"/>
          <w:szCs w:val="32"/>
        </w:rPr>
        <w:t>反垄断执法机构经过对涉嫌滥用行政权力排除、限制竞争行为的必要调查，决定是否立案。</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被调查单位在上述调查期间已经采取措施停止相关行为，消除相关竞争限制的，可以不予立案。</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省级市场监管部门应当自立案之日起七个工作日内向市场监管总局备案。</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第十六条 </w:t>
      </w:r>
      <w:r w:rsidRPr="004741A9">
        <w:rPr>
          <w:rFonts w:ascii="仿宋" w:eastAsia="仿宋" w:hAnsi="仿宋" w:cs="宋体" w:hint="eastAsia"/>
          <w:color w:val="333333"/>
          <w:kern w:val="0"/>
          <w:sz w:val="32"/>
          <w:szCs w:val="32"/>
        </w:rPr>
        <w:t>立案后，反垄断执法机构应当及时进行调查，依法向有关单位和个人了解情况，收集、调取证据。有关单位或者个人应当配合调查。</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第十七条 </w:t>
      </w:r>
      <w:r w:rsidRPr="004741A9">
        <w:rPr>
          <w:rFonts w:ascii="仿宋" w:eastAsia="仿宋" w:hAnsi="仿宋" w:cs="宋体" w:hint="eastAsia"/>
          <w:color w:val="333333"/>
          <w:kern w:val="0"/>
          <w:sz w:val="32"/>
          <w:szCs w:val="32"/>
        </w:rPr>
        <w:t>市场监管总局在查处涉嫌滥用行政权力排除、限制竞争行为时，可以委托省级市场监管部门进行调查。</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省级市场监管部门在查处涉嫌滥用行政权力排除、限制竞争行为时，可以委托下级市场监管部门进行调查。</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lastRenderedPageBreak/>
        <w:t xml:space="preserve">　　受委托的市场监管部门在委托范围内，以委托机关的名义进行调查，不得再委托其他行政机关、组织或者个人进行调查。</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第十八条 </w:t>
      </w:r>
      <w:r w:rsidRPr="004741A9">
        <w:rPr>
          <w:rFonts w:ascii="仿宋" w:eastAsia="仿宋" w:hAnsi="仿宋" w:cs="宋体" w:hint="eastAsia"/>
          <w:color w:val="333333"/>
          <w:kern w:val="0"/>
          <w:sz w:val="32"/>
          <w:szCs w:val="32"/>
        </w:rPr>
        <w:t>省级市场监管部门查处涉嫌滥用行政权力排除、限制竞争行为时，可以根据需要商请相关省级市场监管部门协助调查，相关省级市场监管部门应当予以协助。</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第十九条 </w:t>
      </w:r>
      <w:r w:rsidRPr="004741A9">
        <w:rPr>
          <w:rFonts w:ascii="仿宋" w:eastAsia="仿宋" w:hAnsi="仿宋" w:cs="宋体" w:hint="eastAsia"/>
          <w:color w:val="333333"/>
          <w:kern w:val="0"/>
          <w:sz w:val="32"/>
          <w:szCs w:val="32"/>
        </w:rPr>
        <w:t>被调查单位和个人有权陈述意见，提出事实、理由和相关证据。反垄断执法机构应当进行核实。</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第二十条 </w:t>
      </w:r>
      <w:r w:rsidRPr="004741A9">
        <w:rPr>
          <w:rFonts w:ascii="仿宋" w:eastAsia="仿宋" w:hAnsi="仿宋" w:cs="宋体" w:hint="eastAsia"/>
          <w:color w:val="333333"/>
          <w:kern w:val="0"/>
          <w:sz w:val="32"/>
          <w:szCs w:val="32"/>
        </w:rPr>
        <w:t>经调查，反垄断执法机构认为构成滥用行政权力排除、限制竞争行为的，可以向有关上级机关提出依法处理的建议。</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在调查期间，被调查单位主动采取措施停止相关行为，消除相关竞争限制的，反垄断执法机构可以结束调查。</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经调查，反垄断执法机构认为不构成滥用行政权力排除、限制竞争行为的，应当结束调查。</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第二十一条 </w:t>
      </w:r>
      <w:r w:rsidRPr="004741A9">
        <w:rPr>
          <w:rFonts w:ascii="仿宋" w:eastAsia="仿宋" w:hAnsi="仿宋" w:cs="宋体" w:hint="eastAsia"/>
          <w:color w:val="333333"/>
          <w:kern w:val="0"/>
          <w:sz w:val="32"/>
          <w:szCs w:val="32"/>
        </w:rPr>
        <w:t>反垄断执法机构向有关上级机关提出依法处理建议的，应当制作行政建议书，同时抄送被调查单位。行政建议书应当载明以下事项：</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lastRenderedPageBreak/>
        <w:t xml:space="preserve">　　（一）主送单位名称；</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（二）被调查单位名称；</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（三）违法事实；</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（四）被调查单位的陈述意见及采纳情况；</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（五）处理建议及依据；</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（六）被调查单位改正的时限及要求；</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（七）反垄断执法机构名称、公章及日期。</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前款第五项规定的处理建议应当能够消除相关竞争限制，并且具体、明确，可以包括停止实施有关行为、解除有关协议、停止执行有关备忘录、废止或者修改有关文件并向社会公开文件的废止或者修改情况等。</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被调查单位应当按照行政建议书载明的处理建议，积极落实改正措施，并按照反垄断执法机构的要求，限期将有关改正情况书面报告上级机关和反垄断执法机构。</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lastRenderedPageBreak/>
        <w:t xml:space="preserve">　　第二十二条 </w:t>
      </w:r>
      <w:r w:rsidRPr="004741A9">
        <w:rPr>
          <w:rFonts w:ascii="仿宋" w:eastAsia="仿宋" w:hAnsi="仿宋" w:cs="宋体" w:hint="eastAsia"/>
          <w:color w:val="333333"/>
          <w:kern w:val="0"/>
          <w:sz w:val="32"/>
          <w:szCs w:val="32"/>
        </w:rPr>
        <w:t>省级市场监管部门在提出依法处理的建议或者结束调查前，应当向市场监管总局报告。提出依法处理的建议后七个工作日内，向市场监管总局备案。</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反垄断执法机构认为构成滥用行政权力排除、限制竞争行为的，依法向社会公布。</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第二十三条 </w:t>
      </w:r>
      <w:r w:rsidRPr="004741A9">
        <w:rPr>
          <w:rFonts w:ascii="仿宋" w:eastAsia="仿宋" w:hAnsi="仿宋" w:cs="宋体" w:hint="eastAsia"/>
          <w:color w:val="333333"/>
          <w:kern w:val="0"/>
          <w:sz w:val="32"/>
          <w:szCs w:val="32"/>
        </w:rPr>
        <w:t>市场监管总局应当加强对省级市场监管部门查处滥用行政权力排除、限制竞争行为的指导和监督，统一执法标准。</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省级市场监管部门应当严格按照市场监管总局相关规定查处滥用行政权力排除、限制竞争行为。</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第二十四条 </w:t>
      </w:r>
      <w:r w:rsidRPr="004741A9">
        <w:rPr>
          <w:rFonts w:ascii="仿宋" w:eastAsia="仿宋" w:hAnsi="仿宋" w:cs="宋体" w:hint="eastAsia"/>
          <w:color w:val="333333"/>
          <w:kern w:val="0"/>
          <w:sz w:val="32"/>
          <w:szCs w:val="32"/>
        </w:rPr>
        <w:t>行政机关和法律、法规授权的具有管理公共事务职能的组织涉嫌违反反垄断法规定，滥用行政权力排除、限制竞争的，反垄断执法机构可以对其法定代表人或者负责人进行约谈。</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约谈可以指出涉嫌滥用行政权力排除、限制竞争的问题，听取情况说明，要求其提出改进措施消除相关竞争限制。</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lastRenderedPageBreak/>
        <w:t xml:space="preserve">　　约谈结束后，反垄断执法机构可以将约谈情况通报被约谈单位的有关上级机关。省级市场监管部门应当在七个工作日内将约谈情况向市场监管总局备案。</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第二十五条 </w:t>
      </w:r>
      <w:r w:rsidRPr="004741A9">
        <w:rPr>
          <w:rFonts w:ascii="仿宋" w:eastAsia="仿宋" w:hAnsi="仿宋" w:cs="宋体" w:hint="eastAsia"/>
          <w:color w:val="333333"/>
          <w:kern w:val="0"/>
          <w:sz w:val="32"/>
          <w:szCs w:val="32"/>
        </w:rPr>
        <w:t>约谈应当经反垄断执法机构主要负责人批准。反垄断执法机构可以根据需要，邀请被约谈单位的有关上级机关共同实施约谈。</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反垄断执法机构可以公开约谈情况，也可以邀请媒体、行业协会、专家学者、相关经营者、社会公众代表列席约谈。</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第二十六条 </w:t>
      </w:r>
      <w:r w:rsidRPr="004741A9">
        <w:rPr>
          <w:rFonts w:ascii="仿宋" w:eastAsia="仿宋" w:hAnsi="仿宋" w:cs="宋体" w:hint="eastAsia"/>
          <w:color w:val="333333"/>
          <w:kern w:val="0"/>
          <w:sz w:val="32"/>
          <w:szCs w:val="32"/>
        </w:rPr>
        <w:t>对反垄断执法机构依法实施的调查，有关单位或者个人拒绝提供有关材料、信息，或者提供虚假材料、信息，或者隐匿、销毁、转移证据，或者有其他拒绝、阻碍调查行为的，反垄断执法机构依法作出处理，并可以向其有关上级机关、监察机关等反映情况。</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第二十七条 </w:t>
      </w:r>
      <w:r w:rsidRPr="004741A9">
        <w:rPr>
          <w:rFonts w:ascii="仿宋" w:eastAsia="仿宋" w:hAnsi="仿宋" w:cs="宋体" w:hint="eastAsia"/>
          <w:color w:val="333333"/>
          <w:kern w:val="0"/>
          <w:sz w:val="32"/>
          <w:szCs w:val="32"/>
        </w:rPr>
        <w:t>反垄断执法机构工作人员滥用职权、玩忽职守、徇私舞弊或者泄露执法过程中知悉的商业秘密、个人隐私和个人信息的，依照有关规定处理。</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lastRenderedPageBreak/>
        <w:t xml:space="preserve">　　第二十八条 </w:t>
      </w:r>
      <w:r w:rsidRPr="004741A9">
        <w:rPr>
          <w:rFonts w:ascii="仿宋" w:eastAsia="仿宋" w:hAnsi="仿宋" w:cs="宋体" w:hint="eastAsia"/>
          <w:color w:val="333333"/>
          <w:kern w:val="0"/>
          <w:sz w:val="32"/>
          <w:szCs w:val="32"/>
        </w:rPr>
        <w:t>反垄断执法机构在调查期间发现的公职人员涉嫌职务违法、职务犯罪问题线索，应当及时移交纪检监察机关。</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第二十九条 </w:t>
      </w:r>
      <w:r w:rsidRPr="004741A9">
        <w:rPr>
          <w:rFonts w:ascii="仿宋" w:eastAsia="仿宋" w:hAnsi="仿宋" w:cs="宋体" w:hint="eastAsia"/>
          <w:color w:val="333333"/>
          <w:kern w:val="0"/>
          <w:sz w:val="32"/>
          <w:szCs w:val="32"/>
        </w:rPr>
        <w:t>行政机关和法律、法规授权的具有管理公共事务职能的组织，在制定涉及市场主体经济活动的规章、规范性文件和其他政策措施时，应当按照有关规定进行公平竞争审查，评估对市场竞争的影响，防止排除、限制市场竞争。涉嫌构成滥用行政权力排除、限制竞争行为的，由反垄断执法机构依法调查。</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第三十条 </w:t>
      </w:r>
      <w:r w:rsidRPr="004741A9">
        <w:rPr>
          <w:rFonts w:ascii="仿宋" w:eastAsia="仿宋" w:hAnsi="仿宋" w:cs="宋体" w:hint="eastAsia"/>
          <w:color w:val="333333"/>
          <w:kern w:val="0"/>
          <w:sz w:val="32"/>
          <w:szCs w:val="32"/>
        </w:rPr>
        <w:t>各级市场监管部门可以通过以下方式，积极支持、促进行政机关和法律、法规授权的具有管理公共事务职能的组织强化公平竞争理念，改进有关政策措施，维护公平竞争市场环境：</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（一）宣传公平竞争法律法规和政策；</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（二）在政策措施制定过程中提供公平竞争咨询；</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（三）组织开展有关政策措施实施的竞争影响评估，发布评估报告；</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（四）组织开展培训交流；</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（五）提供工作指导建议；</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lastRenderedPageBreak/>
        <w:t xml:space="preserve">　　（六）其他有利于改进政策措施的竞争宣传倡导活动。</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仿宋" w:eastAsia="仿宋" w:hAnsi="仿宋" w:cs="宋体" w:hint="eastAsia"/>
          <w:color w:val="333333"/>
          <w:kern w:val="0"/>
          <w:sz w:val="32"/>
          <w:szCs w:val="32"/>
        </w:rPr>
        <w:t xml:space="preserve">　　鼓励行政机关和法律、法规授权的具有管理公共事务职能的组织主动增强公平竞争意识，培育和弘扬公平竞争文化，提升公平竞争政策实施能力。</w:t>
      </w:r>
    </w:p>
    <w:p w:rsidR="004741A9" w:rsidRPr="004741A9" w:rsidRDefault="004741A9" w:rsidP="004741A9">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4741A9">
        <w:rPr>
          <w:rFonts w:ascii="黑体" w:eastAsia="黑体" w:hAnsi="黑体" w:cs="宋体" w:hint="eastAsia"/>
          <w:color w:val="333333"/>
          <w:kern w:val="0"/>
          <w:sz w:val="32"/>
          <w:szCs w:val="32"/>
        </w:rPr>
        <w:t xml:space="preserve">　　第三十一条 </w:t>
      </w:r>
      <w:r w:rsidRPr="004741A9">
        <w:rPr>
          <w:rFonts w:ascii="仿宋" w:eastAsia="仿宋" w:hAnsi="仿宋" w:cs="宋体" w:hint="eastAsia"/>
          <w:color w:val="333333"/>
          <w:kern w:val="0"/>
          <w:sz w:val="32"/>
          <w:szCs w:val="32"/>
        </w:rPr>
        <w:t>本规定自2023年4月15日起施行。2019年6月26日国家市场监督管理总局令第12号公布的《制止滥用行政权力排除、限制竞争行为暂行规定》同时废止。</w:t>
      </w:r>
    </w:p>
    <w:p w:rsidR="00891FFC" w:rsidRPr="004741A9" w:rsidRDefault="00891FFC" w:rsidP="004741A9"/>
    <w:sectPr w:rsidR="00891FFC" w:rsidRPr="004741A9">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82D" w:rsidRDefault="00A7582D">
      <w:r>
        <w:separator/>
      </w:r>
    </w:p>
  </w:endnote>
  <w:endnote w:type="continuationSeparator" w:id="0">
    <w:p w:rsidR="00A7582D" w:rsidRDefault="00A7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741A9">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741A9">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2F2B45">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82D" w:rsidRDefault="00A7582D">
      <w:r>
        <w:separator/>
      </w:r>
    </w:p>
  </w:footnote>
  <w:footnote w:type="continuationSeparator" w:id="0">
    <w:p w:rsidR="00A7582D" w:rsidRDefault="00A75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0AE"/>
    <w:rsid w:val="00090A43"/>
    <w:rsid w:val="000F7C3B"/>
    <w:rsid w:val="00172A27"/>
    <w:rsid w:val="00190F0F"/>
    <w:rsid w:val="001D6060"/>
    <w:rsid w:val="002F2B45"/>
    <w:rsid w:val="003D0EA2"/>
    <w:rsid w:val="004741A9"/>
    <w:rsid w:val="006120F8"/>
    <w:rsid w:val="00637CAC"/>
    <w:rsid w:val="00750507"/>
    <w:rsid w:val="0085713D"/>
    <w:rsid w:val="00891FFC"/>
    <w:rsid w:val="00915729"/>
    <w:rsid w:val="00960532"/>
    <w:rsid w:val="00964DF5"/>
    <w:rsid w:val="009D125D"/>
    <w:rsid w:val="00A7582D"/>
    <w:rsid w:val="00A83803"/>
    <w:rsid w:val="00AC5533"/>
    <w:rsid w:val="00B02F10"/>
    <w:rsid w:val="00B7088B"/>
    <w:rsid w:val="00B900B7"/>
    <w:rsid w:val="00BA7A05"/>
    <w:rsid w:val="00C26E20"/>
    <w:rsid w:val="00D7266E"/>
    <w:rsid w:val="00E01234"/>
    <w:rsid w:val="00E17290"/>
    <w:rsid w:val="00EF3933"/>
    <w:rsid w:val="00F1250C"/>
    <w:rsid w:val="00F77982"/>
    <w:rsid w:val="00FB339E"/>
    <w:rsid w:val="00FB6C1D"/>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1831">
      <w:bodyDiv w:val="1"/>
      <w:marLeft w:val="0"/>
      <w:marRight w:val="0"/>
      <w:marTop w:val="0"/>
      <w:marBottom w:val="0"/>
      <w:divBdr>
        <w:top w:val="none" w:sz="0" w:space="0" w:color="auto"/>
        <w:left w:val="none" w:sz="0" w:space="0" w:color="auto"/>
        <w:bottom w:val="none" w:sz="0" w:space="0" w:color="auto"/>
        <w:right w:val="none" w:sz="0" w:space="0" w:color="auto"/>
      </w:divBdr>
      <w:divsChild>
        <w:div w:id="1432778831">
          <w:marLeft w:val="0"/>
          <w:marRight w:val="0"/>
          <w:marTop w:val="0"/>
          <w:marBottom w:val="0"/>
          <w:divBdr>
            <w:top w:val="none" w:sz="0" w:space="0" w:color="auto"/>
            <w:left w:val="none" w:sz="0" w:space="0" w:color="auto"/>
            <w:bottom w:val="none" w:sz="0" w:space="0" w:color="auto"/>
            <w:right w:val="none" w:sz="0" w:space="0" w:color="auto"/>
          </w:divBdr>
          <w:divsChild>
            <w:div w:id="319042629">
              <w:marLeft w:val="0"/>
              <w:marRight w:val="0"/>
              <w:marTop w:val="0"/>
              <w:marBottom w:val="0"/>
              <w:divBdr>
                <w:top w:val="none" w:sz="0" w:space="0" w:color="auto"/>
                <w:left w:val="none" w:sz="0" w:space="0" w:color="auto"/>
                <w:bottom w:val="none" w:sz="0" w:space="0" w:color="auto"/>
                <w:right w:val="none" w:sz="0" w:space="0" w:color="auto"/>
              </w:divBdr>
              <w:divsChild>
                <w:div w:id="1528252612">
                  <w:marLeft w:val="0"/>
                  <w:marRight w:val="0"/>
                  <w:marTop w:val="0"/>
                  <w:marBottom w:val="0"/>
                  <w:divBdr>
                    <w:top w:val="single" w:sz="6" w:space="0" w:color="D3DCEA"/>
                    <w:left w:val="single" w:sz="6" w:space="0" w:color="D3DCEA"/>
                    <w:bottom w:val="single" w:sz="6" w:space="0" w:color="D3DCEA"/>
                    <w:right w:val="single" w:sz="6" w:space="0" w:color="D3DCEA"/>
                  </w:divBdr>
                  <w:divsChild>
                    <w:div w:id="1795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41764">
      <w:bodyDiv w:val="1"/>
      <w:marLeft w:val="0"/>
      <w:marRight w:val="0"/>
      <w:marTop w:val="0"/>
      <w:marBottom w:val="0"/>
      <w:divBdr>
        <w:top w:val="none" w:sz="0" w:space="0" w:color="auto"/>
        <w:left w:val="none" w:sz="0" w:space="0" w:color="auto"/>
        <w:bottom w:val="none" w:sz="0" w:space="0" w:color="auto"/>
        <w:right w:val="none" w:sz="0" w:space="0" w:color="auto"/>
      </w:divBdr>
    </w:div>
    <w:div w:id="360671490">
      <w:bodyDiv w:val="1"/>
      <w:marLeft w:val="0"/>
      <w:marRight w:val="0"/>
      <w:marTop w:val="0"/>
      <w:marBottom w:val="0"/>
      <w:divBdr>
        <w:top w:val="none" w:sz="0" w:space="0" w:color="auto"/>
        <w:left w:val="none" w:sz="0" w:space="0" w:color="auto"/>
        <w:bottom w:val="none" w:sz="0" w:space="0" w:color="auto"/>
        <w:right w:val="none" w:sz="0" w:space="0" w:color="auto"/>
      </w:divBdr>
    </w:div>
    <w:div w:id="688872862">
      <w:bodyDiv w:val="1"/>
      <w:marLeft w:val="0"/>
      <w:marRight w:val="0"/>
      <w:marTop w:val="0"/>
      <w:marBottom w:val="0"/>
      <w:divBdr>
        <w:top w:val="none" w:sz="0" w:space="0" w:color="auto"/>
        <w:left w:val="none" w:sz="0" w:space="0" w:color="auto"/>
        <w:bottom w:val="none" w:sz="0" w:space="0" w:color="auto"/>
        <w:right w:val="none" w:sz="0" w:space="0" w:color="auto"/>
      </w:divBdr>
    </w:div>
    <w:div w:id="701442503">
      <w:bodyDiv w:val="1"/>
      <w:marLeft w:val="0"/>
      <w:marRight w:val="0"/>
      <w:marTop w:val="0"/>
      <w:marBottom w:val="0"/>
      <w:divBdr>
        <w:top w:val="none" w:sz="0" w:space="0" w:color="auto"/>
        <w:left w:val="none" w:sz="0" w:space="0" w:color="auto"/>
        <w:bottom w:val="none" w:sz="0" w:space="0" w:color="auto"/>
        <w:right w:val="none" w:sz="0" w:space="0" w:color="auto"/>
      </w:divBdr>
      <w:divsChild>
        <w:div w:id="1023019173">
          <w:marLeft w:val="0"/>
          <w:marRight w:val="0"/>
          <w:marTop w:val="0"/>
          <w:marBottom w:val="0"/>
          <w:divBdr>
            <w:top w:val="none" w:sz="0" w:space="0" w:color="auto"/>
            <w:left w:val="none" w:sz="0" w:space="0" w:color="auto"/>
            <w:bottom w:val="none" w:sz="0" w:space="0" w:color="auto"/>
            <w:right w:val="none" w:sz="0" w:space="0" w:color="auto"/>
          </w:divBdr>
          <w:divsChild>
            <w:div w:id="524369075">
              <w:marLeft w:val="0"/>
              <w:marRight w:val="0"/>
              <w:marTop w:val="0"/>
              <w:marBottom w:val="0"/>
              <w:divBdr>
                <w:top w:val="none" w:sz="0" w:space="0" w:color="auto"/>
                <w:left w:val="none" w:sz="0" w:space="0" w:color="auto"/>
                <w:bottom w:val="none" w:sz="0" w:space="0" w:color="auto"/>
                <w:right w:val="none" w:sz="0" w:space="0" w:color="auto"/>
              </w:divBdr>
              <w:divsChild>
                <w:div w:id="744763336">
                  <w:marLeft w:val="0"/>
                  <w:marRight w:val="0"/>
                  <w:marTop w:val="0"/>
                  <w:marBottom w:val="0"/>
                  <w:divBdr>
                    <w:top w:val="single" w:sz="6" w:space="0" w:color="D3DCEA"/>
                    <w:left w:val="single" w:sz="6" w:space="0" w:color="D3DCEA"/>
                    <w:bottom w:val="single" w:sz="6" w:space="0" w:color="D3DCEA"/>
                    <w:right w:val="single" w:sz="6" w:space="0" w:color="D3DCEA"/>
                  </w:divBdr>
                  <w:divsChild>
                    <w:div w:id="9798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83358">
      <w:bodyDiv w:val="1"/>
      <w:marLeft w:val="0"/>
      <w:marRight w:val="0"/>
      <w:marTop w:val="0"/>
      <w:marBottom w:val="0"/>
      <w:divBdr>
        <w:top w:val="none" w:sz="0" w:space="0" w:color="auto"/>
        <w:left w:val="none" w:sz="0" w:space="0" w:color="auto"/>
        <w:bottom w:val="none" w:sz="0" w:space="0" w:color="auto"/>
        <w:right w:val="none" w:sz="0" w:space="0" w:color="auto"/>
      </w:divBdr>
    </w:div>
    <w:div w:id="1535002244">
      <w:bodyDiv w:val="1"/>
      <w:marLeft w:val="0"/>
      <w:marRight w:val="0"/>
      <w:marTop w:val="0"/>
      <w:marBottom w:val="0"/>
      <w:divBdr>
        <w:top w:val="none" w:sz="0" w:space="0" w:color="auto"/>
        <w:left w:val="none" w:sz="0" w:space="0" w:color="auto"/>
        <w:bottom w:val="none" w:sz="0" w:space="0" w:color="auto"/>
        <w:right w:val="none" w:sz="0" w:space="0" w:color="auto"/>
      </w:divBdr>
      <w:divsChild>
        <w:div w:id="45641124">
          <w:marLeft w:val="0"/>
          <w:marRight w:val="0"/>
          <w:marTop w:val="0"/>
          <w:marBottom w:val="0"/>
          <w:divBdr>
            <w:top w:val="none" w:sz="0" w:space="0" w:color="auto"/>
            <w:left w:val="none" w:sz="0" w:space="0" w:color="auto"/>
            <w:bottom w:val="none" w:sz="0" w:space="0" w:color="auto"/>
            <w:right w:val="none" w:sz="0" w:space="0" w:color="auto"/>
          </w:divBdr>
          <w:divsChild>
            <w:div w:id="1547985156">
              <w:marLeft w:val="0"/>
              <w:marRight w:val="0"/>
              <w:marTop w:val="0"/>
              <w:marBottom w:val="0"/>
              <w:divBdr>
                <w:top w:val="none" w:sz="0" w:space="0" w:color="auto"/>
                <w:left w:val="none" w:sz="0" w:space="0" w:color="auto"/>
                <w:bottom w:val="none" w:sz="0" w:space="0" w:color="auto"/>
                <w:right w:val="none" w:sz="0" w:space="0" w:color="auto"/>
              </w:divBdr>
              <w:divsChild>
                <w:div w:id="1588805402">
                  <w:marLeft w:val="0"/>
                  <w:marRight w:val="0"/>
                  <w:marTop w:val="0"/>
                  <w:marBottom w:val="0"/>
                  <w:divBdr>
                    <w:top w:val="single" w:sz="6" w:space="0" w:color="D3DCEA"/>
                    <w:left w:val="single" w:sz="6" w:space="0" w:color="D3DCEA"/>
                    <w:bottom w:val="single" w:sz="6" w:space="0" w:color="D3DCEA"/>
                    <w:right w:val="single" w:sz="6" w:space="0" w:color="D3DCEA"/>
                  </w:divBdr>
                  <w:divsChild>
                    <w:div w:id="12505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716</Words>
  <Characters>4084</Characters>
  <Application>Microsoft Office Word</Application>
  <DocSecurity>0</DocSecurity>
  <Lines>34</Lines>
  <Paragraphs>9</Paragraphs>
  <ScaleCrop>false</ScaleCrop>
  <Company>Home</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33</cp:revision>
  <cp:lastPrinted>2021-10-26T03:30:00Z</cp:lastPrinted>
  <dcterms:created xsi:type="dcterms:W3CDTF">2021-09-09T02:41:00Z</dcterms:created>
  <dcterms:modified xsi:type="dcterms:W3CDTF">2023-03-20T08:27:00Z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