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color w:val="auto"/>
          <w:sz w:val="44"/>
          <w:szCs w:val="44"/>
        </w:rPr>
      </w:pP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方正小标宋简体" w:cs="Times New Roman"/>
          <w:b w:val="0"/>
          <w:bCs w:val="0"/>
          <w:color w:val="auto"/>
          <w:sz w:val="44"/>
          <w:szCs w:val="44"/>
        </w:rPr>
      </w:pPr>
      <w:r>
        <w:rPr>
          <w:rFonts w:hint="eastAsia" w:ascii="Times New Roman" w:hAnsi="Times New Roman" w:eastAsia="方正小标宋简体" w:cs="Times New Roman"/>
          <w:b w:val="0"/>
          <w:bCs w:val="0"/>
          <w:color w:val="auto"/>
          <w:sz w:val="44"/>
          <w:szCs w:val="44"/>
        </w:rPr>
        <w:t>化妆品注册备案管理办法</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方正小标宋简体" w:cs="Times New Roman"/>
          <w:b w:val="0"/>
          <w:bCs w:val="0"/>
          <w:color w:val="auto"/>
          <w:sz w:val="44"/>
          <w:szCs w:val="44"/>
        </w:rPr>
      </w:pPr>
    </w:p>
    <w:p>
      <w:pPr>
        <w:keepNext w:val="0"/>
        <w:keepLines w:val="0"/>
        <w:pageBreakBefore w:val="0"/>
        <w:widowControl w:val="0"/>
        <w:kinsoku/>
        <w:wordWrap/>
        <w:overflowPunct/>
        <w:topLinePunct w:val="0"/>
        <w:autoSpaceDE/>
        <w:autoSpaceDN/>
        <w:bidi w:val="0"/>
        <w:adjustRightInd w:val="0"/>
        <w:snapToGrid/>
        <w:spacing w:line="594" w:lineRule="exact"/>
        <w:ind w:firstLine="640" w:firstLineChars="200"/>
        <w:textAlignment w:val="auto"/>
        <w:rPr>
          <w:rFonts w:hint="eastAsia" w:ascii="Times New Roman" w:hAnsi="Times New Roman" w:eastAsia="楷体_GB2312" w:cs="Times New Roman"/>
          <w:b w:val="0"/>
          <w:bCs w:val="0"/>
          <w:color w:val="auto"/>
          <w:sz w:val="32"/>
          <w:szCs w:val="32"/>
        </w:rPr>
      </w:pPr>
      <w:r>
        <w:rPr>
          <w:rFonts w:hint="eastAsia" w:ascii="Times New Roman" w:hAnsi="Times New Roman" w:eastAsia="楷体_GB2312" w:cs="Times New Roman"/>
          <w:b w:val="0"/>
          <w:bCs w:val="0"/>
          <w:color w:val="auto"/>
          <w:sz w:val="32"/>
          <w:szCs w:val="32"/>
        </w:rPr>
        <w:t>（2021年1月7日国家市场监督管理总局令第35号公布）</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
          <w:color w:val="auto"/>
          <w:sz w:val="32"/>
          <w:szCs w:val="32"/>
          <w:lang w:eastAsia="zh-CN"/>
        </w:rPr>
      </w:pPr>
      <w:r>
        <w:rPr>
          <w:rFonts w:hint="eastAsia" w:ascii="Times New Roman" w:hAnsi="Times New Roman" w:eastAsia="黑体"/>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
          <w:color w:val="auto"/>
          <w:sz w:val="32"/>
          <w:szCs w:val="32"/>
        </w:rPr>
      </w:pPr>
      <w:r>
        <w:rPr>
          <w:rFonts w:hint="eastAsia" w:ascii="Times New Roman" w:hAnsi="Times New Roman" w:eastAsia="黑体"/>
          <w:color w:val="auto"/>
          <w:sz w:val="32"/>
          <w:szCs w:val="32"/>
        </w:rPr>
        <w:t xml:space="preserve">第一章 </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总</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
          <w:color w:val="auto"/>
          <w:sz w:val="32"/>
          <w:szCs w:val="32"/>
          <w:lang w:eastAsia="zh-CN"/>
        </w:rPr>
      </w:pPr>
      <w:r>
        <w:rPr>
          <w:rFonts w:hint="eastAsia" w:ascii="Times New Roman" w:hAnsi="Times New Roman" w:eastAsia="黑体"/>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第一条  </w:t>
      </w:r>
      <w:r>
        <w:rPr>
          <w:rFonts w:hint="eastAsia" w:ascii="Times New Roman" w:hAnsi="Times New Roman" w:eastAsia="仿宋_GB2312" w:cs="Times New Roman"/>
          <w:b w:val="0"/>
          <w:bCs w:val="0"/>
          <w:color w:val="auto"/>
          <w:sz w:val="32"/>
          <w:szCs w:val="32"/>
        </w:rPr>
        <w:t>为了规范化妆品注册和备案行为，保证化妆品质量安全，根据《化妆品监督管理条例》，制定本办法。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第二条  </w:t>
      </w:r>
      <w:r>
        <w:rPr>
          <w:rFonts w:hint="eastAsia" w:ascii="Times New Roman" w:hAnsi="Times New Roman" w:eastAsia="仿宋_GB2312" w:cs="Times New Roman"/>
          <w:b w:val="0"/>
          <w:bCs w:val="0"/>
          <w:color w:val="auto"/>
          <w:sz w:val="32"/>
          <w:szCs w:val="32"/>
        </w:rPr>
        <w:t>在中华人民共和国境内从事化妆品和化妆品新原料注册、备案及其监督管理活动，适用本办法。</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第三条  </w:t>
      </w:r>
      <w:r>
        <w:rPr>
          <w:rFonts w:hint="eastAsia" w:ascii="Times New Roman" w:hAnsi="Times New Roman" w:eastAsia="仿宋_GB2312" w:cs="Times New Roman"/>
          <w:b w:val="0"/>
          <w:bCs w:val="0"/>
          <w:color w:val="auto"/>
          <w:sz w:val="32"/>
          <w:szCs w:val="32"/>
        </w:rPr>
        <w:t>化妆品、化妆品新原料注册，是指注册申请人依照法定程序和要求提出注册申请，药品监督管理部门对申请注册的化妆品、化妆品新原料的安全性和质量可控性进行审查，决定是否同意其申请的活动。</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化妆品、化妆品新原料备案，是指备案人依照法定程序和要求，提交表明化妆品、化妆品新原料安全性和质量可控性的资料，药品监督管理部门对提交的资料存档备查的活动。</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第四条  </w:t>
      </w:r>
      <w:r>
        <w:rPr>
          <w:rFonts w:hint="eastAsia" w:ascii="Times New Roman" w:hAnsi="Times New Roman" w:eastAsia="仿宋_GB2312" w:cs="Times New Roman"/>
          <w:b w:val="0"/>
          <w:bCs w:val="0"/>
          <w:color w:val="auto"/>
          <w:sz w:val="32"/>
          <w:szCs w:val="32"/>
        </w:rPr>
        <w:t>国家对特殊化妆品和风险程度较高的化妆品新原料实行注册管理，对普通化妆品和其他化妆品新原料实行备案管理。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第五条  </w:t>
      </w:r>
      <w:r>
        <w:rPr>
          <w:rFonts w:hint="eastAsia" w:ascii="Times New Roman" w:hAnsi="Times New Roman" w:eastAsia="仿宋_GB2312" w:cs="Times New Roman"/>
          <w:b w:val="0"/>
          <w:bCs w:val="0"/>
          <w:color w:val="auto"/>
          <w:sz w:val="32"/>
          <w:szCs w:val="32"/>
        </w:rPr>
        <w:t>国家药品监督管理局负责特殊化妆品、进口普通化妆品、化妆品新原料的注册和备案管理，并指导监督省、自治区、直辖市药品监督管理部门承担的化妆品备案相关工作。国家药品监督管理局可以委托具备相应能力的省、自治区、直辖市药品监督管理部门实施进口普通化妆品备案管理工作。</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国家药品监督管理局化妆品技术审评机构（以下简称技术审评机构）负责特殊化妆品、化妆品新原料注册的技术审评工作，进口普通化妆品、化妆品新原料备案后的资料技术核查工作，以及化妆品新原料使用和安全情况报告的评估工作。</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国家药品监督管理局行政事项受理服务机构（以下简称受理机构）、审核查验机构、不良反应监测机构、信息管理机构等专业技术机构，承担化妆品注册和备案管理所需的注册受理、现场核查、不良反应监测、信息化建设与管理等工作。</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第六条  </w:t>
      </w:r>
      <w:r>
        <w:rPr>
          <w:rFonts w:hint="eastAsia" w:ascii="Times New Roman" w:hAnsi="Times New Roman" w:eastAsia="仿宋_GB2312" w:cs="Times New Roman"/>
          <w:b w:val="0"/>
          <w:bCs w:val="0"/>
          <w:color w:val="auto"/>
          <w:sz w:val="32"/>
          <w:szCs w:val="32"/>
        </w:rPr>
        <w:t>省、自治区、直辖市药品监督管理部门负责本行政区域内国产普通化妆品备案管理工作，在委托范围内以国家药品监督管理局的名义实施进口普通化妆品备案管理工作，并协助开展特殊化妆品注册现场核查等工作。</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第七条  </w:t>
      </w:r>
      <w:r>
        <w:rPr>
          <w:rFonts w:hint="eastAsia" w:ascii="Times New Roman" w:hAnsi="Times New Roman" w:eastAsia="仿宋_GB2312" w:cs="Times New Roman"/>
          <w:b w:val="0"/>
          <w:bCs w:val="0"/>
          <w:color w:val="auto"/>
          <w:sz w:val="32"/>
          <w:szCs w:val="32"/>
        </w:rPr>
        <w:t>化妆品、化妆品新原料注册人、备案人依法履行产品注册、备案义务，对化妆品、化妆品新原料的质量安全负责。</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化妆品、化妆品新原料注册人、备案人申请注册或者进行备案时，应当遵守有关法律、行政法规、强制性国家标准和技术规范的要求，对所提交资料的真实性和科学性负责。</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第八条  </w:t>
      </w:r>
      <w:r>
        <w:rPr>
          <w:rFonts w:hint="eastAsia" w:ascii="Times New Roman" w:hAnsi="Times New Roman" w:eastAsia="仿宋_GB2312" w:cs="Times New Roman"/>
          <w:b w:val="0"/>
          <w:bCs w:val="0"/>
          <w:color w:val="auto"/>
          <w:sz w:val="32"/>
          <w:szCs w:val="32"/>
        </w:rPr>
        <w:t>注册人、备案人在境外的，应当指定我国境内的企业法人作为境内责任人。境内责任人应当履行以下义务：</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（一）以注册人、备案人的名义，办理化妆品、化妆品新原料注册、备案；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（二）协助注册人、备案人开展化妆品不良反应监测、化妆品新原料安全监测与报告工作；</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（三）协助注册人、备案人实施化妆品、化妆品新原料召回工作；</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（四）按照与注册人、备案人的协议，对投放境内市场的化妆品、化妆品新原料承担相应的质量安全责任；</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（五）配合药品监督管理部门的监督检查工作。</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第九条  </w:t>
      </w:r>
      <w:r>
        <w:rPr>
          <w:rFonts w:hint="eastAsia" w:ascii="Times New Roman" w:hAnsi="Times New Roman" w:eastAsia="仿宋_GB2312" w:cs="Times New Roman"/>
          <w:b w:val="0"/>
          <w:bCs w:val="0"/>
          <w:color w:val="auto"/>
          <w:sz w:val="32"/>
          <w:szCs w:val="32"/>
        </w:rPr>
        <w:t>药品监督管理部门应当自化妆品、化妆品新原料准予注册、完成备案之日起5个工作日内，向社会公布化妆品、化妆品新原料注册和备案管理有关信息，供社会公众查询。</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第十条  </w:t>
      </w:r>
      <w:r>
        <w:rPr>
          <w:rFonts w:hint="eastAsia" w:ascii="Times New Roman" w:hAnsi="Times New Roman" w:eastAsia="仿宋_GB2312" w:cs="Times New Roman"/>
          <w:b w:val="0"/>
          <w:bCs w:val="0"/>
          <w:color w:val="auto"/>
          <w:sz w:val="32"/>
          <w:szCs w:val="32"/>
        </w:rPr>
        <w:t>国家药品监督管理局加强信息化建设，为注册人、备案人提供便利化服务。</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化妆品、化妆品新原料注册人、备案人按照规定通过化妆品、化妆品新原料注册备案信息服务平台（以下简称信息服务平台）申请注册、进行备案。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国家药品监督管理局制定已使用的化妆品原料目录，及时更新并向社会公开，方便企业查询。</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第十一条  </w:t>
      </w:r>
      <w:r>
        <w:rPr>
          <w:rFonts w:hint="eastAsia" w:ascii="Times New Roman" w:hAnsi="Times New Roman" w:eastAsia="仿宋_GB2312" w:cs="Times New Roman"/>
          <w:b w:val="0"/>
          <w:bCs w:val="0"/>
          <w:color w:val="auto"/>
          <w:sz w:val="32"/>
          <w:szCs w:val="32"/>
        </w:rPr>
        <w:t>药品监督管理部门可以建立专家咨询机制，就技术审评、现场核查、监督检查等过程中的重要问题听取专家意见，发挥专家的技术支撑作用。</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numPr>
          <w:ilvl w:val="0"/>
          <w:numId w:val="1"/>
        </w:numPr>
        <w:kinsoku/>
        <w:wordWrap/>
        <w:overflowPunct/>
        <w:topLinePunct w:val="0"/>
        <w:autoSpaceDE/>
        <w:autoSpaceDN/>
        <w:bidi w:val="0"/>
        <w:adjustRightInd/>
        <w:snapToGrid/>
        <w:spacing w:line="594" w:lineRule="exact"/>
        <w:jc w:val="center"/>
        <w:textAlignment w:val="auto"/>
        <w:rPr>
          <w:rFonts w:hint="eastAsia" w:ascii="Times New Roman" w:hAnsi="Times New Roman" w:eastAsia="黑体"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化妆品新原料注册和备案管理</w:t>
      </w:r>
    </w:p>
    <w:p>
      <w:pPr>
        <w:keepNext w:val="0"/>
        <w:keepLines w:val="0"/>
        <w:pageBreakBefore w:val="0"/>
        <w:numPr>
          <w:ilvl w:val="0"/>
          <w:numId w:val="0"/>
        </w:numPr>
        <w:kinsoku/>
        <w:wordWrap/>
        <w:overflowPunct/>
        <w:topLinePunct w:val="0"/>
        <w:autoSpaceDE/>
        <w:autoSpaceDN/>
        <w:bidi w:val="0"/>
        <w:adjustRightInd/>
        <w:snapToGrid/>
        <w:spacing w:line="594" w:lineRule="exact"/>
        <w:jc w:val="both"/>
        <w:textAlignment w:val="auto"/>
        <w:rPr>
          <w:rFonts w:hint="eastAsia" w:ascii="Times New Roman" w:hAnsi="Times New Roman" w:eastAsia="黑体" w:cs="Times New Roman"/>
          <w:b w:val="0"/>
          <w:bCs w:val="0"/>
          <w:color w:val="auto"/>
          <w:sz w:val="32"/>
          <w:szCs w:val="32"/>
          <w:lang w:eastAsia="zh-CN"/>
        </w:rPr>
      </w:pP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楷体_GB2312" w:cs="Times New Roman"/>
          <w:b w:val="0"/>
          <w:bCs w:val="0"/>
          <w:color w:val="auto"/>
          <w:sz w:val="32"/>
          <w:szCs w:val="32"/>
        </w:rPr>
      </w:pPr>
      <w:r>
        <w:rPr>
          <w:rFonts w:hint="eastAsia" w:ascii="Times New Roman" w:hAnsi="Times New Roman" w:eastAsia="楷体_GB2312" w:cs="Times New Roman"/>
          <w:b w:val="0"/>
          <w:bCs w:val="0"/>
          <w:color w:val="auto"/>
          <w:sz w:val="32"/>
          <w:szCs w:val="32"/>
        </w:rPr>
        <w:t>第一节</w:t>
      </w:r>
      <w:r>
        <w:rPr>
          <w:rFonts w:hint="eastAsia" w:ascii="Times New Roman" w:hAnsi="Times New Roman" w:eastAsia="楷体_GB2312" w:cs="Times New Roman"/>
          <w:b w:val="0"/>
          <w:bCs w:val="0"/>
          <w:color w:val="auto"/>
          <w:sz w:val="32"/>
          <w:szCs w:val="32"/>
          <w:lang w:val="en-US" w:eastAsia="zh-CN"/>
        </w:rPr>
        <w:t xml:space="preserve"> </w:t>
      </w:r>
      <w:r>
        <w:rPr>
          <w:rFonts w:hint="eastAsia" w:ascii="Times New Roman" w:hAnsi="Times New Roman" w:eastAsia="楷体_GB2312" w:cs="Times New Roman"/>
          <w:b w:val="0"/>
          <w:bCs w:val="0"/>
          <w:color w:val="auto"/>
          <w:sz w:val="32"/>
          <w:szCs w:val="32"/>
        </w:rPr>
        <w:t xml:space="preserve"> 化妆品新原料注册和备案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第十二条  </w:t>
      </w:r>
      <w:r>
        <w:rPr>
          <w:rFonts w:hint="eastAsia" w:ascii="Times New Roman" w:hAnsi="Times New Roman" w:eastAsia="仿宋_GB2312" w:cs="Times New Roman"/>
          <w:b w:val="0"/>
          <w:bCs w:val="0"/>
          <w:color w:val="auto"/>
          <w:sz w:val="32"/>
          <w:szCs w:val="32"/>
        </w:rPr>
        <w:t>在我国境内首次使用于化妆品的天然或者人工原料为化妆品新原料。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调整已使用的化妆品原料的使用目的、安全使用量等的，应当按照新原料注册、备案要求申请注册、进行备案。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第十三条  </w:t>
      </w:r>
      <w:r>
        <w:rPr>
          <w:rFonts w:hint="eastAsia" w:ascii="Times New Roman" w:hAnsi="Times New Roman" w:eastAsia="仿宋_GB2312" w:cs="Times New Roman"/>
          <w:b w:val="0"/>
          <w:bCs w:val="0"/>
          <w:color w:val="auto"/>
          <w:sz w:val="32"/>
          <w:szCs w:val="32"/>
        </w:rPr>
        <w:t>申请注册具有防腐、防晒、着色、染发、祛斑美白功能的化妆品新原料，应当按照国家药品监督管理局要求提交申请资料。受理机构应当自收到申请之日起5个工作日内完成对申请资料的形式审查，并根据下列情况分别作出处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（一）申请事项依法不需要取得注册的，作出不予受理的决定，出具不予受理通知书；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（二）申请事项依法不属于国家药品监督管理局职权范围的，应当作出不予受理的决定，出具不予受理通知书，并告知申请人向有关行政机关申请；</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（三）申请资料不齐全或者不符合规定形式的，出具补正通知书，一次告知申请人需要补正的全部内容，逾期未告知的，自收到申请资料之日起即为受理；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（四）申请资料齐全、符合规定形式要求的，或者申请人按照要求提交全部补正材料的，应当受理注册申请并出具受理通知书。</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受理机构应当自受理注册申请后3个工作日内，将申请资料转交技术审评机构。</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第十四条  </w:t>
      </w:r>
      <w:r>
        <w:rPr>
          <w:rFonts w:hint="eastAsia" w:ascii="Times New Roman" w:hAnsi="Times New Roman" w:eastAsia="仿宋_GB2312" w:cs="Times New Roman"/>
          <w:b w:val="0"/>
          <w:bCs w:val="0"/>
          <w:color w:val="auto"/>
          <w:sz w:val="32"/>
          <w:szCs w:val="32"/>
        </w:rPr>
        <w:t>技术审评机构应当自收到申请资料之日起90个工作日内，按照技术审评的要求组织开展技术审评，并根据下列情况分别作出处理：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（一）申请资料真实完整，能够证明原料安全性和质量可控性，符合法律、行政法规、强制性国家标准和技术规范要求的，技术审评机构应当作出技术审评通过的审评结论；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（二）申请资料不真实，不能证明原料安全性、质量可控性，不符合法律、行政法规、强制性国家标准和技术规范要求的，技术审评机构应当作出技术审评不通过的审评结论；</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需要申请人补充资料的，应当一次告知需要补充的全部内容；申请人应当在90个工作日内按照要求一次提供补充资料，技术审评机构收到补充资料后审评时限重新计算；未在规定时限内补充资料的，技术审评机构应当作出技术审评不通过的审评结论。</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第十五条  </w:t>
      </w:r>
      <w:r>
        <w:rPr>
          <w:rFonts w:hint="eastAsia" w:ascii="Times New Roman" w:hAnsi="Times New Roman" w:eastAsia="仿宋_GB2312" w:cs="Times New Roman"/>
          <w:b w:val="0"/>
          <w:bCs w:val="0"/>
          <w:color w:val="auto"/>
          <w:sz w:val="32"/>
          <w:szCs w:val="32"/>
        </w:rPr>
        <w:t>技术审评结论为审评不通过的，技术审评机构应当告知申请人并说明理由。申请人有异议的，可以自收到技术审评结论之日起20个工作日内申请复核。复核的内容仅限于原申请事项以及申请资料。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技术审评机构应当自收到复核申请之日起30个工作日内作出复核结论。</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第十六条  </w:t>
      </w:r>
      <w:r>
        <w:rPr>
          <w:rFonts w:hint="eastAsia" w:ascii="Times New Roman" w:hAnsi="Times New Roman" w:eastAsia="仿宋_GB2312" w:cs="Times New Roman"/>
          <w:b w:val="0"/>
          <w:bCs w:val="0"/>
          <w:color w:val="auto"/>
          <w:sz w:val="32"/>
          <w:szCs w:val="32"/>
        </w:rPr>
        <w:t>国家药品监督管理局应当自收到技术审评结论之日起20个工作日内，对技术审评程序和结论的合法性、规范性以及完整性进行审查，并作出是否准予注册的决定。</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受理机构应当自国家药品监督管理局作出行政审批决定之日起10个工作日内，向申请人发出化妆品新原料注册证或者不予注册决定书。</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第十七条  </w:t>
      </w:r>
      <w:r>
        <w:rPr>
          <w:rFonts w:hint="eastAsia" w:ascii="Times New Roman" w:hAnsi="Times New Roman" w:eastAsia="仿宋_GB2312" w:cs="Times New Roman"/>
          <w:b w:val="0"/>
          <w:bCs w:val="0"/>
          <w:color w:val="auto"/>
          <w:sz w:val="32"/>
          <w:szCs w:val="32"/>
        </w:rPr>
        <w:t>技术审评机构作出技术审评结论前，申请人可以提出撤回注册申请。技术审评过程中，发现涉嫌提供虚假资料或者化妆品新原料存在安全性问题的，技术审评机构应当依法处理，申请人不得撤回注册申请。</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第十八条  </w:t>
      </w:r>
      <w:r>
        <w:rPr>
          <w:rFonts w:hint="eastAsia" w:ascii="Times New Roman" w:hAnsi="Times New Roman" w:eastAsia="仿宋_GB2312" w:cs="Times New Roman"/>
          <w:b w:val="0"/>
          <w:bCs w:val="0"/>
          <w:color w:val="auto"/>
          <w:sz w:val="32"/>
          <w:szCs w:val="32"/>
        </w:rPr>
        <w:t>化妆品新原料备案人按照国家药品监督管理局的要求提交资料后即完成备案。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楷体_GB2312" w:cs="Times New Roman"/>
          <w:b w:val="0"/>
          <w:bCs w:val="0"/>
          <w:color w:val="auto"/>
          <w:sz w:val="32"/>
          <w:szCs w:val="32"/>
        </w:rPr>
      </w:pPr>
      <w:r>
        <w:rPr>
          <w:rFonts w:hint="eastAsia" w:ascii="Times New Roman" w:hAnsi="Times New Roman" w:eastAsia="楷体_GB2312" w:cs="Times New Roman"/>
          <w:b w:val="0"/>
          <w:bCs w:val="0"/>
          <w:color w:val="auto"/>
          <w:sz w:val="32"/>
          <w:szCs w:val="32"/>
        </w:rPr>
        <w:t>第二节</w:t>
      </w:r>
      <w:r>
        <w:rPr>
          <w:rFonts w:hint="eastAsia" w:ascii="Times New Roman" w:hAnsi="Times New Roman" w:eastAsia="楷体_GB2312" w:cs="Times New Roman"/>
          <w:b w:val="0"/>
          <w:bCs w:val="0"/>
          <w:color w:val="auto"/>
          <w:sz w:val="32"/>
          <w:szCs w:val="32"/>
          <w:lang w:val="en-US" w:eastAsia="zh-CN"/>
        </w:rPr>
        <w:t xml:space="preserve"> </w:t>
      </w:r>
      <w:r>
        <w:rPr>
          <w:rFonts w:hint="eastAsia" w:ascii="Times New Roman" w:hAnsi="Times New Roman" w:eastAsia="楷体_GB2312" w:cs="Times New Roman"/>
          <w:b w:val="0"/>
          <w:bCs w:val="0"/>
          <w:color w:val="auto"/>
          <w:sz w:val="32"/>
          <w:szCs w:val="32"/>
        </w:rPr>
        <w:t xml:space="preserve"> 安全监测与报告</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第十九条  </w:t>
      </w:r>
      <w:r>
        <w:rPr>
          <w:rFonts w:hint="eastAsia" w:ascii="Times New Roman" w:hAnsi="Times New Roman" w:eastAsia="仿宋_GB2312" w:cs="Times New Roman"/>
          <w:b w:val="0"/>
          <w:bCs w:val="0"/>
          <w:color w:val="auto"/>
          <w:sz w:val="32"/>
          <w:szCs w:val="32"/>
        </w:rPr>
        <w:t>已经取得注册、完成备案的化妆品新原料实行安全监测制度。安全监测的期限为3年，自首次使用化妆品新原料的化妆品取得注册或者完成备案之日起算。</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第二十条  </w:t>
      </w:r>
      <w:r>
        <w:rPr>
          <w:rFonts w:hint="eastAsia" w:ascii="Times New Roman" w:hAnsi="Times New Roman" w:eastAsia="仿宋_GB2312" w:cs="Times New Roman"/>
          <w:b w:val="0"/>
          <w:bCs w:val="0"/>
          <w:color w:val="auto"/>
          <w:sz w:val="32"/>
          <w:szCs w:val="32"/>
        </w:rPr>
        <w:t>安全监测的期限内，化妆品新原料注册人、备案人可以使用该化妆品新原料生产化妆品。</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化妆品注册人、备案人使用化妆品新原料生产化妆品的，相关化妆品申请注册、办理备案时应当通过信息服务平台经化妆品新原料注册人、备案人关联确认。</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第二十一条  </w:t>
      </w:r>
      <w:r>
        <w:rPr>
          <w:rFonts w:hint="eastAsia" w:ascii="Times New Roman" w:hAnsi="Times New Roman" w:eastAsia="仿宋_GB2312" w:cs="Times New Roman"/>
          <w:b w:val="0"/>
          <w:bCs w:val="0"/>
          <w:color w:val="auto"/>
          <w:sz w:val="32"/>
          <w:szCs w:val="32"/>
        </w:rPr>
        <w:t>化妆品新原料注册人、备案人应当建立化妆品新原料上市后的安全风险监测和评价体系，对化妆品新原料的安全性进行追踪研究，对化妆品新原料的使用和安全情况进行持续监测和评价。</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化妆品新原料注册人、备案人应当在化妆品新原料安全监测每满一年前30个工作日内，汇总、分析化妆品新原料使用和安全情况，形成年度报告报送国家药品监督管理局。</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第二十二条  </w:t>
      </w:r>
      <w:r>
        <w:rPr>
          <w:rFonts w:hint="eastAsia" w:ascii="Times New Roman" w:hAnsi="Times New Roman" w:eastAsia="仿宋_GB2312" w:cs="Times New Roman"/>
          <w:b w:val="0"/>
          <w:bCs w:val="0"/>
          <w:color w:val="auto"/>
          <w:sz w:val="32"/>
          <w:szCs w:val="32"/>
        </w:rPr>
        <w:t>发现下列情况的，化妆品新原料注册人、备案人应当立即开展研究，并向技术审评机构报告：</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（一）其他国家（地区）发现疑似因使用同类原料引起严重化妆品不良反应或者群体不良反应事件的；</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（二）其他国家（地区）化妆品法律、法规、标准对同类原料提高使用标准、增加使用限制或者禁止使用的；</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（三）其他与化妆品新原料安全有关的情况。</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有证据表明化妆品新原料存在安全问题的，化妆品新原料注册人、备案人应当立即采取措施控制风险，并向技术审评机构报告。</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第二十三条  </w:t>
      </w:r>
      <w:r>
        <w:rPr>
          <w:rFonts w:hint="eastAsia" w:ascii="Times New Roman" w:hAnsi="Times New Roman" w:eastAsia="仿宋_GB2312" w:cs="Times New Roman"/>
          <w:b w:val="0"/>
          <w:bCs w:val="0"/>
          <w:color w:val="auto"/>
          <w:sz w:val="32"/>
          <w:szCs w:val="32"/>
        </w:rPr>
        <w:t>使用化妆品新原料生产化妆品的化妆品注册人、备案人，应当及时向化妆品新原料注册人、备案人反馈化妆品新原料的使用和安全情况。</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出现可能与化妆品新原料相关的化妆品不良反应或者安全问题时，化妆品注册人、备案人应当立即采取措施控制风险，通知化妆品新原料注册人、备案人，并按照规定向所在地省、自治区、直辖市药品监督管理部门报告。</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第二十四条  </w:t>
      </w:r>
      <w:r>
        <w:rPr>
          <w:rFonts w:hint="eastAsia" w:ascii="Times New Roman" w:hAnsi="Times New Roman" w:eastAsia="仿宋_GB2312" w:cs="Times New Roman"/>
          <w:b w:val="0"/>
          <w:bCs w:val="0"/>
          <w:color w:val="auto"/>
          <w:sz w:val="32"/>
          <w:szCs w:val="32"/>
        </w:rPr>
        <w:t>省、自治区、直辖市药品监督管理部门收到使用了化妆品新原料的化妆品不良反应或者安全问题报告后，应当组织开展研判分析，认为化妆品新原料可能存在造成人体伤害或者危害人体健康等安全风险的，应当按照有关规定采取措施控制风险，并立即反馈技术审评机构。</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第二十五条  </w:t>
      </w:r>
      <w:r>
        <w:rPr>
          <w:rFonts w:hint="eastAsia" w:ascii="Times New Roman" w:hAnsi="Times New Roman" w:eastAsia="仿宋_GB2312" w:cs="Times New Roman"/>
          <w:b w:val="0"/>
          <w:bCs w:val="0"/>
          <w:color w:val="auto"/>
          <w:sz w:val="32"/>
          <w:szCs w:val="32"/>
        </w:rPr>
        <w:t>技术审评机构收到省、自治区、直辖市药品监督管理部门或者化妆品新原料注册人、备案人的反馈或者报告后，应当结合不良反应监测机构的化妆品年度不良反应统计分析结果进行评估，认为通过调整化妆品新原料技术要求能够消除安全风险的，可以提出调整意见并报告国家药品监督管理局；认为存在安全性问题的，应当报请国家药品监督管理局撤销注册或者取消备案。国家药品监督管理局应当及时作出决定。</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第二十六条  </w:t>
      </w:r>
      <w:r>
        <w:rPr>
          <w:rFonts w:hint="eastAsia" w:ascii="Times New Roman" w:hAnsi="Times New Roman" w:eastAsia="仿宋_GB2312" w:cs="Times New Roman"/>
          <w:b w:val="0"/>
          <w:bCs w:val="0"/>
          <w:color w:val="auto"/>
          <w:sz w:val="32"/>
          <w:szCs w:val="32"/>
        </w:rPr>
        <w:t>化妆品新原料安全监测期满3年后，技术审评机构应当向国家药品监督管理局提出化妆品新原料是否符合安全性要求的意见。</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对存在安全问题的化妆品新原料，由国家药品监督管理局撤销注册或者取消备案；未发生安全问题的，由国家药品监督管理局纳入已使用的化妆品原料目录。</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第二十七条  </w:t>
      </w:r>
      <w:r>
        <w:rPr>
          <w:rFonts w:hint="eastAsia" w:ascii="Times New Roman" w:hAnsi="Times New Roman" w:eastAsia="仿宋_GB2312" w:cs="Times New Roman"/>
          <w:b w:val="0"/>
          <w:bCs w:val="0"/>
          <w:color w:val="auto"/>
          <w:sz w:val="32"/>
          <w:szCs w:val="32"/>
        </w:rPr>
        <w:t>安全监测期内化妆品新原料被责令暂停使用的，化妆品注册人、备案人应当同时暂停生产、经营使用该化妆品新原料的化妆品。</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numPr>
          <w:ilvl w:val="0"/>
          <w:numId w:val="1"/>
        </w:numPr>
        <w:kinsoku/>
        <w:wordWrap/>
        <w:overflowPunct/>
        <w:topLinePunct w:val="0"/>
        <w:autoSpaceDE/>
        <w:autoSpaceDN/>
        <w:bidi w:val="0"/>
        <w:adjustRightInd/>
        <w:snapToGrid/>
        <w:spacing w:line="594" w:lineRule="exact"/>
        <w:ind w:left="0" w:leftChars="0" w:firstLine="0" w:firstLine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化妆品注册和备案管理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eastAsia" w:ascii="Times New Roman" w:hAnsi="Times New Roman" w:eastAsia="黑体" w:cs="黑体"/>
          <w:b w:val="0"/>
          <w:bCs w:val="0"/>
          <w:color w:val="auto"/>
          <w:sz w:val="32"/>
          <w:szCs w:val="32"/>
        </w:rPr>
      </w:pP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楷体_GB2312" w:cs="Times New Roman"/>
          <w:b w:val="0"/>
          <w:bCs w:val="0"/>
          <w:color w:val="auto"/>
          <w:sz w:val="32"/>
          <w:szCs w:val="32"/>
        </w:rPr>
      </w:pPr>
      <w:r>
        <w:rPr>
          <w:rFonts w:hint="eastAsia" w:ascii="Times New Roman" w:hAnsi="Times New Roman" w:eastAsia="楷体_GB2312" w:cs="Times New Roman"/>
          <w:b w:val="0"/>
          <w:bCs w:val="0"/>
          <w:color w:val="auto"/>
          <w:sz w:val="32"/>
          <w:szCs w:val="32"/>
        </w:rPr>
        <w:t>第一节</w:t>
      </w:r>
      <w:r>
        <w:rPr>
          <w:rFonts w:hint="eastAsia" w:ascii="Times New Roman" w:hAnsi="Times New Roman" w:eastAsia="楷体_GB2312" w:cs="Times New Roman"/>
          <w:b w:val="0"/>
          <w:bCs w:val="0"/>
          <w:color w:val="auto"/>
          <w:sz w:val="32"/>
          <w:szCs w:val="32"/>
          <w:lang w:val="en-US" w:eastAsia="zh-CN"/>
        </w:rPr>
        <w:t xml:space="preserve"> </w:t>
      </w:r>
      <w:r>
        <w:rPr>
          <w:rFonts w:hint="eastAsia" w:ascii="Times New Roman" w:hAnsi="Times New Roman" w:eastAsia="楷体_GB2312" w:cs="Times New Roman"/>
          <w:b w:val="0"/>
          <w:bCs w:val="0"/>
          <w:color w:val="auto"/>
          <w:sz w:val="32"/>
          <w:szCs w:val="32"/>
        </w:rPr>
        <w:t xml:space="preserve"> 一般要求</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第二十八条  </w:t>
      </w:r>
      <w:r>
        <w:rPr>
          <w:rFonts w:hint="eastAsia" w:ascii="Times New Roman" w:hAnsi="Times New Roman" w:eastAsia="仿宋_GB2312" w:cs="Times New Roman"/>
          <w:b w:val="0"/>
          <w:bCs w:val="0"/>
          <w:color w:val="auto"/>
          <w:sz w:val="32"/>
          <w:szCs w:val="32"/>
        </w:rPr>
        <w:t>化妆品注册申请人、备案人应当具备下列条件：</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（一）是依法设立的企业或者其他组织；</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（二）有与申请注册、进行备案化妆品相适应的质量管理体系；</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（三）有不良反应监测与评价的能力。</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注册申请人首次申请特殊化妆品注册或者备案人首次进行普通化妆品备案的，应当提交其符合前款规定要求的证明资料。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第二十九条  </w:t>
      </w:r>
      <w:r>
        <w:rPr>
          <w:rFonts w:hint="eastAsia" w:ascii="Times New Roman" w:hAnsi="Times New Roman" w:eastAsia="仿宋_GB2312" w:cs="Times New Roman"/>
          <w:b w:val="0"/>
          <w:bCs w:val="0"/>
          <w:color w:val="auto"/>
          <w:sz w:val="32"/>
          <w:szCs w:val="32"/>
        </w:rPr>
        <w:t>化妆品注册人、备案人应当依照法律、行政法规、强制性国家标准、技术规范和注册备案管理等规定，开展化妆品研制、安全评估、注册备案检验等工作，并按照化妆品注册备案资料规范要求提交注册备案资料。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第三十条  </w:t>
      </w:r>
      <w:r>
        <w:rPr>
          <w:rFonts w:hint="eastAsia" w:ascii="Times New Roman" w:hAnsi="Times New Roman" w:eastAsia="仿宋_GB2312" w:cs="Times New Roman"/>
          <w:b w:val="0"/>
          <w:bCs w:val="0"/>
          <w:color w:val="auto"/>
          <w:sz w:val="32"/>
          <w:szCs w:val="32"/>
        </w:rPr>
        <w:t>化妆品注册人、备案人应当选择符合法律、行政法规、强制性国家标准和技术规范要求的原料用于化妆品生产，对其使用的化妆品原料安全性负责。化妆品注册人、备案人申请注册、进行备案时，应当通过信息服务平台明确原料来源和原料安全相关信息。</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第三十一条  </w:t>
      </w:r>
      <w:r>
        <w:rPr>
          <w:rFonts w:hint="eastAsia" w:ascii="Times New Roman" w:hAnsi="Times New Roman" w:eastAsia="仿宋_GB2312" w:cs="Times New Roman"/>
          <w:b w:val="0"/>
          <w:bCs w:val="0"/>
          <w:color w:val="auto"/>
          <w:sz w:val="32"/>
          <w:szCs w:val="32"/>
        </w:rPr>
        <w:t>化妆品注册人、备案人委托生产化妆品的，国产化妆品应当在申请注册或者进行备案时，经化妆品生产企业通过信息服务平台关联确认委托生产关系；进口化妆品由化妆品注册人、备案人提交存在委托关系的相关材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第三十二条  </w:t>
      </w:r>
      <w:r>
        <w:rPr>
          <w:rFonts w:hint="eastAsia" w:ascii="Times New Roman" w:hAnsi="Times New Roman" w:eastAsia="仿宋_GB2312" w:cs="Times New Roman"/>
          <w:b w:val="0"/>
          <w:bCs w:val="0"/>
          <w:color w:val="auto"/>
          <w:sz w:val="32"/>
          <w:szCs w:val="32"/>
        </w:rPr>
        <w:t>化妆品注册人、备案人应当明确产品执行的标准，并在申请注册或者进行备案时提交药品监督管理部门。</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第三十三条  </w:t>
      </w:r>
      <w:r>
        <w:rPr>
          <w:rFonts w:hint="eastAsia" w:ascii="Times New Roman" w:hAnsi="Times New Roman" w:eastAsia="仿宋_GB2312" w:cs="Times New Roman"/>
          <w:b w:val="0"/>
          <w:bCs w:val="0"/>
          <w:color w:val="auto"/>
          <w:sz w:val="32"/>
          <w:szCs w:val="32"/>
        </w:rPr>
        <w:t>化妆品注册申请人、备案人应当委托取得资质认定、满足化妆品注册和备案检验工作需要的检验机构，按照强制性国家标准、技术规范和注册备案检验规定的要求进行检验。</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楷体_GB2312" w:cs="Times New Roman"/>
          <w:b w:val="0"/>
          <w:bCs w:val="0"/>
          <w:color w:val="auto"/>
          <w:sz w:val="32"/>
          <w:szCs w:val="32"/>
        </w:rPr>
      </w:pPr>
      <w:r>
        <w:rPr>
          <w:rFonts w:hint="eastAsia" w:ascii="Times New Roman" w:hAnsi="Times New Roman" w:eastAsia="楷体_GB2312" w:cs="Times New Roman"/>
          <w:b w:val="0"/>
          <w:bCs w:val="0"/>
          <w:color w:val="auto"/>
          <w:sz w:val="32"/>
          <w:szCs w:val="32"/>
        </w:rPr>
        <w:t xml:space="preserve">第二节 </w:t>
      </w:r>
      <w:r>
        <w:rPr>
          <w:rFonts w:hint="eastAsia" w:ascii="Times New Roman" w:hAnsi="Times New Roman" w:eastAsia="楷体_GB2312" w:cs="Times New Roman"/>
          <w:b w:val="0"/>
          <w:bCs w:val="0"/>
          <w:color w:val="auto"/>
          <w:sz w:val="32"/>
          <w:szCs w:val="32"/>
          <w:lang w:val="en-US" w:eastAsia="zh-CN"/>
        </w:rPr>
        <w:t xml:space="preserve"> </w:t>
      </w:r>
      <w:r>
        <w:rPr>
          <w:rFonts w:hint="eastAsia" w:ascii="Times New Roman" w:hAnsi="Times New Roman" w:eastAsia="楷体_GB2312" w:cs="Times New Roman"/>
          <w:b w:val="0"/>
          <w:bCs w:val="0"/>
          <w:color w:val="auto"/>
          <w:sz w:val="32"/>
          <w:szCs w:val="32"/>
        </w:rPr>
        <w:t>备案管理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第三十四条  </w:t>
      </w:r>
      <w:r>
        <w:rPr>
          <w:rFonts w:hint="eastAsia" w:ascii="Times New Roman" w:hAnsi="Times New Roman" w:eastAsia="仿宋_GB2312" w:cs="Times New Roman"/>
          <w:b w:val="0"/>
          <w:bCs w:val="0"/>
          <w:color w:val="auto"/>
          <w:sz w:val="32"/>
          <w:szCs w:val="32"/>
        </w:rPr>
        <w:t>普通化妆品上市或者进口前，备案人按照国家药品监督管理局的要求通过信息服务平台提交备案资料后即完成备案。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第三十五条  </w:t>
      </w:r>
      <w:r>
        <w:rPr>
          <w:rFonts w:hint="eastAsia" w:ascii="Times New Roman" w:hAnsi="Times New Roman" w:eastAsia="仿宋_GB2312" w:cs="Times New Roman"/>
          <w:b w:val="0"/>
          <w:bCs w:val="0"/>
          <w:color w:val="auto"/>
          <w:sz w:val="32"/>
          <w:szCs w:val="32"/>
        </w:rPr>
        <w:t>已经备案的进口普通化妆品拟在境内责任人所在省、自治区、直辖市行政区域以外的口岸进口的，应当通过信息服务平台补充填报进口口岸以及办理通关手续的联系人信息。</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第三十六条  </w:t>
      </w:r>
      <w:r>
        <w:rPr>
          <w:rFonts w:hint="eastAsia" w:ascii="Times New Roman" w:hAnsi="Times New Roman" w:eastAsia="仿宋_GB2312" w:cs="Times New Roman"/>
          <w:b w:val="0"/>
          <w:bCs w:val="0"/>
          <w:color w:val="auto"/>
          <w:sz w:val="32"/>
          <w:szCs w:val="32"/>
        </w:rPr>
        <w:t>已经备案的普通化妆品，无正当理由不得随意改变产品名称；没有充分的科学依据，不得随意改变功效宣称。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已经备案的普通化妆品不得随意改变产品配方，但因原料来源改变等原因导致产品配方发生微小变化的情况除外。</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备案人、境内责任人地址变化导致备案管理部门改变的，备案人应当重新进行备案。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第三十七条  </w:t>
      </w:r>
      <w:r>
        <w:rPr>
          <w:rFonts w:hint="eastAsia" w:ascii="Times New Roman" w:hAnsi="Times New Roman" w:eastAsia="仿宋_GB2312" w:cs="Times New Roman"/>
          <w:b w:val="0"/>
          <w:bCs w:val="0"/>
          <w:color w:val="auto"/>
          <w:sz w:val="32"/>
          <w:szCs w:val="32"/>
        </w:rPr>
        <w:t>普通化妆品的备案人应当每年向承担备案管理工作的药品监督管理部门报告生产、进口情况，以及符合法律法规、强制性国家标准、技术规范的情况。</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已经备案的产品不再生产或者进口的，备案人应当及时报告承担备案管理工作的药品监督管理部门取消备案。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楷体_GB2312" w:cs="Times New Roman"/>
          <w:b w:val="0"/>
          <w:bCs w:val="0"/>
          <w:color w:val="auto"/>
          <w:sz w:val="32"/>
          <w:szCs w:val="32"/>
        </w:rPr>
      </w:pPr>
      <w:r>
        <w:rPr>
          <w:rFonts w:hint="eastAsia" w:ascii="Times New Roman" w:hAnsi="Times New Roman" w:eastAsia="楷体_GB2312" w:cs="Times New Roman"/>
          <w:b w:val="0"/>
          <w:bCs w:val="0"/>
          <w:color w:val="auto"/>
          <w:sz w:val="32"/>
          <w:szCs w:val="32"/>
        </w:rPr>
        <w:t xml:space="preserve">第三节 </w:t>
      </w:r>
      <w:r>
        <w:rPr>
          <w:rFonts w:hint="eastAsia" w:ascii="Times New Roman" w:hAnsi="Times New Roman" w:eastAsia="楷体_GB2312" w:cs="Times New Roman"/>
          <w:b w:val="0"/>
          <w:bCs w:val="0"/>
          <w:color w:val="auto"/>
          <w:sz w:val="32"/>
          <w:szCs w:val="32"/>
          <w:lang w:val="en-US" w:eastAsia="zh-CN"/>
        </w:rPr>
        <w:t xml:space="preserve"> </w:t>
      </w:r>
      <w:r>
        <w:rPr>
          <w:rFonts w:hint="eastAsia" w:ascii="Times New Roman" w:hAnsi="Times New Roman" w:eastAsia="楷体_GB2312" w:cs="Times New Roman"/>
          <w:b w:val="0"/>
          <w:bCs w:val="0"/>
          <w:color w:val="auto"/>
          <w:sz w:val="32"/>
          <w:szCs w:val="32"/>
        </w:rPr>
        <w:t>注册管理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第三十八条  </w:t>
      </w:r>
      <w:r>
        <w:rPr>
          <w:rFonts w:hint="eastAsia" w:ascii="Times New Roman" w:hAnsi="Times New Roman" w:eastAsia="仿宋_GB2312" w:cs="Times New Roman"/>
          <w:b w:val="0"/>
          <w:bCs w:val="0"/>
          <w:color w:val="auto"/>
          <w:sz w:val="32"/>
          <w:szCs w:val="32"/>
        </w:rPr>
        <w:t>特殊化妆品生产或者进口前，注册申请人应当按照国家药品监督管理局的要求提交申请资料。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特殊化妆品注册程序和时限未作规定的，适用本办法关于化妆品新原料注册的规定。</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第三十九条  </w:t>
      </w:r>
      <w:r>
        <w:rPr>
          <w:rFonts w:hint="eastAsia" w:ascii="Times New Roman" w:hAnsi="Times New Roman" w:eastAsia="仿宋_GB2312" w:cs="Times New Roman"/>
          <w:b w:val="0"/>
          <w:bCs w:val="0"/>
          <w:color w:val="auto"/>
          <w:sz w:val="32"/>
          <w:szCs w:val="32"/>
        </w:rPr>
        <w:t>技术审评机构应当自收到申请资料之日起90个工作日内，按照技术审评的要求组织开展技术审评，并根据下列情况分别作出处理：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（一）申请资料真实完整，能够证明产品安全性和质量可控性、产品配方和产品执行的标准合理，且符合现行法律、行政法规、强制性国家标准和技术规范要求的，作出技术审评通过的审评结论；</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Times New Roman"/>
          <w:b w:val="0"/>
          <w:bCs w:val="0"/>
          <w:color w:val="auto"/>
          <w:sz w:val="32"/>
          <w:szCs w:val="32"/>
        </w:rPr>
      </w:pPr>
      <w:bookmarkStart w:id="0" w:name="_GoBack"/>
      <w:r>
        <w:rPr>
          <w:rFonts w:hint="eastAsia" w:ascii="Times New Roman" w:hAnsi="Times New Roman" w:eastAsia="仿宋_GB2312" w:cs="Times New Roman"/>
          <w:b w:val="0"/>
          <w:bCs w:val="0"/>
          <w:color w:val="auto"/>
          <w:sz w:val="32"/>
          <w:szCs w:val="32"/>
        </w:rPr>
        <w:t>（二）申请资料不真实，不能证明产品安全性和质量可控性、产品配方和产品执行的标准不合理，或者不符合现行法律、行政法规、强制性国家标准和技术规范要求的，作出技术审评不通过的审评结论；</w:t>
      </w:r>
    </w:p>
    <w:bookmarkEnd w:id="0"/>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需要申请人补充资料的，应当一次告知需要补充的全部内容；申请人应当在90个工作日内按照要求一次提供补充资料，技术审评机构收到补充资料后审评时限重新计算；未在规定时限内补充资料的，技术审评机构应当作出技术审评不通过的审评结论。</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第四十条  </w:t>
      </w:r>
      <w:r>
        <w:rPr>
          <w:rFonts w:hint="eastAsia" w:ascii="Times New Roman" w:hAnsi="Times New Roman" w:eastAsia="仿宋_GB2312" w:cs="Times New Roman"/>
          <w:b w:val="0"/>
          <w:bCs w:val="0"/>
          <w:color w:val="auto"/>
          <w:sz w:val="32"/>
          <w:szCs w:val="32"/>
        </w:rPr>
        <w:t>国家药品监督管理局应当自收到技术审评结论之日起20个工作日内，对技术审评程序和结论的合法性、规范性以及完整性进行审查，并作出是否准予注册的决定。</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受理机构应当自国家药品监督管理局作出行政审批决定之日起10个工作日内，向申请人发出化妆品注册证或者不予注册决定书。化妆品注册证有效期5年。</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第四十一条  </w:t>
      </w:r>
      <w:r>
        <w:rPr>
          <w:rFonts w:hint="eastAsia" w:ascii="Times New Roman" w:hAnsi="Times New Roman" w:eastAsia="仿宋_GB2312" w:cs="Times New Roman"/>
          <w:b w:val="0"/>
          <w:bCs w:val="0"/>
          <w:color w:val="auto"/>
          <w:sz w:val="32"/>
          <w:szCs w:val="32"/>
        </w:rPr>
        <w:t>已经注册的特殊化妆品的注册事项发生变化的，国家药品监督管理局根据变化事项对产品安全、功效的影响程度实施分类管理：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（一）不涉及安全性、功效宣称的事项发生变化的，注册人应当及时向国家药品监督管理局备案；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（二）涉及安全性的事项发生变化的，以及生产工艺、功效宣称等方面发生实质性变化的，注册人应当向国家药品监督管理局提出产品注册变更申请；</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（三）产品名称、配方等发生变化，实质上构成新的产品的，注册人应当重新申请注册。</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第四十二条  </w:t>
      </w:r>
      <w:r>
        <w:rPr>
          <w:rFonts w:hint="eastAsia" w:ascii="Times New Roman" w:hAnsi="Times New Roman" w:eastAsia="仿宋_GB2312" w:cs="Times New Roman"/>
          <w:b w:val="0"/>
          <w:bCs w:val="0"/>
          <w:color w:val="auto"/>
          <w:sz w:val="32"/>
          <w:szCs w:val="32"/>
        </w:rPr>
        <w:t>已经注册的产品不再生产或者进口的，注册人应当主动申请注销注册证。</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楷体_GB2312" w:cs="Times New Roman"/>
          <w:b w:val="0"/>
          <w:bCs w:val="0"/>
          <w:color w:val="auto"/>
          <w:sz w:val="32"/>
          <w:szCs w:val="32"/>
        </w:rPr>
      </w:pPr>
      <w:r>
        <w:rPr>
          <w:rFonts w:hint="eastAsia" w:ascii="Times New Roman" w:hAnsi="Times New Roman" w:eastAsia="楷体_GB2312" w:cs="Times New Roman"/>
          <w:b w:val="0"/>
          <w:bCs w:val="0"/>
          <w:color w:val="auto"/>
          <w:sz w:val="32"/>
          <w:szCs w:val="32"/>
        </w:rPr>
        <w:t>第四节</w:t>
      </w:r>
      <w:r>
        <w:rPr>
          <w:rFonts w:hint="eastAsia" w:ascii="Times New Roman" w:hAnsi="Times New Roman" w:eastAsia="楷体_GB2312" w:cs="Times New Roman"/>
          <w:b w:val="0"/>
          <w:bCs w:val="0"/>
          <w:color w:val="auto"/>
          <w:sz w:val="32"/>
          <w:szCs w:val="32"/>
          <w:lang w:val="en-US" w:eastAsia="zh-CN"/>
        </w:rPr>
        <w:t xml:space="preserve"> </w:t>
      </w:r>
      <w:r>
        <w:rPr>
          <w:rFonts w:hint="eastAsia" w:ascii="Times New Roman" w:hAnsi="Times New Roman" w:eastAsia="楷体_GB2312" w:cs="Times New Roman"/>
          <w:b w:val="0"/>
          <w:bCs w:val="0"/>
          <w:color w:val="auto"/>
          <w:sz w:val="32"/>
          <w:szCs w:val="32"/>
        </w:rPr>
        <w:t xml:space="preserve"> 注册证延续</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第四十三条  </w:t>
      </w:r>
      <w:r>
        <w:rPr>
          <w:rFonts w:hint="eastAsia" w:ascii="Times New Roman" w:hAnsi="Times New Roman" w:eastAsia="仿宋_GB2312" w:cs="Times New Roman"/>
          <w:b w:val="0"/>
          <w:bCs w:val="0"/>
          <w:color w:val="auto"/>
          <w:sz w:val="32"/>
          <w:szCs w:val="32"/>
        </w:rPr>
        <w:t>特殊化妆品注册证有效期届满需要延续的，注册人应当在产品注册证有效期届满前90个工作日至30个工作日期间提出延续注册申请，并承诺符合强制性国家标准、技术规范的要求。注册人应当对提交资料和作出承诺的真实性、合法性负责。</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逾期未提出延续注册申请的，不再受理其延续注册申请。</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第四十四条  </w:t>
      </w:r>
      <w:r>
        <w:rPr>
          <w:rFonts w:hint="eastAsia" w:ascii="Times New Roman" w:hAnsi="Times New Roman" w:eastAsia="仿宋_GB2312" w:cs="Times New Roman"/>
          <w:b w:val="0"/>
          <w:bCs w:val="0"/>
          <w:color w:val="auto"/>
          <w:sz w:val="32"/>
          <w:szCs w:val="32"/>
        </w:rPr>
        <w:t>受理机构应当在收到延续注册申请后5个工作日内对申请资料进行形式审查，符合要求的予以受理，并自受理之日起10个工作日内向申请人发出新的注册证。注册证有效期自原注册证有效期届满之日的次日起重新计算。</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第四十五条  </w:t>
      </w:r>
      <w:r>
        <w:rPr>
          <w:rFonts w:hint="eastAsia" w:ascii="Times New Roman" w:hAnsi="Times New Roman" w:eastAsia="仿宋_GB2312" w:cs="Times New Roman"/>
          <w:b w:val="0"/>
          <w:bCs w:val="0"/>
          <w:color w:val="auto"/>
          <w:sz w:val="32"/>
          <w:szCs w:val="32"/>
        </w:rPr>
        <w:t>药品监督管理部门应当对已延续注册的特殊化妆品的申报资料和承诺进行监督，经监督检查或者技术审评发现存在不符合强制性国家标准、技术规范情形的，应当依法撤销特殊化妆品注册证。</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第四章</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 xml:space="preserve"> 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第四十六条  </w:t>
      </w:r>
      <w:r>
        <w:rPr>
          <w:rFonts w:hint="eastAsia" w:ascii="Times New Roman" w:hAnsi="Times New Roman" w:eastAsia="仿宋_GB2312" w:cs="Times New Roman"/>
          <w:b w:val="0"/>
          <w:bCs w:val="0"/>
          <w:color w:val="auto"/>
          <w:sz w:val="32"/>
          <w:szCs w:val="32"/>
        </w:rPr>
        <w:t>药品监督管理部门依照法律法规规定，对注册人、备案人的注册、备案相关活动进行监督检查，必要时可以对注册、备案活动涉及的单位进行延伸检查，有关单位和个人应当予以配合，不得拒绝检查和隐瞒有关情况。</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第四十七条  </w:t>
      </w:r>
      <w:r>
        <w:rPr>
          <w:rFonts w:hint="eastAsia" w:ascii="Times New Roman" w:hAnsi="Times New Roman" w:eastAsia="仿宋_GB2312" w:cs="Times New Roman"/>
          <w:b w:val="0"/>
          <w:bCs w:val="0"/>
          <w:color w:val="auto"/>
          <w:sz w:val="32"/>
          <w:szCs w:val="32"/>
        </w:rPr>
        <w:t>技术审评机构在注册技术审评过程中，可以根据需要通知审核查验机构开展现场核查。境内现场核查应当在45个工作日内完成，境外现场核查应当按照境外核查相关规定执行。现场核查所用时间不计算在审评时限之内。</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注册申请人应当配合现场核查工作，需要抽样检验的，应当按照要求提供样品。</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第四十八条  </w:t>
      </w:r>
      <w:r>
        <w:rPr>
          <w:rFonts w:hint="eastAsia" w:ascii="Times New Roman" w:hAnsi="Times New Roman" w:eastAsia="仿宋_GB2312" w:cs="Times New Roman"/>
          <w:b w:val="0"/>
          <w:bCs w:val="0"/>
          <w:color w:val="auto"/>
          <w:sz w:val="32"/>
          <w:szCs w:val="32"/>
        </w:rPr>
        <w:t>特殊化妆品取得注册证后，注册人应当在产品投放市场前，将上市销售的产品标签图片上传至信息服务平台，供社会公众查询。</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第四十九条  </w:t>
      </w:r>
      <w:r>
        <w:rPr>
          <w:rFonts w:hint="eastAsia" w:ascii="Times New Roman" w:hAnsi="Times New Roman" w:eastAsia="仿宋_GB2312" w:cs="Times New Roman"/>
          <w:b w:val="0"/>
          <w:bCs w:val="0"/>
          <w:color w:val="auto"/>
          <w:sz w:val="32"/>
          <w:szCs w:val="32"/>
        </w:rPr>
        <w:t>化妆品注册证不得转让。因企业合并、分立等法定事由导致原注册人主体资格注销，将注册人变更为新设立的企业或者其他组织的，应当按照本办法的规定申请变更注册。</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变更后的注册人应当符合本办法关于注册人的规定，并对已经上市的产品承担质量安全责任。</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第五十条  </w:t>
      </w:r>
      <w:r>
        <w:rPr>
          <w:rFonts w:hint="eastAsia" w:ascii="Times New Roman" w:hAnsi="Times New Roman" w:eastAsia="仿宋_GB2312" w:cs="Times New Roman"/>
          <w:b w:val="0"/>
          <w:bCs w:val="0"/>
          <w:color w:val="auto"/>
          <w:sz w:val="32"/>
          <w:szCs w:val="32"/>
        </w:rPr>
        <w:t>根据科学研究的发展，对化妆品、化妆品原料的安全性认识发生改变的，或者有证据表明化妆品、化妆品原料可能存在缺陷的，承担注册、备案管理工作的药品监督管理部门可以责令化妆品、化妆品新原料注册人、备案人开展安全再评估，或者直接组织相关原料企业和化妆品企业开展安全再评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再评估结果表明化妆品、化妆品原料不能保证安全的，由原注册部门撤销注册、备案部门取消备案，由国务院药品监督管理部门将该化妆品原料纳入禁止用于化妆品生产的原料目录，并向社会公布。</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第五十一条  </w:t>
      </w:r>
      <w:r>
        <w:rPr>
          <w:rFonts w:hint="eastAsia" w:ascii="Times New Roman" w:hAnsi="Times New Roman" w:eastAsia="仿宋_GB2312" w:cs="Times New Roman"/>
          <w:b w:val="0"/>
          <w:bCs w:val="0"/>
          <w:color w:val="auto"/>
          <w:sz w:val="32"/>
          <w:szCs w:val="32"/>
        </w:rPr>
        <w:t>根据科学研究的发展、化妆品安全风险监测和评价等，发现化妆品原料存在安全风险，能够通过设定原料的使用范围和条件消除安全风险的，应当在已使用的化妆品原料目录中明确原料限制使用的范围和条件。</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第五十二条  </w:t>
      </w:r>
      <w:r>
        <w:rPr>
          <w:rFonts w:hint="eastAsia" w:ascii="Times New Roman" w:hAnsi="Times New Roman" w:eastAsia="仿宋_GB2312" w:cs="Times New Roman"/>
          <w:b w:val="0"/>
          <w:bCs w:val="0"/>
          <w:color w:val="auto"/>
          <w:sz w:val="32"/>
          <w:szCs w:val="32"/>
        </w:rPr>
        <w:t>承担注册、备案管理工作的药品监督管理部门通过注册、备案信息无法与注册人、备案人或者境内责任人取得联系的，可以在信息服务平台将注册人、备案人、境内责任人列为重点监管对象，并通过信息服务平台予以公告。</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第五十三条  </w:t>
      </w:r>
      <w:r>
        <w:rPr>
          <w:rFonts w:hint="eastAsia" w:ascii="Times New Roman" w:hAnsi="Times New Roman" w:eastAsia="仿宋_GB2312" w:cs="Times New Roman"/>
          <w:b w:val="0"/>
          <w:bCs w:val="0"/>
          <w:color w:val="auto"/>
          <w:sz w:val="32"/>
          <w:szCs w:val="32"/>
        </w:rPr>
        <w:t>药品监督管理部门根据备案人、境内责任人、化妆品生产企业的质量管理体系运行、备案后监督、产品上市后的监督检查情况等，实施风险分类分级管理。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第五十四条  </w:t>
      </w:r>
      <w:r>
        <w:rPr>
          <w:rFonts w:hint="eastAsia" w:ascii="Times New Roman" w:hAnsi="Times New Roman" w:eastAsia="仿宋_GB2312" w:cs="Times New Roman"/>
          <w:b w:val="0"/>
          <w:bCs w:val="0"/>
          <w:color w:val="auto"/>
          <w:sz w:val="32"/>
          <w:szCs w:val="32"/>
        </w:rPr>
        <w:t>药品监督管理部门、技术审评、现场核查、检验机构及其工作人员应当严格遵守法律、法规、规章和国家药品监督管理局的相关规定，保证相关工作科学、客观和公正。</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第五十五条  </w:t>
      </w:r>
      <w:r>
        <w:rPr>
          <w:rFonts w:hint="eastAsia" w:ascii="Times New Roman" w:hAnsi="Times New Roman" w:eastAsia="仿宋_GB2312" w:cs="Times New Roman"/>
          <w:b w:val="0"/>
          <w:bCs w:val="0"/>
          <w:color w:val="auto"/>
          <w:sz w:val="32"/>
          <w:szCs w:val="32"/>
        </w:rPr>
        <w:t>未经注册人、备案人同意，药品监督管理部门、专业技术机构及其工作人员、参与审评的人员不得披露注册人、备案人提交的商业秘密、未披露信息或者保密商务信息，法律另有规定或者涉及国家安全、重大社会公共利益的除外。</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第五章</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 xml:space="preserve"> 法律责任</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第五十六条  </w:t>
      </w:r>
      <w:r>
        <w:rPr>
          <w:rFonts w:hint="eastAsia" w:ascii="Times New Roman" w:hAnsi="Times New Roman" w:eastAsia="仿宋_GB2312" w:cs="Times New Roman"/>
          <w:b w:val="0"/>
          <w:bCs w:val="0"/>
          <w:color w:val="auto"/>
          <w:sz w:val="32"/>
          <w:szCs w:val="32"/>
        </w:rPr>
        <w:t>化妆品、化妆品新原料注册人未按照本办法规定申请特殊化妆品、化妆品新原料变更注册的，由原发证的药品监督管理部门责令改正，给予警告，处1万元以上3万元以下罚款。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化妆品、化妆品新原料备案人未按照本办法规定更新普通化妆品、化妆品新原料备案信息的，由承担备案管理工作的药品监督管理部门责令改正，给予警告，处5000元以上3万元以下罚款。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化妆品、化妆品新原料注册人未按照本办法的规定重新注册的，依照化妆品监督管理条例第五十九条的规定给予处罚；化妆品、化妆品新原料备案人未按照本办法的规定重新备案的，依照化妆品监督管理条例第六十一条第一款的规定给予处罚。</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第五十七条  </w:t>
      </w:r>
      <w:r>
        <w:rPr>
          <w:rFonts w:hint="eastAsia" w:ascii="Times New Roman" w:hAnsi="Times New Roman" w:eastAsia="仿宋_GB2312" w:cs="Times New Roman"/>
          <w:b w:val="0"/>
          <w:bCs w:val="0"/>
          <w:color w:val="auto"/>
          <w:sz w:val="32"/>
          <w:szCs w:val="32"/>
        </w:rPr>
        <w:t>化妆品新原料注册人、备案人违反本办法第二十一条规定的，由省、自治区、直辖市药品监督管理部门责令改正；拒不改正的，处5000元以上3万元以下罚款。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第五十八条  </w:t>
      </w:r>
      <w:r>
        <w:rPr>
          <w:rFonts w:hint="eastAsia" w:ascii="Times New Roman" w:hAnsi="Times New Roman" w:eastAsia="仿宋_GB2312" w:cs="Times New Roman"/>
          <w:b w:val="0"/>
          <w:bCs w:val="0"/>
          <w:color w:val="auto"/>
          <w:sz w:val="32"/>
          <w:szCs w:val="32"/>
        </w:rPr>
        <w:t>承担备案管理工作的药品监督管理部门发现已备案化妆品、化妆品新原料的备案资料不符合要求的，应当责令限期改正，其中，与化妆品、化妆品新原料安全性有关的备案资料不符合要求的，可以同时责令暂停销售、使用。</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已进行备案但备案信息尚未向社会公布的化妆品、化妆品新原料，承担备案管理工作的药品监督管理部门发现备案资料不符合要求的，可以责令备案人改正并在符合要求后向社会公布备案信息。</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第五十九条  </w:t>
      </w:r>
      <w:r>
        <w:rPr>
          <w:rFonts w:hint="eastAsia" w:ascii="Times New Roman" w:hAnsi="Times New Roman" w:eastAsia="仿宋_GB2312" w:cs="Times New Roman"/>
          <w:b w:val="0"/>
          <w:bCs w:val="0"/>
          <w:color w:val="auto"/>
          <w:sz w:val="32"/>
          <w:szCs w:val="32"/>
        </w:rPr>
        <w:t>备案人存在以下情形的，承担备案管理工作的药品监督管理部门应当取消化妆品、化妆品新原料备案：</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（一）备案时提交虚假资料的；</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（二）已经备案的资料不符合要求，未按要求在规定期限内改正的，或者未按要求暂停化妆品、化妆品新原料销售、使用的；</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（三）不属于化妆品新原料或者化妆品备案范围的。</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第六章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附</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第六十条  </w:t>
      </w:r>
      <w:r>
        <w:rPr>
          <w:rFonts w:hint="eastAsia" w:ascii="Times New Roman" w:hAnsi="Times New Roman" w:eastAsia="仿宋_GB2312" w:cs="Times New Roman"/>
          <w:b w:val="0"/>
          <w:bCs w:val="0"/>
          <w:color w:val="auto"/>
          <w:sz w:val="32"/>
          <w:szCs w:val="32"/>
        </w:rPr>
        <w:t>注册受理通知、技术审评意见告知、注册证书发放和备案信息发布、注册复核、化妆品新原料使用情况报告提交等所涉及时限以通过信息服务平台提交或者发出的时间为准。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第六十一条  </w:t>
      </w:r>
      <w:r>
        <w:rPr>
          <w:rFonts w:hint="eastAsia" w:ascii="Times New Roman" w:hAnsi="Times New Roman" w:eastAsia="仿宋_GB2312" w:cs="Times New Roman"/>
          <w:b w:val="0"/>
          <w:bCs w:val="0"/>
          <w:color w:val="auto"/>
          <w:sz w:val="32"/>
          <w:szCs w:val="32"/>
        </w:rPr>
        <w:t>化妆品最后一道接触内容物的工序在境内完成的为国产产品，在境外完成的为进口产品，在中国台湾、香港和澳门地区完成的参照进口产品管理。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以一个产品名称申请注册或者进行备案的配合使用产品或者组合包装产品，任何一剂的最后一道接触内容物的工序在境外完成的，按照进口产品管理。</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第六十二条  </w:t>
      </w:r>
      <w:r>
        <w:rPr>
          <w:rFonts w:hint="eastAsia" w:ascii="Times New Roman" w:hAnsi="Times New Roman" w:eastAsia="仿宋_GB2312" w:cs="Times New Roman"/>
          <w:b w:val="0"/>
          <w:bCs w:val="0"/>
          <w:color w:val="auto"/>
          <w:sz w:val="32"/>
          <w:szCs w:val="32"/>
        </w:rPr>
        <w:t>化妆品、化妆品新原料取得注册或者进行备案后，按照下列规则进行编号。</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（一）化妆品新原料备案编号规则：国妆原备字+四位年份数+本年度备案化妆品新原料顺序数。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（二）化妆品新原料注册编号规则：国妆原注字+四位年份数+本年度注册化妆品新原料顺序数。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（三）普通化妆品备案编号规则：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国产产品：省、自治区、直辖市简称+G妆网备字+四位年份数+本年度行政区域内备案产品顺序数；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进口产品：国妆网备进字（境内责任人所在省、自治区、直辖市简称）+四位年份数+本年度全国备案产品顺序数；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中国台湾、香港、澳门产品：国妆网备制字（境内责任人所在省、自治区、直辖市简称）+四位年份数+本年度全国备案产品顺序数。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（四）特殊化妆品注册编号规则：</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国产产品：国妆特字+四位年份数+本年度注册产品顺序数；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进口产品：国妆特进字+四位年份数+本年度注册产品顺序数；</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中国台湾、香港、澳门产品：国妆特制字+四位年份数+本年度注册产品顺序数。</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color w:val="auto"/>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第六十三条  </w:t>
      </w:r>
      <w:r>
        <w:rPr>
          <w:rFonts w:hint="eastAsia" w:ascii="Times New Roman" w:hAnsi="Times New Roman" w:eastAsia="仿宋_GB2312" w:cs="Times New Roman"/>
          <w:b w:val="0"/>
          <w:bCs w:val="0"/>
          <w:color w:val="auto"/>
          <w:sz w:val="32"/>
          <w:szCs w:val="32"/>
        </w:rPr>
        <w:t>本办法自2021年5月1日起施行。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5803F2"/>
    <w:multiLevelType w:val="singleLevel"/>
    <w:tmpl w:val="B65803F2"/>
    <w:lvl w:ilvl="0" w:tentative="0">
      <w:start w:val="2"/>
      <w:numFmt w:val="chineseCounting"/>
      <w:suff w:val="space"/>
      <w:lvlText w:val="第%1章"/>
      <w:lvlJc w:val="left"/>
      <w:rPr>
        <w:rFonts w:hint="eastAsia" w:ascii="黑体" w:hAnsi="黑体" w:eastAsia="黑体" w:cs="黑体"/>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9FB3860"/>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A92224E"/>
    <w:rsid w:val="5DC34279"/>
    <w:rsid w:val="5E077A21"/>
    <w:rsid w:val="5F265C89"/>
    <w:rsid w:val="602816AC"/>
    <w:rsid w:val="602E29D0"/>
    <w:rsid w:val="6037544B"/>
    <w:rsid w:val="608816D1"/>
    <w:rsid w:val="60EF4E7F"/>
    <w:rsid w:val="614312C2"/>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19</Pages>
  <Words>8448</Words>
  <Characters>8477</Characters>
  <Lines>63</Lines>
  <Paragraphs>17</Paragraphs>
  <TotalTime>6</TotalTime>
  <ScaleCrop>false</ScaleCrop>
  <LinksUpToDate>false</LinksUpToDate>
  <CharactersWithSpaces>8923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2022-09-20T06:42:36Z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