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rPr>
      </w:pPr>
      <w:r>
        <w:rPr>
          <w:rStyle w:val="9"/>
          <w:rFonts w:hint="default" w:ascii="Times New Roman" w:hAnsi="Times New Roman" w:eastAsia="方正小标宋简体" w:cs="Times New Roman"/>
          <w:b w:val="0"/>
          <w:bCs w:val="0"/>
          <w:color w:val="auto"/>
          <w:kern w:val="2"/>
          <w:sz w:val="44"/>
          <w:szCs w:val="44"/>
        </w:rPr>
        <w:t>市场监督管理行政执法责任制规定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color w:val="auto"/>
          <w:kern w:val="2"/>
          <w:sz w:val="32"/>
          <w:szCs w:val="32"/>
        </w:rPr>
      </w:pPr>
      <w:bookmarkStart w:id="0" w:name="_GoBack"/>
      <w:r>
        <w:rPr>
          <w:rFonts w:hint="default" w:ascii="Times New Roman" w:hAnsi="Times New Roman" w:eastAsia="楷体_GB2312" w:cs="Times New Roman"/>
          <w:color w:val="auto"/>
          <w:kern w:val="2"/>
          <w:sz w:val="32"/>
          <w:szCs w:val="32"/>
        </w:rPr>
        <w:t>（2021年5月26日国家市场监督管理总局令第41号公布）</w:t>
      </w:r>
    </w:p>
    <w:bookmarkEnd w:id="0"/>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textAlignment w:val="auto"/>
        <w:outlineLvl w:val="0"/>
        <w:rPr>
          <w:rFonts w:hint="default" w:ascii="Times New Roman" w:hAnsi="Times New Roman" w:eastAsia="楷体_GB2312" w:cs="Times New Roman"/>
          <w:color w:val="auto"/>
          <w:kern w:val="2"/>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第一条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为了落实行政执法责任制，监督和保障市场监督管理部门工作人员依法履行职责，激励新时代新担当新作为，结合市场监督管理工作实际，制定本规定。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市场监督管理部门实施行政执法责任制，适用本规定。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实施行政执法责任制，应当坚持党的领导，遵循职权法定、权责一致、过罚相当、约束与激励并重、惩戒与教育相结合的原则，做到失职追责、尽职免责。</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第四条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市场监督管理部门应当加强领导，组织、协调和推动实施行政执法责任制，各所属机构在职责范围内做好相关工作。</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上级市场监督管理部门依法指导和监督下级市场监督管理部门实施行政执法责任制。</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 w:cs="Times New Roman"/>
          <w:color w:val="auto"/>
          <w:sz w:val="32"/>
          <w:szCs w:val="32"/>
        </w:rPr>
      </w:pPr>
      <w:r>
        <w:rPr>
          <w:rFonts w:hint="default" w:ascii="Times New Roman" w:hAnsi="Times New Roman" w:eastAsia="黑体" w:cs="Times New Roman"/>
          <w:color w:val="auto"/>
          <w:sz w:val="32"/>
          <w:szCs w:val="32"/>
        </w:rPr>
        <w:t>　　第五条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市场监督管理部门应当按照本级人民政府的部署，梳理行政执法依据，编制权责清单，以适当形式向社会公众公开，并根据法律、法规、规章的制修订情况及时调整。</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第六条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市场监督管理部门应当以权责清单为基础，将本单位依法承担的行政执法职责分解落实到所属执法机构和执法岗位。</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分解落实所属执法机构、执法岗位的执法职责，不得擅自增加或者减少本单位的行政执法权限。</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第七条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市场监督管理部门应当对照权责清单，对直接影响行政相对人权利义务的重要权责事项，按照不同权力类型制定办事指南和运行流程图，并以适当形式向社会公众公开。</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第八条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市场监督管理部门工作人员应当在法定权限范围内依照法定程序行使职权，做到严格规范公正文明执法，不得玩忽职守、超越职权、滥用职权。</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第九条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工作人员因故意或者重大过失，违法履行行政执法职责，造成危害后果或者不良影响的，构成行政执法过错行为，应当依法承担行政执法责任。法律、法规对具体行政执法过错行为的构成要件另有规定的，依照其规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有下列情形之一的，应当依法追究有关工作人员的行政执法责任：</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（一）超越法定职权作出准予行政许可决定的；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（二）对符合法定条件的行政许可申请不予受理且情节严重的，或者未依照法定条件作出准予或者不予行政许可决定的；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（三）无法定依据实施行政处罚、行政强制，或者变相实施行政强制的；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（四）对符合行政处罚立案标准的案件不及时立案，或者实施行政处罚的办案人员未取得行政执法证件的；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（五）擅自改变行政处罚种类、幅度，或者改变行政强制对象、条件、方式的；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（六）违反相关法定程序实施行政许可且情节严重的，或者违反法定程序实施行政处罚、行政强制的；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（七）违法扩大查封、扣押范围的；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（八）使用或者损毁查封、扣押场所、设施或者财物的；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（九）在查封、扣押法定期间不作出处理决定或者未依法及时解除查封、扣押的；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（十）截留、私分、变相私分罚款、没收的违法所得或者财物、查封或者扣押的财物以及拍卖和依法处理所得款项的；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（十一）违法实行检查措施或者执行措施，给公民人身或者财产造成损害、给法人或者其他组织造成损失的；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（十二）对应当依法移交司法机关追究刑事责任的案件不移交，以行政处罚代替刑事处罚的；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（十三）对属于市场监督管理职权范围的举报不依法处理，造成严重后果的；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（十四）对应当予以制止和处罚的违法行为不予制止、处罚，致使公民、法人或者其他组织的合法权益、公共利益和社会秩序遭受损害的；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（十五）不履行或者无正当理由拖延履行行政复议决定的；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（十六）对被许可人从事行政许可事项的活动，不依法履行监督职责或者监督不力，造成严重后果的；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（十七）泄露国家秘密、工作秘密，或者泄露因履行职责掌握的商业秘密、个人隐私，造成不良后果或者影响的；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（十八）法律、法规、规章规定的其他应当追究行政执法责任的情形。</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第十一条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下列情形不构成行政执法过错行为，不应追究有关工作人员的行政执法责任：</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（一）因行政执法依据不明确或者对有关事实和依据的理解认识不一致，致使行政执法行为出现偏差的，但故意违法的除外；</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（二）因行政相对人隐瞒有关情况或者提供虚假材料导致作出错误判断，且已按规定履行审查职责的；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（三）依据检验、检测、鉴定报告或者专家评审意见等作出行政执法决定，且已按规定履行审查职责的；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（四）行政相对人未依法申请行政许可或者登记备案，在其违法行为造成不良影响前，市场监督管理部门未接到举报或者由于客观原因未能发现的，但未按规定履行监督检查职责的除外；</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（五）因出现新的证据，致使原认定事实或者案件性质发生变化的，但故意隐瞒或者因重大过失遗漏证据的除外；</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（六）按照年度监督检查、“双随机、一公开”监管等检查计划已经认真履行监督检查职责，或者虽尚未进行监督检查，但未超过法定或者规定时限，行政相对人违法的；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（七）因科学技术、监管手段等客观条件的限制，未能发现存在问题或者无法定性的；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（八）发生事故或者其他突发事件，非由市场监督管理部门不履行或者不正确履行法定职责行为直接引起的；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九）对发现的违法行为或者事故隐患已经依法查处、责令改正或者采取行政强制措施，因行政相对人拒不改正、逃避检查、擅自违法生产经营或者违法启用查封、扣押的设备设施等行为造成危害后果或者不良影响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（十）在集体决策中对错误决策提出明确反对意见或者保留意见的；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（十一）发现上级的决定、命令或者文件有错误，已向上级提出改正或者撤销的意见，上级不予改变或者要求继续执行的，但执行明显违法的决定、命令或者文件的除外；</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（十二）因不可抗力或者其他难以克服的因素，导致未能依法履行职责的；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（十三）其他依法不应追究行政执法责任的情形。</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第十二条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在推进行政执法改革创新中因缺乏经验、先行先试出现的失误，尚无明确限制的探索性试验中的失误，为推动发展的无意过失，免予或者不予追究行政执法责任。但是，应当依法予以纠正。</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第十三条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市场监督管理部门对发现的行政执法过错行为线索，依照《行政机关公务员处分条例》等规定的程序予以调查和处理。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第十四条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追究行政执法责任，应当以法律、法规、规章的规定为依据，综合考虑行政执法过错行为的性质、情节、危害程度以及工作人员的主观过错等因素，做到事实清楚、证据确凿、定性准确、处理恰当、程序合法、手续完备。</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第十五条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市场监督管理部门对存在行政执法过错行为的工作人员，可以依规依纪依法给予组织处理或者处分。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行政执法过错行为情节轻微，且具有法定从轻或者减轻情形的，可以对有关工作人员进行谈话提醒、批评教育、责令检查或者予以诫勉，并可以作出调离行政执法岗位、取消行政执法资格等处理，免予或者不予处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从轻、减轻以及从重追究行政执法责任的情形，依照有关法律、法规、规章的规定执行。</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第十六条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市场监督管理部门发现有关工作人员涉嫌违犯党纪或者涉嫌职务违法、职务犯罪的，应当依照有关规定及时移送纪检监察机关处理。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对同一行政执法过错行为，监察机关已经给予政务处分的，市场监督管理部门不再给予处分。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第十七条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纪检监察等有权机关、单位介入调查的，市场监督管理部门可以按照要求对有关工作人员是否依法履职、是否存在行政执法过错行为等问题，组织相关专业人员进行论证并出具书面论证意见，作为有权机关、单位认定责任的参考。</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第十八条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市场监督管理部门工作人员依法履行职责受法律保护，非因法定事由、非经法定程序，不受处分。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第十九条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市场监督管理部门工作人员依法履行职责时，有权拒绝任何单位和个人违反法定职责、法定程序或者有碍执法公正的要求。</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市场监督管理部门应当为工作人员依法履行职责提供必要的办公用房、执法装备、后勤保障等条件，并采取措施保障其人身健康和生命安全。</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第二十一条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市场监督管理部门工作人员因依法履职遭受不实举报、诬告以及诽谤、侮辱的，市场监督管理部门应当以适当形式及时澄清事实，消除不良影响，维护其合法权益。</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第二十二条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市场监督管理部门应当建立健全行政执法激励机制，对行政执法工作成效突出的工作人员予以表彰和奖励。</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第二十三条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本规定所称行政执法，是指市场监督管理部门依法行使行政职权的行为，包括行政许可、行政处罚、行政强制、行政检查、行政确认等行政行为。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第二十四条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药品监督管理部门和知识产权行政部门实施行政执法责任制，适用本规定。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法律、法规授权履行市场监督管理职能的组织实施行政执法责任制，适用本规定。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default" w:ascii="Times New Roman" w:hAnsi="Times New Roman" w:eastAsia="黑体" w:cs="Times New Roman"/>
          <w:color w:val="auto"/>
          <w:sz w:val="32"/>
          <w:szCs w:val="32"/>
        </w:rPr>
        <w:t>　　第二十五条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本规定自2021年7月15日起施行。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A1A55D8"/>
    <w:rsid w:val="0B0912D7"/>
    <w:rsid w:val="0F1249FA"/>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11256A"/>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8</Pages>
  <Words>3279</Words>
  <Characters>3288</Characters>
  <Lines>63</Lines>
  <Paragraphs>17</Paragraphs>
  <TotalTime>2</TotalTime>
  <ScaleCrop>false</ScaleCrop>
  <LinksUpToDate>false</LinksUpToDate>
  <CharactersWithSpaces>3462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2022-09-17T15:44:37Z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