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widowControl/>
        <w:shd w:val="clear" w:color="auto" w:fill="FFFFFF"/>
        <w:spacing w:line="594" w:lineRule="atLeast"/>
        <w:jc w:val="center"/>
        <w:rPr>
          <w:rFonts w:cs="Calibri"/>
          <w:color w:val="333333"/>
          <w:szCs w:val="21"/>
        </w:rPr>
      </w:pPr>
      <w:r>
        <w:rPr>
          <w:rFonts w:ascii="方正小标宋简体" w:eastAsia="方正小标宋简体" w:hAnsi="方正小标宋简体" w:cs="方正小标宋简体"/>
          <w:color w:val="333333"/>
          <w:kern w:val="0"/>
          <w:sz w:val="44"/>
          <w:szCs w:val="44"/>
          <w:shd w:val="clear" w:color="auto" w:fill="FFFFFF"/>
          <w:lang w:bidi="ar"/>
        </w:rPr>
        <w:t>市场监管总局关于发布</w:t>
      </w:r>
    </w:p>
    <w:p w:rsidR="00000000" w:rsidRDefault="00000000">
      <w:pPr>
        <w:widowControl/>
        <w:shd w:val="clear" w:color="auto" w:fill="FFFFFF"/>
        <w:spacing w:line="594" w:lineRule="atLeast"/>
        <w:jc w:val="center"/>
        <w:rPr>
          <w:rFonts w:cs="Calibri"/>
          <w:color w:val="333333"/>
          <w:szCs w:val="21"/>
        </w:rPr>
      </w:pPr>
      <w:r>
        <w:rPr>
          <w:rFonts w:ascii="方正小标宋简体" w:eastAsia="方正小标宋简体" w:hAnsi="方正小标宋简体" w:cs="方正小标宋简体" w:hint="eastAsia"/>
          <w:color w:val="333333"/>
          <w:kern w:val="0"/>
          <w:sz w:val="44"/>
          <w:szCs w:val="44"/>
          <w:shd w:val="clear" w:color="auto" w:fill="FFFFFF"/>
          <w:lang w:bidi="ar"/>
        </w:rPr>
        <w:t>《检验检测机构能力验证管理办法》的公告</w:t>
      </w:r>
    </w:p>
    <w:p w:rsidR="00000000" w:rsidRDefault="00000000">
      <w:pPr>
        <w:pStyle w:val="3"/>
        <w:widowControl/>
        <w:shd w:val="clear" w:color="auto" w:fill="FFFFFF"/>
        <w:spacing w:before="0" w:beforeAutospacing="0" w:after="0" w:afterAutospacing="0" w:line="594" w:lineRule="atLeast"/>
        <w:jc w:val="both"/>
        <w:rPr>
          <w:rFonts w:ascii="Calibri" w:hAnsi="Calibri" w:cs="Calibri" w:hint="default"/>
          <w:color w:val="333333"/>
          <w:sz w:val="21"/>
          <w:szCs w:val="21"/>
        </w:rPr>
      </w:pPr>
      <w:r>
        <w:rPr>
          <w:rFonts w:ascii="仿宋_GB2312" w:eastAsia="仿宋_GB2312" w:hAnsi="Calibri" w:cs="仿宋_GB2312"/>
          <w:color w:val="333333"/>
          <w:sz w:val="32"/>
          <w:szCs w:val="32"/>
          <w:shd w:val="clear" w:color="auto" w:fill="FFFFFF"/>
        </w:rPr>
        <w:t> </w:t>
      </w:r>
    </w:p>
    <w:p w:rsidR="00000000" w:rsidRDefault="00000000">
      <w:pPr>
        <w:pStyle w:val="3"/>
        <w:widowControl/>
        <w:spacing w:before="0" w:beforeAutospacing="0" w:after="0" w:afterAutospacing="0" w:line="580" w:lineRule="atLeast"/>
        <w:jc w:val="center"/>
        <w:rPr>
          <w:rFonts w:ascii="Calibri" w:hAnsi="Calibri" w:cs="Calibri" w:hint="default"/>
          <w:sz w:val="21"/>
          <w:szCs w:val="21"/>
        </w:rPr>
      </w:pPr>
      <w:r>
        <w:rPr>
          <w:rFonts w:ascii="Times New Roman" w:eastAsia="仿宋_GB2312" w:hAnsi="Times New Roman" w:hint="default"/>
          <w:b w:val="0"/>
          <w:bCs w:val="0"/>
          <w:color w:val="333333"/>
          <w:sz w:val="32"/>
          <w:szCs w:val="32"/>
          <w:shd w:val="clear" w:color="auto" w:fill="FFFFFF"/>
        </w:rPr>
        <w:t>2023</w:t>
      </w:r>
      <w:r>
        <w:rPr>
          <w:rFonts w:ascii="仿宋_GB2312" w:eastAsia="仿宋_GB2312" w:hAnsi="Calibri" w:cs="仿宋_GB2312"/>
          <w:b w:val="0"/>
          <w:bCs w:val="0"/>
          <w:color w:val="333333"/>
          <w:sz w:val="32"/>
          <w:szCs w:val="32"/>
          <w:shd w:val="clear" w:color="auto" w:fill="FFFFFF"/>
        </w:rPr>
        <w:t>年第</w:t>
      </w:r>
      <w:r>
        <w:rPr>
          <w:rFonts w:ascii="Times New Roman" w:eastAsia="仿宋_GB2312" w:hAnsi="Times New Roman" w:hint="default"/>
          <w:b w:val="0"/>
          <w:bCs w:val="0"/>
          <w:color w:val="333333"/>
          <w:sz w:val="32"/>
          <w:szCs w:val="32"/>
          <w:shd w:val="clear" w:color="auto" w:fill="FFFFFF"/>
        </w:rPr>
        <w:t>13</w:t>
      </w:r>
      <w:r>
        <w:rPr>
          <w:rFonts w:ascii="仿宋_GB2312" w:eastAsia="仿宋_GB2312" w:hAnsi="Calibri" w:cs="仿宋_GB2312"/>
          <w:b w:val="0"/>
          <w:bCs w:val="0"/>
          <w:color w:val="333333"/>
          <w:sz w:val="32"/>
          <w:szCs w:val="32"/>
          <w:shd w:val="clear" w:color="auto" w:fill="FFFFFF"/>
        </w:rPr>
        <w:t>号</w:t>
      </w:r>
    </w:p>
    <w:p w:rsidR="00000000" w:rsidRDefault="00000000">
      <w:pPr>
        <w:widowControl/>
        <w:shd w:val="clear" w:color="auto" w:fill="FFFFFF"/>
        <w:spacing w:after="240"/>
        <w:rPr>
          <w:rFonts w:ascii="宋体" w:hAnsi="宋体" w:cs="宋体" w:hint="eastAsia"/>
          <w:color w:val="333333"/>
          <w:sz w:val="24"/>
        </w:rPr>
      </w:pPr>
    </w:p>
    <w:p w:rsidR="00000000" w:rsidRDefault="00000000">
      <w:pPr>
        <w:widowControl/>
        <w:shd w:val="clear" w:color="auto" w:fill="FFFFFF"/>
        <w:spacing w:line="580"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行政规范性文件《检验检测机构能力验证管理办法》已经</w:t>
      </w:r>
      <w:r>
        <w:rPr>
          <w:rFonts w:ascii="仿宋_GB2312" w:eastAsia="仿宋_GB2312" w:cs="仿宋_GB2312"/>
          <w:color w:val="333333"/>
          <w:kern w:val="0"/>
          <w:sz w:val="32"/>
          <w:szCs w:val="32"/>
          <w:shd w:val="clear" w:color="auto" w:fill="FFFFFF"/>
          <w:lang w:bidi="ar"/>
        </w:rPr>
        <w:t>2023</w:t>
      </w:r>
      <w:r>
        <w:rPr>
          <w:rFonts w:ascii="仿宋_GB2312" w:eastAsia="仿宋_GB2312" w:cs="仿宋_GB2312" w:hint="eastAsia"/>
          <w:color w:val="333333"/>
          <w:kern w:val="0"/>
          <w:sz w:val="32"/>
          <w:szCs w:val="32"/>
          <w:shd w:val="clear" w:color="auto" w:fill="FFFFFF"/>
          <w:lang w:bidi="ar"/>
        </w:rPr>
        <w:t>年</w:t>
      </w:r>
      <w:r>
        <w:rPr>
          <w:rFonts w:ascii="仿宋_GB2312" w:eastAsia="仿宋_GB2312" w:cs="仿宋_GB2312"/>
          <w:color w:val="333333"/>
          <w:kern w:val="0"/>
          <w:sz w:val="32"/>
          <w:szCs w:val="32"/>
          <w:shd w:val="clear" w:color="auto" w:fill="FFFFFF"/>
          <w:lang w:bidi="ar"/>
        </w:rPr>
        <w:t>3</w:t>
      </w:r>
      <w:r>
        <w:rPr>
          <w:rFonts w:ascii="仿宋_GB2312" w:eastAsia="仿宋_GB2312" w:cs="仿宋_GB2312" w:hint="eastAsia"/>
          <w:color w:val="333333"/>
          <w:kern w:val="0"/>
          <w:sz w:val="32"/>
          <w:szCs w:val="32"/>
          <w:shd w:val="clear" w:color="auto" w:fill="FFFFFF"/>
          <w:lang w:bidi="ar"/>
        </w:rPr>
        <w:t>月</w:t>
      </w:r>
      <w:r>
        <w:rPr>
          <w:rFonts w:ascii="仿宋_GB2312" w:eastAsia="仿宋_GB2312" w:cs="仿宋_GB2312"/>
          <w:color w:val="333333"/>
          <w:kern w:val="0"/>
          <w:sz w:val="32"/>
          <w:szCs w:val="32"/>
          <w:shd w:val="clear" w:color="auto" w:fill="FFFFFF"/>
          <w:lang w:bidi="ar"/>
        </w:rPr>
        <w:t>1</w:t>
      </w:r>
      <w:r>
        <w:rPr>
          <w:rFonts w:ascii="仿宋_GB2312" w:eastAsia="仿宋_GB2312" w:cs="仿宋_GB2312" w:hint="eastAsia"/>
          <w:color w:val="333333"/>
          <w:kern w:val="0"/>
          <w:sz w:val="32"/>
          <w:szCs w:val="32"/>
          <w:shd w:val="clear" w:color="auto" w:fill="FFFFFF"/>
          <w:lang w:bidi="ar"/>
        </w:rPr>
        <w:t>日市场监管总局第</w:t>
      </w:r>
      <w:r>
        <w:rPr>
          <w:rFonts w:ascii="仿宋_GB2312" w:eastAsia="仿宋_GB2312" w:cs="仿宋_GB2312"/>
          <w:color w:val="333333"/>
          <w:kern w:val="0"/>
          <w:sz w:val="32"/>
          <w:szCs w:val="32"/>
          <w:shd w:val="clear" w:color="auto" w:fill="FFFFFF"/>
          <w:lang w:bidi="ar"/>
        </w:rPr>
        <w:t>4</w:t>
      </w:r>
      <w:r>
        <w:rPr>
          <w:rFonts w:ascii="仿宋_GB2312" w:eastAsia="仿宋_GB2312" w:cs="仿宋_GB2312" w:hint="eastAsia"/>
          <w:color w:val="333333"/>
          <w:kern w:val="0"/>
          <w:sz w:val="32"/>
          <w:szCs w:val="32"/>
          <w:shd w:val="clear" w:color="auto" w:fill="FFFFFF"/>
          <w:lang w:bidi="ar"/>
        </w:rPr>
        <w:t>次局务会议通过，现予公告，自发布之日起施行。《实验室能力验证实施办法》（国家认证认可监督管理委员会</w:t>
      </w:r>
      <w:r>
        <w:rPr>
          <w:rFonts w:ascii="Times New Roman" w:eastAsia="仿宋_GB2312" w:hAnsi="Times New Roman"/>
          <w:color w:val="333333"/>
          <w:kern w:val="0"/>
          <w:sz w:val="32"/>
          <w:szCs w:val="32"/>
          <w:shd w:val="clear" w:color="auto" w:fill="FFFFFF"/>
          <w:lang w:bidi="ar"/>
        </w:rPr>
        <w:t>2006</w:t>
      </w:r>
      <w:r>
        <w:rPr>
          <w:rFonts w:ascii="仿宋_GB2312" w:eastAsia="仿宋_GB2312" w:cs="仿宋_GB2312" w:hint="eastAsia"/>
          <w:color w:val="333333"/>
          <w:kern w:val="0"/>
          <w:sz w:val="32"/>
          <w:szCs w:val="32"/>
          <w:shd w:val="clear" w:color="auto" w:fill="FFFFFF"/>
          <w:lang w:bidi="ar"/>
        </w:rPr>
        <w:t>年第</w:t>
      </w:r>
      <w:r>
        <w:rPr>
          <w:rFonts w:ascii="Times New Roman" w:eastAsia="仿宋_GB2312" w:hAnsi="Times New Roman"/>
          <w:color w:val="333333"/>
          <w:kern w:val="0"/>
          <w:sz w:val="32"/>
          <w:szCs w:val="32"/>
          <w:shd w:val="clear" w:color="auto" w:fill="FFFFFF"/>
          <w:lang w:bidi="ar"/>
        </w:rPr>
        <w:t>9</w:t>
      </w:r>
      <w:r>
        <w:rPr>
          <w:rFonts w:ascii="仿宋_GB2312" w:eastAsia="仿宋_GB2312" w:cs="仿宋_GB2312" w:hint="eastAsia"/>
          <w:color w:val="333333"/>
          <w:kern w:val="0"/>
          <w:sz w:val="32"/>
          <w:szCs w:val="32"/>
          <w:shd w:val="clear" w:color="auto" w:fill="FFFFFF"/>
          <w:lang w:bidi="ar"/>
        </w:rPr>
        <w:t>号公告）同时废止。</w:t>
      </w:r>
    </w:p>
    <w:p w:rsidR="00000000" w:rsidRDefault="00000000">
      <w:pPr>
        <w:pStyle w:val="3"/>
        <w:widowControl/>
        <w:shd w:val="clear" w:color="auto" w:fill="FFFFFF"/>
        <w:spacing w:before="0" w:beforeAutospacing="0" w:after="0" w:afterAutospacing="0" w:line="580" w:lineRule="atLeast"/>
        <w:jc w:val="right"/>
        <w:rPr>
          <w:rFonts w:ascii="Calibri" w:hAnsi="Calibri" w:cs="Calibri" w:hint="default"/>
          <w:color w:val="333333"/>
          <w:sz w:val="21"/>
          <w:szCs w:val="21"/>
        </w:rPr>
      </w:pPr>
      <w:r>
        <w:rPr>
          <w:rFonts w:ascii="仿宋_GB2312" w:eastAsia="仿宋_GB2312" w:hAnsi="Calibri" w:cs="仿宋_GB2312"/>
          <w:color w:val="333333"/>
          <w:sz w:val="32"/>
          <w:szCs w:val="32"/>
          <w:shd w:val="clear" w:color="auto" w:fill="FFFFFF"/>
        </w:rPr>
        <w:t> </w:t>
      </w:r>
    </w:p>
    <w:p w:rsidR="00000000" w:rsidRDefault="00000000">
      <w:pPr>
        <w:widowControl/>
        <w:shd w:val="clear" w:color="auto" w:fill="FFFFFF"/>
        <w:spacing w:line="580" w:lineRule="atLeast"/>
        <w:jc w:val="right"/>
        <w:rPr>
          <w:rFonts w:cs="Calibri"/>
          <w:color w:val="333333"/>
          <w:szCs w:val="21"/>
        </w:rPr>
      </w:pPr>
      <w:r>
        <w:rPr>
          <w:rFonts w:ascii="仿宋_GB2312" w:eastAsia="仿宋_GB2312" w:cs="仿宋_GB2312" w:hint="eastAsia"/>
          <w:color w:val="333333"/>
          <w:kern w:val="0"/>
          <w:sz w:val="32"/>
          <w:szCs w:val="32"/>
          <w:shd w:val="clear" w:color="auto" w:fill="FFFFFF"/>
          <w:lang w:bidi="ar"/>
        </w:rPr>
        <w:t> </w:t>
      </w:r>
    </w:p>
    <w:p w:rsidR="00000000" w:rsidRDefault="00000000">
      <w:pPr>
        <w:pStyle w:val="3"/>
        <w:widowControl/>
        <w:shd w:val="clear" w:color="auto" w:fill="FFFFFF"/>
        <w:wordWrap w:val="0"/>
        <w:spacing w:before="0" w:beforeAutospacing="0" w:after="0" w:afterAutospacing="0" w:line="580" w:lineRule="atLeast"/>
        <w:rPr>
          <w:rFonts w:ascii="Calibri" w:hAnsi="Calibri" w:cs="Calibri" w:hint="default"/>
          <w:color w:val="333333"/>
        </w:rPr>
      </w:pP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hd w:val="clear" w:color="auto" w:fill="FFFFFF"/>
        </w:rPr>
        <w:t>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 xml:space="preserve"> </w:t>
      </w:r>
      <w:r>
        <w:rPr>
          <w:rFonts w:ascii="仿宋_GB2312" w:eastAsia="仿宋_GB2312" w:hAnsi="Calibri" w:cs="仿宋_GB2312"/>
          <w:b w:val="0"/>
          <w:bCs w:val="0"/>
          <w:color w:val="333333"/>
          <w:sz w:val="32"/>
          <w:szCs w:val="32"/>
          <w:shd w:val="clear" w:color="auto" w:fill="FFFFFF"/>
        </w:rPr>
        <w:t> </w:t>
      </w:r>
      <w:r>
        <w:rPr>
          <w:rFonts w:ascii="仿宋_GB2312" w:eastAsia="仿宋_GB2312" w:hAnsi="Calibri" w:cs="仿宋_GB2312"/>
          <w:b w:val="0"/>
          <w:bCs w:val="0"/>
          <w:color w:val="333333"/>
          <w:sz w:val="32"/>
          <w:szCs w:val="32"/>
          <w:shd w:val="clear" w:color="auto" w:fill="FFFFFF"/>
        </w:rPr>
        <w:t>市场监管总局</w:t>
      </w:r>
    </w:p>
    <w:p w:rsidR="00000000" w:rsidRDefault="00000000">
      <w:pPr>
        <w:widowControl/>
        <w:shd w:val="clear" w:color="auto" w:fill="FFFFFF"/>
        <w:wordWrap w:val="0"/>
        <w:spacing w:line="580" w:lineRule="atLeast"/>
        <w:jc w:val="right"/>
        <w:rPr>
          <w:rFonts w:cs="Calibri"/>
          <w:color w:val="333333"/>
          <w:szCs w:val="21"/>
        </w:rPr>
      </w:pPr>
      <w:r>
        <w:rPr>
          <w:rFonts w:ascii="Times New Roman" w:eastAsia="仿宋_GB2312" w:hAnsi="Times New Roman"/>
          <w:color w:val="333333"/>
          <w:kern w:val="0"/>
          <w:sz w:val="32"/>
          <w:szCs w:val="32"/>
          <w:shd w:val="clear" w:color="auto" w:fill="FFFFFF"/>
          <w:lang w:bidi="ar"/>
        </w:rPr>
        <w:t>2023</w:t>
      </w:r>
      <w:r>
        <w:rPr>
          <w:rFonts w:ascii="仿宋_GB2312" w:eastAsia="仿宋_GB2312" w:cs="仿宋_GB2312" w:hint="eastAsia"/>
          <w:color w:val="333333"/>
          <w:kern w:val="0"/>
          <w:sz w:val="32"/>
          <w:szCs w:val="32"/>
          <w:shd w:val="clear" w:color="auto" w:fill="FFFFFF"/>
          <w:lang w:bidi="ar"/>
        </w:rPr>
        <w:t>年</w:t>
      </w:r>
      <w:r>
        <w:rPr>
          <w:rFonts w:ascii="Times New Roman" w:eastAsia="仿宋_GB2312" w:hAnsi="Times New Roman"/>
          <w:color w:val="333333"/>
          <w:kern w:val="0"/>
          <w:sz w:val="32"/>
          <w:szCs w:val="32"/>
          <w:shd w:val="clear" w:color="auto" w:fill="FFFFFF"/>
          <w:lang w:bidi="ar"/>
        </w:rPr>
        <w:t>3</w:t>
      </w:r>
      <w:r>
        <w:rPr>
          <w:rFonts w:ascii="仿宋_GB2312" w:eastAsia="仿宋_GB2312" w:cs="仿宋_GB2312" w:hint="eastAsia"/>
          <w:color w:val="333333"/>
          <w:kern w:val="0"/>
          <w:sz w:val="32"/>
          <w:szCs w:val="32"/>
          <w:shd w:val="clear" w:color="auto" w:fill="FFFFFF"/>
          <w:lang w:bidi="ar"/>
        </w:rPr>
        <w:t>月</w:t>
      </w:r>
      <w:r>
        <w:rPr>
          <w:rFonts w:ascii="Times New Roman" w:eastAsia="仿宋_GB2312" w:hAnsi="Times New Roman"/>
          <w:color w:val="333333"/>
          <w:kern w:val="0"/>
          <w:sz w:val="32"/>
          <w:szCs w:val="32"/>
          <w:shd w:val="clear" w:color="auto" w:fill="FFFFFF"/>
          <w:lang w:bidi="ar"/>
        </w:rPr>
        <w:t>27</w:t>
      </w:r>
      <w:r>
        <w:rPr>
          <w:rFonts w:ascii="仿宋_GB2312" w:eastAsia="仿宋_GB2312" w:cs="仿宋_GB2312" w:hint="eastAsia"/>
          <w:color w:val="333333"/>
          <w:kern w:val="0"/>
          <w:sz w:val="32"/>
          <w:szCs w:val="32"/>
          <w:shd w:val="clear" w:color="auto" w:fill="FFFFFF"/>
          <w:lang w:bidi="ar"/>
        </w:rPr>
        <w:t>日</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 xml:space="preserve"> </w:t>
      </w:r>
      <w:r>
        <w:rPr>
          <w:rFonts w:ascii="仿宋_GB2312" w:eastAsia="仿宋_GB2312" w:cs="仿宋_GB2312" w:hint="eastAsia"/>
          <w:color w:val="333333"/>
          <w:kern w:val="0"/>
          <w:sz w:val="32"/>
          <w:szCs w:val="32"/>
          <w:shd w:val="clear" w:color="auto" w:fill="FFFFFF"/>
          <w:lang w:bidi="ar"/>
        </w:rPr>
        <w:t> </w:t>
      </w:r>
    </w:p>
    <w:p w:rsidR="00000000" w:rsidRDefault="00000000">
      <w:pPr>
        <w:widowControl/>
        <w:shd w:val="clear" w:color="auto" w:fill="FFFFFF"/>
        <w:spacing w:line="594" w:lineRule="atLeast"/>
        <w:rPr>
          <w:rFonts w:cs="Calibri"/>
          <w:color w:val="333333"/>
          <w:szCs w:val="21"/>
        </w:rPr>
      </w:pPr>
      <w:r>
        <w:rPr>
          <w:rFonts w:ascii="仿宋_GB2312" w:eastAsia="仿宋_GB2312" w:cs="仿宋_GB2312" w:hint="eastAsia"/>
          <w:color w:val="333333"/>
          <w:kern w:val="0"/>
          <w:sz w:val="32"/>
          <w:szCs w:val="32"/>
          <w:shd w:val="clear" w:color="auto" w:fill="FFFFFF"/>
          <w:lang w:bidi="ar"/>
        </w:rPr>
        <w:t> </w:t>
      </w:r>
    </w:p>
    <w:p w:rsidR="00000000" w:rsidRDefault="00000000">
      <w:pPr>
        <w:widowControl/>
        <w:shd w:val="clear" w:color="auto" w:fill="FFFFFF"/>
        <w:spacing w:line="594" w:lineRule="atLeast"/>
        <w:rPr>
          <w:rFonts w:cs="Calibri"/>
          <w:color w:val="333333"/>
          <w:szCs w:val="21"/>
        </w:rPr>
      </w:pPr>
      <w:r>
        <w:rPr>
          <w:rFonts w:ascii="仿宋_GB2312" w:eastAsia="仿宋_GB2312" w:cs="仿宋_GB2312" w:hint="eastAsia"/>
          <w:b/>
          <w:bCs/>
          <w:color w:val="333333"/>
          <w:kern w:val="0"/>
          <w:sz w:val="32"/>
          <w:szCs w:val="32"/>
          <w:shd w:val="clear" w:color="auto" w:fill="FFFFFF"/>
          <w:lang w:bidi="ar"/>
        </w:rPr>
        <w:t> </w:t>
      </w:r>
    </w:p>
    <w:p w:rsidR="00000000" w:rsidRDefault="00000000">
      <w:pPr>
        <w:widowControl/>
        <w:shd w:val="clear" w:color="auto" w:fill="FFFFFF"/>
        <w:spacing w:line="594" w:lineRule="atLeast"/>
        <w:ind w:firstLine="434"/>
        <w:jc w:val="center"/>
        <w:rPr>
          <w:rFonts w:cs="Calibri"/>
          <w:color w:val="333333"/>
          <w:szCs w:val="21"/>
        </w:rPr>
      </w:pPr>
      <w:r>
        <w:rPr>
          <w:rFonts w:ascii="方正小标宋简体" w:eastAsia="方正小标宋简体" w:hAnsi="方正小标宋简体" w:cs="方正小标宋简体" w:hint="eastAsia"/>
          <w:color w:val="333333"/>
          <w:kern w:val="0"/>
          <w:sz w:val="44"/>
          <w:szCs w:val="44"/>
          <w:shd w:val="clear" w:color="auto" w:fill="FFFFFF"/>
          <w:lang w:bidi="ar"/>
        </w:rPr>
        <w:t>检验检测机构能力验证管理办法</w:t>
      </w:r>
    </w:p>
    <w:p w:rsidR="00000000" w:rsidRDefault="00000000">
      <w:pPr>
        <w:widowControl/>
        <w:shd w:val="clear" w:color="auto" w:fill="FFFFFF"/>
        <w:spacing w:line="594" w:lineRule="atLeast"/>
        <w:jc w:val="center"/>
        <w:rPr>
          <w:rFonts w:cs="Calibri"/>
          <w:color w:val="333333"/>
          <w:szCs w:val="21"/>
        </w:rPr>
      </w:pPr>
      <w:r>
        <w:rPr>
          <w:rFonts w:ascii="黑体" w:eastAsia="黑体" w:hAnsi="宋体" w:cs="黑体"/>
          <w:color w:val="333333"/>
          <w:kern w:val="0"/>
          <w:sz w:val="32"/>
          <w:szCs w:val="32"/>
          <w:shd w:val="clear" w:color="auto" w:fill="FFFFFF"/>
          <w:lang w:bidi="ar"/>
        </w:rPr>
        <w:t> </w:t>
      </w:r>
    </w:p>
    <w:p w:rsidR="00000000" w:rsidRDefault="00000000">
      <w:pPr>
        <w:widowControl/>
        <w:shd w:val="clear" w:color="auto" w:fill="FFFFFF"/>
        <w:spacing w:line="594" w:lineRule="atLeast"/>
        <w:jc w:val="center"/>
        <w:rPr>
          <w:rFonts w:cs="Calibri"/>
          <w:color w:val="333333"/>
          <w:szCs w:val="21"/>
        </w:rPr>
      </w:pPr>
      <w:r>
        <w:rPr>
          <w:rFonts w:ascii="黑体" w:eastAsia="黑体" w:hAnsi="宋体" w:cs="黑体" w:hint="eastAsia"/>
          <w:color w:val="333333"/>
          <w:kern w:val="0"/>
          <w:sz w:val="32"/>
          <w:szCs w:val="32"/>
          <w:shd w:val="clear" w:color="auto" w:fill="FFFFFF"/>
          <w:lang w:bidi="ar"/>
        </w:rPr>
        <w:t>第一章</w:t>
      </w:r>
      <w:r>
        <w:rPr>
          <w:rFonts w:cs="Calibri"/>
          <w:color w:val="333333"/>
          <w:kern w:val="0"/>
          <w:szCs w:val="21"/>
          <w:shd w:val="clear" w:color="auto" w:fill="FFFFFF"/>
          <w:lang w:bidi="ar"/>
        </w:rPr>
        <w:t> </w:t>
      </w:r>
      <w:r>
        <w:rPr>
          <w:rFonts w:ascii="黑体" w:eastAsia="黑体" w:hAnsi="宋体" w:cs="黑体" w:hint="eastAsia"/>
          <w:color w:val="333333"/>
          <w:kern w:val="0"/>
          <w:sz w:val="32"/>
          <w:szCs w:val="32"/>
          <w:shd w:val="clear" w:color="auto" w:fill="FFFFFF"/>
          <w:lang w:bidi="ar"/>
        </w:rPr>
        <w:t>总</w:t>
      </w:r>
      <w:r>
        <w:rPr>
          <w:rFonts w:ascii="黑体" w:eastAsia="黑体" w:hAnsi="宋体" w:cs="黑体" w:hint="eastAsia"/>
          <w:color w:val="333333"/>
          <w:kern w:val="0"/>
          <w:sz w:val="32"/>
          <w:szCs w:val="32"/>
          <w:shd w:val="clear" w:color="auto" w:fill="FFFFFF"/>
          <w:lang w:bidi="ar"/>
        </w:rPr>
        <w:t> </w:t>
      </w:r>
      <w:r>
        <w:rPr>
          <w:rFonts w:cs="Calibri"/>
          <w:color w:val="333333"/>
          <w:kern w:val="0"/>
          <w:szCs w:val="21"/>
          <w:shd w:val="clear" w:color="auto" w:fill="FFFFFF"/>
          <w:lang w:bidi="ar"/>
        </w:rPr>
        <w:t> </w:t>
      </w:r>
      <w:r>
        <w:rPr>
          <w:rFonts w:ascii="黑体" w:eastAsia="黑体" w:hAnsi="宋体" w:cs="黑体" w:hint="eastAsia"/>
          <w:color w:val="333333"/>
          <w:kern w:val="0"/>
          <w:sz w:val="32"/>
          <w:szCs w:val="32"/>
          <w:shd w:val="clear" w:color="auto" w:fill="FFFFFF"/>
          <w:lang w:bidi="ar"/>
        </w:rPr>
        <w:t>则</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 xml:space="preserve">第一条 </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为规范市场监督管理部门（以下简称市场监管部门）组织开展的检验检测机构能力验证工作，加强检验检</w:t>
      </w:r>
      <w:r>
        <w:rPr>
          <w:rFonts w:ascii="仿宋_GB2312" w:eastAsia="仿宋_GB2312" w:cs="仿宋_GB2312" w:hint="eastAsia"/>
          <w:color w:val="333333"/>
          <w:kern w:val="0"/>
          <w:sz w:val="32"/>
          <w:szCs w:val="32"/>
          <w:shd w:val="clear" w:color="auto" w:fill="FFFFFF"/>
          <w:lang w:bidi="ar"/>
        </w:rPr>
        <w:lastRenderedPageBreak/>
        <w:t>测机构事中事后监督管理，督促检验检测机构落实主体责任，保证其技术能力持续符合资质认定条件和要求，依照《检验检测机构资质认定管理办法》《检验检测机构监督管理办法》等有关规定，制定本办法。</w:t>
      </w:r>
    </w:p>
    <w:p w:rsidR="00000000" w:rsidRDefault="00000000">
      <w:pPr>
        <w:widowControl/>
        <w:shd w:val="clear" w:color="auto" w:fill="FFFFFF"/>
        <w:spacing w:line="594" w:lineRule="atLeast"/>
        <w:ind w:firstLine="600"/>
        <w:rPr>
          <w:rFonts w:cs="Calibri"/>
          <w:color w:val="333333"/>
          <w:szCs w:val="21"/>
        </w:rPr>
      </w:pPr>
      <w:r>
        <w:rPr>
          <w:rFonts w:ascii="仿宋_GB2312" w:eastAsia="仿宋_GB2312" w:cs="仿宋_GB2312" w:hint="eastAsia"/>
          <w:color w:val="333333"/>
          <w:kern w:val="0"/>
          <w:sz w:val="32"/>
          <w:szCs w:val="32"/>
          <w:shd w:val="clear" w:color="auto" w:fill="FFFFFF"/>
          <w:lang w:bidi="ar"/>
        </w:rPr>
        <w:t>第二条</w:t>
      </w:r>
      <w:r>
        <w:rPr>
          <w:rFonts w:ascii="楷体" w:eastAsia="楷体" w:hAnsi="楷体" w:cs="楷体"/>
          <w:b/>
          <w:bCs/>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本办法所称能力验证，是指市场监管部门采取实验室间比对等方式，按照相关标准或者技术规范预先制定的考核规则，对检验检测机构技术能力是否持续符合资质认定条件和要求实施的技术管理手段。</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第三条</w:t>
      </w:r>
      <w:r>
        <w:rPr>
          <w:rFonts w:ascii="楷体" w:eastAsia="楷体" w:hAnsi="楷体" w:cs="楷体" w:hint="eastAsia"/>
          <w:b/>
          <w:bCs/>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由市场监管部门组织实施及监督管理的能力验证工作，适用本办法。</w:t>
      </w:r>
    </w:p>
    <w:p w:rsidR="00000000" w:rsidRDefault="00000000">
      <w:pPr>
        <w:widowControl/>
        <w:shd w:val="clear" w:color="auto" w:fill="FFFFFF"/>
        <w:spacing w:line="594" w:lineRule="atLeast"/>
        <w:ind w:firstLine="585"/>
        <w:rPr>
          <w:rFonts w:cs="Calibri"/>
          <w:color w:val="333333"/>
          <w:szCs w:val="21"/>
        </w:rPr>
      </w:pPr>
      <w:r>
        <w:rPr>
          <w:rFonts w:ascii="仿宋_GB2312" w:eastAsia="仿宋_GB2312" w:cs="仿宋_GB2312" w:hint="eastAsia"/>
          <w:color w:val="333333"/>
          <w:kern w:val="0"/>
          <w:sz w:val="32"/>
          <w:szCs w:val="32"/>
          <w:shd w:val="clear" w:color="auto" w:fill="FFFFFF"/>
          <w:lang w:bidi="ar"/>
        </w:rPr>
        <w:t>第四条</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国家市场监督管理总局（以下简称市场监管总局）负责统一协调、组织实施、监督管理检验检测机构能力验证工作。</w:t>
      </w:r>
    </w:p>
    <w:p w:rsidR="00000000" w:rsidRDefault="00000000">
      <w:pPr>
        <w:widowControl/>
        <w:shd w:val="clear" w:color="auto" w:fill="FFFFFF"/>
        <w:spacing w:line="594" w:lineRule="atLeast"/>
        <w:ind w:firstLine="600"/>
        <w:rPr>
          <w:rFonts w:cs="Calibri"/>
          <w:color w:val="333333"/>
          <w:szCs w:val="21"/>
        </w:rPr>
      </w:pPr>
      <w:r>
        <w:rPr>
          <w:rFonts w:ascii="仿宋_GB2312" w:eastAsia="仿宋_GB2312" w:cs="仿宋_GB2312" w:hint="eastAsia"/>
          <w:color w:val="333333"/>
          <w:kern w:val="0"/>
          <w:sz w:val="32"/>
          <w:szCs w:val="32"/>
          <w:shd w:val="clear" w:color="auto" w:fill="FFFFFF"/>
          <w:lang w:bidi="ar"/>
        </w:rPr>
        <w:t>省级市场监管部门负责所辖行政区域内检验检测机构能力验证的实施和管理工作。</w:t>
      </w:r>
    </w:p>
    <w:p w:rsidR="00000000" w:rsidRDefault="00000000">
      <w:pPr>
        <w:widowControl/>
        <w:shd w:val="clear" w:color="auto" w:fill="FFFFFF"/>
        <w:spacing w:line="594" w:lineRule="atLeast"/>
        <w:ind w:firstLine="600"/>
        <w:rPr>
          <w:rFonts w:cs="Calibri"/>
          <w:color w:val="333333"/>
          <w:szCs w:val="21"/>
        </w:rPr>
      </w:pPr>
      <w:r>
        <w:rPr>
          <w:rFonts w:ascii="仿宋_GB2312" w:eastAsia="仿宋_GB2312" w:cs="仿宋_GB2312" w:hint="eastAsia"/>
          <w:color w:val="333333"/>
          <w:kern w:val="0"/>
          <w:sz w:val="32"/>
          <w:szCs w:val="32"/>
          <w:shd w:val="clear" w:color="auto" w:fill="FFFFFF"/>
          <w:lang w:bidi="ar"/>
        </w:rPr>
        <w:t>第五条</w:t>
      </w:r>
      <w:r>
        <w:rPr>
          <w:rFonts w:ascii="楷体" w:eastAsia="楷体" w:hAnsi="楷体" w:cs="楷体" w:hint="eastAsia"/>
          <w:b/>
          <w:bCs/>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检验检测机构能力验证工作，应当遵循客观公正、科学合理、统一规范的原则。</w:t>
      </w:r>
    </w:p>
    <w:p w:rsidR="00000000" w:rsidRDefault="00000000">
      <w:pPr>
        <w:widowControl/>
        <w:shd w:val="clear" w:color="auto" w:fill="FFFFFF"/>
        <w:spacing w:line="594" w:lineRule="atLeast"/>
        <w:ind w:firstLine="600"/>
        <w:rPr>
          <w:rFonts w:cs="Calibri"/>
          <w:color w:val="333333"/>
          <w:szCs w:val="21"/>
        </w:rPr>
      </w:pPr>
      <w:r>
        <w:rPr>
          <w:rFonts w:ascii="仿宋_GB2312" w:eastAsia="仿宋_GB2312" w:cs="仿宋_GB2312" w:hint="eastAsia"/>
          <w:color w:val="333333"/>
          <w:kern w:val="0"/>
          <w:sz w:val="32"/>
          <w:szCs w:val="32"/>
          <w:shd w:val="clear" w:color="auto" w:fill="FFFFFF"/>
          <w:lang w:bidi="ar"/>
        </w:rPr>
        <w:t> </w:t>
      </w:r>
    </w:p>
    <w:p w:rsidR="00000000" w:rsidRDefault="00000000">
      <w:pPr>
        <w:widowControl/>
        <w:shd w:val="clear" w:color="auto" w:fill="FFFFFF"/>
        <w:spacing w:line="594" w:lineRule="atLeast"/>
        <w:jc w:val="center"/>
        <w:rPr>
          <w:rFonts w:cs="Calibri"/>
          <w:color w:val="333333"/>
          <w:szCs w:val="21"/>
        </w:rPr>
      </w:pPr>
      <w:r>
        <w:rPr>
          <w:rFonts w:ascii="黑体" w:eastAsia="黑体" w:hAnsi="宋体" w:cs="黑体" w:hint="eastAsia"/>
          <w:color w:val="333333"/>
          <w:kern w:val="0"/>
          <w:sz w:val="32"/>
          <w:szCs w:val="32"/>
          <w:shd w:val="clear" w:color="auto" w:fill="FFFFFF"/>
          <w:lang w:bidi="ar"/>
        </w:rPr>
        <w:t>第二章</w:t>
      </w:r>
      <w:r>
        <w:rPr>
          <w:rFonts w:cs="Calibri"/>
          <w:color w:val="333333"/>
          <w:kern w:val="0"/>
          <w:szCs w:val="21"/>
          <w:shd w:val="clear" w:color="auto" w:fill="FFFFFF"/>
          <w:lang w:bidi="ar"/>
        </w:rPr>
        <w:t> </w:t>
      </w:r>
      <w:r>
        <w:rPr>
          <w:rFonts w:ascii="黑体" w:eastAsia="黑体" w:hAnsi="宋体" w:cs="黑体" w:hint="eastAsia"/>
          <w:color w:val="333333"/>
          <w:kern w:val="0"/>
          <w:sz w:val="32"/>
          <w:szCs w:val="32"/>
          <w:shd w:val="clear" w:color="auto" w:fill="FFFFFF"/>
          <w:lang w:bidi="ar"/>
        </w:rPr>
        <w:t>能力验证组织与实施</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第六条</w:t>
      </w:r>
      <w:r>
        <w:rPr>
          <w:rFonts w:ascii="楷体" w:eastAsia="楷体" w:hAnsi="楷体" w:cs="楷体" w:hint="eastAsia"/>
          <w:b/>
          <w:bCs/>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市场监管部门根据检验检测机构管理工作需要提出能力验证需求，征集能力验证项目，制定年度能力验证工作计划。制定计划时，应当优先考虑涉及国家安全、</w:t>
      </w:r>
      <w:r>
        <w:rPr>
          <w:rFonts w:ascii="仿宋_GB2312" w:eastAsia="仿宋_GB2312" w:cs="仿宋_GB2312" w:hint="eastAsia"/>
          <w:color w:val="333333"/>
          <w:kern w:val="0"/>
          <w:sz w:val="32"/>
          <w:szCs w:val="32"/>
          <w:shd w:val="clear" w:color="auto" w:fill="FFFFFF"/>
          <w:lang w:bidi="ar"/>
        </w:rPr>
        <w:lastRenderedPageBreak/>
        <w:t>公共安全、生态安全、公众健康等检验检测领域的能力验证项目。</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市场监管总局负责国家级检验检测机构能力验证计划的制定和发布，并通报省级市场监管部门。</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省级市场监管部门负责统筹所辖行政区域内检验检测机构能力验证计划的制定和发布，并将相关材料上报市场监管总局。</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第七条</w:t>
      </w:r>
      <w:r>
        <w:rPr>
          <w:rFonts w:ascii="楷体" w:eastAsia="楷体" w:hAnsi="楷体" w:cs="楷体" w:hint="eastAsia"/>
          <w:b/>
          <w:bCs/>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组织实施能力验证计划的市场监管部门应当确认能力验证承担机构的技术能力，明确承担机构的责任和义务，并对承担机构及其承担的能力验证活动进行监督，发现承担机构在能力验证工作中存在重大问题或者能力验证结果评价不合理等情形的，应当及时督促其改正。</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第八条</w:t>
      </w:r>
      <w:r>
        <w:rPr>
          <w:rFonts w:ascii="楷体" w:eastAsia="楷体" w:hAnsi="楷体" w:cs="楷体" w:hint="eastAsia"/>
          <w:b/>
          <w:bCs/>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能力验证承担机构应当符合以下要求：</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（一</w:t>
      </w:r>
      <w:r>
        <w:rPr>
          <w:rFonts w:ascii="仿宋_GB2312" w:eastAsia="仿宋_GB2312" w:cs="仿宋_GB2312" w:hint="eastAsia"/>
          <w:color w:val="333333"/>
          <w:spacing w:val="11"/>
          <w:kern w:val="0"/>
          <w:sz w:val="32"/>
          <w:szCs w:val="32"/>
          <w:shd w:val="clear" w:color="auto" w:fill="FFFFFF"/>
          <w:lang w:bidi="ar"/>
        </w:rPr>
        <w:t>）依法成立并能够承担相应法律责任的法人或者其他组织；</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（二）具有与承担能力验证活动相适应的人员、设备、设施和环境；</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（三）具有并有效运行保证其能力验证活动规范、独立、公正、科学、诚信的管理体系；</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（四）能够制备或者取得能力验证物品（样品），保证能力验证物品（样品）均匀性和稳定性，并对能力验证物品</w:t>
      </w:r>
      <w:r>
        <w:rPr>
          <w:rFonts w:ascii="仿宋_GB2312" w:eastAsia="仿宋_GB2312" w:cs="仿宋_GB2312" w:hint="eastAsia"/>
          <w:color w:val="333333"/>
          <w:kern w:val="0"/>
          <w:sz w:val="32"/>
          <w:szCs w:val="32"/>
          <w:shd w:val="clear" w:color="auto" w:fill="FFFFFF"/>
          <w:lang w:bidi="ar"/>
        </w:rPr>
        <w:lastRenderedPageBreak/>
        <w:t>（样品）进行有效管理，包括物品（样品）存储、包装、标识、分发和处置等；</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（五）熟悉相关检验检测标准，能够合理、有效地统计和评价能力验证数据和结果；</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（六）未被列入经营异常名录或者严重违法失信名单。</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第九条</w:t>
      </w:r>
      <w:r>
        <w:rPr>
          <w:rFonts w:ascii="楷体" w:eastAsia="楷体" w:hAnsi="楷体" w:cs="楷体" w:hint="eastAsia"/>
          <w:b/>
          <w:bCs/>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能力验证承担机构应当按照相关标准或者技术规范的规定实施能力验证活动；策划、制定能力验证方案；制备或者取得能力验证物品（样品），并对其进行验证、定值和分发；对参加能力验证的检验检测机构提交的数据进行统计分析和结果评价，编制能力验证结果报告；按照市场监管部门的要求向参加能力验证的检验检测机构发放能力验证结果报告。</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第十条</w:t>
      </w:r>
      <w:r>
        <w:rPr>
          <w:rFonts w:ascii="仿宋_GB2312" w:eastAsia="仿宋_GB2312" w:cs="仿宋_GB2312" w:hint="eastAsia"/>
          <w:color w:val="333333"/>
          <w:kern w:val="0"/>
          <w:sz w:val="32"/>
          <w:szCs w:val="32"/>
          <w:shd w:val="clear" w:color="auto" w:fill="FFFFFF"/>
          <w:lang w:bidi="ar"/>
        </w:rPr>
        <w:t> </w:t>
      </w:r>
      <w:r>
        <w:rPr>
          <w:rFonts w:ascii="楷体" w:eastAsia="楷体" w:hAnsi="楷体" w:cs="楷体" w:hint="eastAsia"/>
          <w:b/>
          <w:bCs/>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检验检测机构应当积极实施人员比对、设备比对、留样再测等内部质量控制措施，并按照市场监管部门的要求参加相应能力验证活动，以保证技术能力能够持续符合资质认定条件和要求。</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检验检测机构应当依据相关标准或者技术规范的要求独立完成能力验证物品（样品）检测，并在规定时间内真实、客观地报送检验检测数据、结果及相关原始记录，不得私下比对串通能力验证数据、结果或者出具虚假能力验证数据、结果。</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第十一条</w:t>
      </w:r>
      <w:r>
        <w:rPr>
          <w:rFonts w:ascii="仿宋_GB2312" w:eastAsia="仿宋_GB2312" w:cs="仿宋_GB2312" w:hint="eastAsia"/>
          <w:color w:val="333333"/>
          <w:kern w:val="0"/>
          <w:sz w:val="32"/>
          <w:szCs w:val="32"/>
          <w:shd w:val="clear" w:color="auto" w:fill="FFFFFF"/>
          <w:lang w:bidi="ar"/>
        </w:rPr>
        <w:t> </w:t>
      </w:r>
      <w:r>
        <w:rPr>
          <w:rFonts w:ascii="楷体" w:eastAsia="楷体" w:hAnsi="楷体" w:cs="楷体" w:hint="eastAsia"/>
          <w:b/>
          <w:bCs/>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能力验证结果分为合格和不合格。</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lastRenderedPageBreak/>
        <w:t>结果合格是指按照相关标准或者技术规范规定的统计和评价技术手段确定的能力验证数据和结果满意。</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结果不合格是指按照相关标准或者技术规范规定的统计和评价技术手段确定的能力验证数据和结果不满意或者有问题。</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第十二条</w:t>
      </w:r>
      <w:r>
        <w:rPr>
          <w:rFonts w:ascii="楷体" w:eastAsia="楷体" w:hAnsi="楷体" w:cs="楷体" w:hint="eastAsia"/>
          <w:b/>
          <w:bCs/>
          <w:color w:val="333333"/>
          <w:spacing w:val="6"/>
          <w:kern w:val="0"/>
          <w:sz w:val="32"/>
          <w:szCs w:val="32"/>
          <w:shd w:val="clear" w:color="auto" w:fill="FFFFFF"/>
          <w:lang w:bidi="ar"/>
        </w:rPr>
        <w:t>  </w:t>
      </w:r>
      <w:r>
        <w:rPr>
          <w:rFonts w:ascii="仿宋_GB2312" w:eastAsia="仿宋_GB2312" w:cs="仿宋_GB2312" w:hint="eastAsia"/>
          <w:color w:val="333333"/>
          <w:spacing w:val="6"/>
          <w:kern w:val="0"/>
          <w:sz w:val="32"/>
          <w:szCs w:val="32"/>
          <w:shd w:val="clear" w:color="auto" w:fill="FFFFFF"/>
          <w:lang w:bidi="ar"/>
        </w:rPr>
        <w:t>能力验证承担机构在能力验证工作完成后，应当及时向市场监管部门报送能力验证结果报告，内容包括：能力验证项目名称、项目实施起止时间、验证的检验检测参数、依据的检验检测标准、能力验证物品（样品）的均匀性和稳定性检验结果、参加机构</w:t>
      </w:r>
      <w:r>
        <w:rPr>
          <w:rFonts w:ascii="仿宋_GB2312" w:eastAsia="仿宋_GB2312" w:cs="仿宋_GB2312" w:hint="eastAsia"/>
          <w:color w:val="333333"/>
          <w:kern w:val="0"/>
          <w:sz w:val="32"/>
          <w:szCs w:val="32"/>
          <w:shd w:val="clear" w:color="auto" w:fill="FFFFFF"/>
          <w:lang w:bidi="ar"/>
        </w:rPr>
        <w:t>名单和评价结果、统计数据、技术分析和建议等信息。</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第十三条</w:t>
      </w:r>
      <w:r>
        <w:rPr>
          <w:rFonts w:ascii="楷体" w:eastAsia="楷体" w:hAnsi="楷体" w:cs="楷体" w:hint="eastAsia"/>
          <w:b/>
          <w:bCs/>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市场监管部门应当对组织实施的能力验证结果报告进行验收和评估，及时纠正存在的问题，并监督承担机构对能力验证结果报告作进一步修改和完善。</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第十四条</w:t>
      </w:r>
      <w:r>
        <w:rPr>
          <w:rFonts w:ascii="楷体" w:eastAsia="楷体" w:hAnsi="楷体" w:cs="楷体" w:hint="eastAsia"/>
          <w:b/>
          <w:bCs/>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对能力验证结果存在异议的，检验检测机构可以在收到能力验证结果之日起</w:t>
      </w:r>
      <w:r>
        <w:rPr>
          <w:rFonts w:ascii="Times New Roman" w:eastAsia="仿宋_GB2312" w:hAnsi="Times New Roman"/>
          <w:color w:val="333333"/>
          <w:kern w:val="0"/>
          <w:sz w:val="32"/>
          <w:szCs w:val="32"/>
          <w:shd w:val="clear" w:color="auto" w:fill="FFFFFF"/>
          <w:lang w:bidi="ar"/>
        </w:rPr>
        <w:t>15</w:t>
      </w:r>
      <w:r>
        <w:rPr>
          <w:rFonts w:ascii="仿宋_GB2312" w:eastAsia="仿宋_GB2312" w:cs="仿宋_GB2312" w:hint="eastAsia"/>
          <w:color w:val="333333"/>
          <w:kern w:val="0"/>
          <w:sz w:val="32"/>
          <w:szCs w:val="32"/>
          <w:shd w:val="clear" w:color="auto" w:fill="FFFFFF"/>
          <w:lang w:bidi="ar"/>
        </w:rPr>
        <w:t>个工作日内向组织实施能力验证的市场监管部门提出申诉。市场监管部门应当组织专家和承担机构对申诉内容进行研究，并及时给出答复。</w:t>
      </w:r>
    </w:p>
    <w:p w:rsidR="00000000" w:rsidRDefault="00000000">
      <w:pPr>
        <w:widowControl/>
        <w:shd w:val="clear" w:color="auto" w:fill="FFFFFF"/>
        <w:spacing w:line="594" w:lineRule="atLeast"/>
        <w:ind w:firstLine="585"/>
        <w:rPr>
          <w:rFonts w:cs="Calibri"/>
          <w:color w:val="333333"/>
          <w:szCs w:val="21"/>
        </w:rPr>
      </w:pPr>
      <w:r>
        <w:rPr>
          <w:rFonts w:ascii="仿宋_GB2312" w:eastAsia="仿宋_GB2312" w:cs="仿宋_GB2312" w:hint="eastAsia"/>
          <w:color w:val="333333"/>
          <w:kern w:val="0"/>
          <w:sz w:val="32"/>
          <w:szCs w:val="32"/>
          <w:shd w:val="clear" w:color="auto" w:fill="FFFFFF"/>
          <w:lang w:bidi="ar"/>
        </w:rPr>
        <w:t>第十五条</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市场监管部门应当及时向社会公布其组织实施的能力验证结果信息，并通报相关行业主管部门。</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lastRenderedPageBreak/>
        <w:t>第十六条</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能力验证承担机构应当准确、客观、公正地实施能力验证活动，并对所出具的统计结果、评价结论、能力验证结果和报告负责。</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第十七条</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能力验证承担机构和能力验证参加机构应当保存能力验证活动的原始记录、数据信息和结果报告，保存期限不少于六年。</w:t>
      </w:r>
    </w:p>
    <w:p w:rsidR="00000000" w:rsidRDefault="00000000">
      <w:pPr>
        <w:widowControl/>
        <w:shd w:val="clear" w:color="auto" w:fill="FFFFFF"/>
        <w:spacing w:line="594" w:lineRule="atLeast"/>
        <w:rPr>
          <w:rFonts w:cs="Calibri"/>
          <w:color w:val="333333"/>
          <w:szCs w:val="21"/>
        </w:rPr>
      </w:pPr>
      <w:r>
        <w:rPr>
          <w:rFonts w:cs="Calibri"/>
          <w:b/>
          <w:bCs/>
          <w:color w:val="333333"/>
          <w:kern w:val="0"/>
          <w:szCs w:val="21"/>
          <w:shd w:val="clear" w:color="auto" w:fill="FFFFFF"/>
          <w:lang w:bidi="ar"/>
        </w:rPr>
        <w:t> </w:t>
      </w:r>
    </w:p>
    <w:p w:rsidR="00000000" w:rsidRDefault="00000000">
      <w:pPr>
        <w:widowControl/>
        <w:shd w:val="clear" w:color="auto" w:fill="FFFFFF"/>
        <w:spacing w:line="594" w:lineRule="atLeast"/>
        <w:jc w:val="center"/>
        <w:rPr>
          <w:rFonts w:cs="Calibri"/>
          <w:color w:val="333333"/>
          <w:szCs w:val="21"/>
        </w:rPr>
      </w:pPr>
      <w:r>
        <w:rPr>
          <w:rFonts w:ascii="黑体" w:eastAsia="黑体" w:hAnsi="宋体" w:cs="黑体" w:hint="eastAsia"/>
          <w:color w:val="333333"/>
          <w:kern w:val="0"/>
          <w:sz w:val="32"/>
          <w:szCs w:val="32"/>
          <w:shd w:val="clear" w:color="auto" w:fill="FFFFFF"/>
          <w:lang w:bidi="ar"/>
        </w:rPr>
        <w:t>第三章 能力验证结果处理与使用</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第十八条</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对于无故不参加能力验证的检验检测机构，市场监管部门应当予以纠正并公布机构名单，并在“双随机、一公开”监督抽查中加大对其抽查概率。</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第十九</w:t>
      </w:r>
      <w:r>
        <w:rPr>
          <w:rFonts w:ascii="仿宋_GB2312" w:eastAsia="仿宋_GB2312" w:cs="仿宋_GB2312" w:hint="eastAsia"/>
          <w:color w:val="333333"/>
          <w:spacing w:val="-6"/>
          <w:kern w:val="0"/>
          <w:sz w:val="32"/>
          <w:szCs w:val="32"/>
          <w:shd w:val="clear" w:color="auto" w:fill="FFFFFF"/>
          <w:lang w:bidi="ar"/>
        </w:rPr>
        <w:t>条</w:t>
      </w:r>
      <w:r>
        <w:rPr>
          <w:rFonts w:ascii="仿宋_GB2312" w:eastAsia="仿宋_GB2312" w:cs="仿宋_GB2312" w:hint="eastAsia"/>
          <w:color w:val="333333"/>
          <w:spacing w:val="-6"/>
          <w:kern w:val="0"/>
          <w:sz w:val="32"/>
          <w:szCs w:val="32"/>
          <w:shd w:val="clear" w:color="auto" w:fill="FFFFFF"/>
          <w:lang w:bidi="ar"/>
        </w:rPr>
        <w:t>  </w:t>
      </w:r>
      <w:r>
        <w:rPr>
          <w:rFonts w:ascii="仿宋_GB2312" w:eastAsia="仿宋_GB2312" w:cs="仿宋_GB2312" w:hint="eastAsia"/>
          <w:color w:val="333333"/>
          <w:spacing w:val="-6"/>
          <w:kern w:val="0"/>
          <w:sz w:val="32"/>
          <w:szCs w:val="32"/>
          <w:shd w:val="clear" w:color="auto" w:fill="FFFFFF"/>
          <w:lang w:bidi="ar"/>
        </w:rPr>
        <w:t>检验检测机构私下比对串通能力验证数据、结果，或者提供虚假能力验证数据、结果的，市场监管部门应当判定其能力验证结果不合格，并予以公布；属于《市场监督管理严重违法失信名单管理办法》规定情形的，依照其规定予以处理。</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第二十条</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能力验证相关检验检测项目结果不合格的检验检测机构，应当在规定期限内完成整改，向市场监管部门提交整改和验证材料，并经市场监管部门确认通过。整改期间或者整改后技术能力仍不能符合资质认定条件和要求，并擅自向社会出具具有证明作用的检验检测数据、结果的，将</w:t>
      </w:r>
      <w:r>
        <w:rPr>
          <w:rFonts w:ascii="仿宋_GB2312" w:eastAsia="仿宋_GB2312" w:cs="仿宋_GB2312" w:hint="eastAsia"/>
          <w:color w:val="333333"/>
          <w:kern w:val="0"/>
          <w:sz w:val="32"/>
          <w:szCs w:val="32"/>
          <w:shd w:val="clear" w:color="auto" w:fill="FFFFFF"/>
          <w:lang w:bidi="ar"/>
        </w:rPr>
        <w:lastRenderedPageBreak/>
        <w:t>按照《检验检测机构资质认定管理办法》《检验检测机构监督管理办法》相关规定进行处理。</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第二十一条</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能力验证承担机构违反公正性要求，能力验证活动弄虚作假，泄露有关能力验证数据、结果或者参加机构商业秘密等有关信息的，市场监管部门应当予以公布且三年内不再委托该机构承担相关能力验证活动。</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第二十二条</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市场监管部门可以通过组织论证、专家评议、监督检查、抽查档案、征求意见等方式，对检验检测机构能力验证活动进行监督检查。</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第二十三条</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市场监管部门可以将能力验证结果作为对检验检测机构分类监督管理的依据。</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对于能力验证结果合格的检验检测机构，市场监管部门可以视情况简化其相关项目的资质认定技术评审内容。</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 xml:space="preserve">第二十四条 </w:t>
      </w:r>
      <w:r>
        <w:rPr>
          <w:rFonts w:ascii="仿宋_GB2312" w:eastAsia="仿宋_GB2312" w:cs="仿宋_GB2312" w:hint="eastAsia"/>
          <w:color w:val="333333"/>
          <w:kern w:val="0"/>
          <w:sz w:val="32"/>
          <w:szCs w:val="32"/>
          <w:shd w:val="clear" w:color="auto" w:fill="FFFFFF"/>
          <w:lang w:bidi="ar"/>
        </w:rPr>
        <w:t> </w:t>
      </w:r>
      <w:r>
        <w:rPr>
          <w:rFonts w:ascii="仿宋_GB2312" w:eastAsia="仿宋_GB2312" w:cs="仿宋_GB2312" w:hint="eastAsia"/>
          <w:color w:val="333333"/>
          <w:kern w:val="0"/>
          <w:sz w:val="32"/>
          <w:szCs w:val="32"/>
          <w:shd w:val="clear" w:color="auto" w:fill="FFFFFF"/>
          <w:lang w:bidi="ar"/>
        </w:rPr>
        <w:t>相关行业主管部门依照本办法组织开展能力验证活动，将能力验证结果报送市场监管部门，促进能力验证资源和数据信息共享。市场监管部门应当积极采信依照本办法组织实施的能力验证结果。</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鼓励检验检测机构积极参加国内外有关行业主管部门以及其他能力验证提供机构组织开展的能力验证活动，持续提升技术能力水平。</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t> </w:t>
      </w:r>
    </w:p>
    <w:p w:rsidR="00000000" w:rsidRDefault="00000000">
      <w:pPr>
        <w:widowControl/>
        <w:shd w:val="clear" w:color="auto" w:fill="FFFFFF"/>
        <w:spacing w:line="594" w:lineRule="atLeast"/>
        <w:jc w:val="center"/>
        <w:rPr>
          <w:rFonts w:cs="Calibri"/>
          <w:color w:val="333333"/>
          <w:szCs w:val="21"/>
        </w:rPr>
      </w:pPr>
      <w:r>
        <w:rPr>
          <w:rFonts w:ascii="黑体" w:eastAsia="黑体" w:hAnsi="宋体" w:cs="黑体" w:hint="eastAsia"/>
          <w:color w:val="333333"/>
          <w:kern w:val="0"/>
          <w:sz w:val="32"/>
          <w:szCs w:val="32"/>
          <w:shd w:val="clear" w:color="auto" w:fill="FFFFFF"/>
          <w:lang w:bidi="ar"/>
        </w:rPr>
        <w:t>第四章</w:t>
      </w:r>
      <w:r>
        <w:rPr>
          <w:rFonts w:cs="Calibri"/>
          <w:color w:val="333333"/>
          <w:kern w:val="0"/>
          <w:szCs w:val="21"/>
          <w:shd w:val="clear" w:color="auto" w:fill="FFFFFF"/>
          <w:lang w:bidi="ar"/>
        </w:rPr>
        <w:t> </w:t>
      </w:r>
      <w:r>
        <w:rPr>
          <w:rFonts w:ascii="黑体" w:eastAsia="黑体" w:hAnsi="宋体" w:cs="黑体" w:hint="eastAsia"/>
          <w:color w:val="333333"/>
          <w:kern w:val="0"/>
          <w:sz w:val="32"/>
          <w:szCs w:val="32"/>
          <w:shd w:val="clear" w:color="auto" w:fill="FFFFFF"/>
          <w:lang w:bidi="ar"/>
        </w:rPr>
        <w:t>附</w:t>
      </w:r>
      <w:r>
        <w:rPr>
          <w:rFonts w:ascii="黑体" w:eastAsia="黑体" w:hAnsi="宋体" w:cs="黑体" w:hint="eastAsia"/>
          <w:color w:val="333333"/>
          <w:kern w:val="0"/>
          <w:sz w:val="32"/>
          <w:szCs w:val="32"/>
          <w:shd w:val="clear" w:color="auto" w:fill="FFFFFF"/>
          <w:lang w:bidi="ar"/>
        </w:rPr>
        <w:t> </w:t>
      </w:r>
      <w:r>
        <w:rPr>
          <w:rFonts w:cs="Calibri"/>
          <w:color w:val="333333"/>
          <w:kern w:val="0"/>
          <w:szCs w:val="21"/>
          <w:shd w:val="clear" w:color="auto" w:fill="FFFFFF"/>
          <w:lang w:bidi="ar"/>
        </w:rPr>
        <w:t> </w:t>
      </w:r>
      <w:r>
        <w:rPr>
          <w:rFonts w:ascii="黑体" w:eastAsia="黑体" w:hAnsi="宋体" w:cs="黑体" w:hint="eastAsia"/>
          <w:color w:val="333333"/>
          <w:kern w:val="0"/>
          <w:sz w:val="32"/>
          <w:szCs w:val="32"/>
          <w:shd w:val="clear" w:color="auto" w:fill="FFFFFF"/>
          <w:lang w:bidi="ar"/>
        </w:rPr>
        <w:t>则</w:t>
      </w:r>
    </w:p>
    <w:p w:rsidR="00000000" w:rsidRDefault="00000000">
      <w:pPr>
        <w:widowControl/>
        <w:shd w:val="clear" w:color="auto" w:fill="FFFFFF"/>
        <w:spacing w:line="594" w:lineRule="atLeast"/>
        <w:ind w:firstLine="628"/>
        <w:rPr>
          <w:rFonts w:cs="Calibri"/>
          <w:color w:val="333333"/>
          <w:szCs w:val="21"/>
        </w:rPr>
      </w:pPr>
      <w:r>
        <w:rPr>
          <w:rFonts w:ascii="仿宋_GB2312" w:eastAsia="仿宋_GB2312" w:cs="仿宋_GB2312" w:hint="eastAsia"/>
          <w:color w:val="333333"/>
          <w:kern w:val="0"/>
          <w:sz w:val="32"/>
          <w:szCs w:val="32"/>
          <w:shd w:val="clear" w:color="auto" w:fill="FFFFFF"/>
          <w:lang w:bidi="ar"/>
        </w:rPr>
        <w:lastRenderedPageBreak/>
        <w:t>第二十五条　本办法由市场监管总局负责解释。</w:t>
      </w:r>
    </w:p>
    <w:p w:rsidR="005709E5" w:rsidRDefault="00000000">
      <w:pPr>
        <w:widowControl/>
        <w:shd w:val="clear" w:color="auto" w:fill="FFFFFF"/>
        <w:spacing w:line="594" w:lineRule="atLeast"/>
        <w:ind w:firstLine="600"/>
      </w:pPr>
      <w:r>
        <w:rPr>
          <w:rFonts w:ascii="仿宋_GB2312" w:eastAsia="仿宋_GB2312" w:cs="仿宋_GB2312" w:hint="eastAsia"/>
          <w:color w:val="333333"/>
          <w:kern w:val="0"/>
          <w:sz w:val="32"/>
          <w:szCs w:val="32"/>
          <w:shd w:val="clear" w:color="auto" w:fill="FFFFFF"/>
          <w:lang w:bidi="ar"/>
        </w:rPr>
        <w:t>第二十六条　本办法自发布之日起施行。《实验室能力验证实施办法》（国家认证认可监督管理委员会</w:t>
      </w:r>
      <w:r>
        <w:rPr>
          <w:rFonts w:ascii="Times New Roman" w:eastAsia="仿宋_GB2312" w:hAnsi="Times New Roman"/>
          <w:color w:val="333333"/>
          <w:kern w:val="0"/>
          <w:sz w:val="32"/>
          <w:szCs w:val="32"/>
          <w:shd w:val="clear" w:color="auto" w:fill="FFFFFF"/>
          <w:lang w:bidi="ar"/>
        </w:rPr>
        <w:t>2006</w:t>
      </w:r>
      <w:r>
        <w:rPr>
          <w:rFonts w:ascii="仿宋_GB2312" w:eastAsia="仿宋_GB2312" w:cs="仿宋_GB2312" w:hint="eastAsia"/>
          <w:color w:val="333333"/>
          <w:kern w:val="0"/>
          <w:sz w:val="32"/>
          <w:szCs w:val="32"/>
          <w:shd w:val="clear" w:color="auto" w:fill="FFFFFF"/>
          <w:lang w:bidi="ar"/>
        </w:rPr>
        <w:t>年第</w:t>
      </w:r>
      <w:r>
        <w:rPr>
          <w:rFonts w:ascii="Times New Roman" w:eastAsia="仿宋_GB2312" w:hAnsi="Times New Roman"/>
          <w:color w:val="333333"/>
          <w:kern w:val="0"/>
          <w:sz w:val="32"/>
          <w:szCs w:val="32"/>
          <w:shd w:val="clear" w:color="auto" w:fill="FFFFFF"/>
          <w:lang w:bidi="ar"/>
        </w:rPr>
        <w:t>9</w:t>
      </w:r>
      <w:r>
        <w:rPr>
          <w:rFonts w:ascii="仿宋_GB2312" w:eastAsia="仿宋_GB2312" w:cs="仿宋_GB2312" w:hint="eastAsia"/>
          <w:color w:val="333333"/>
          <w:kern w:val="0"/>
          <w:sz w:val="32"/>
          <w:szCs w:val="32"/>
          <w:shd w:val="clear" w:color="auto" w:fill="FFFFFF"/>
          <w:lang w:bidi="ar"/>
        </w:rPr>
        <w:t>号公告）同时废止。</w:t>
      </w:r>
    </w:p>
    <w:sectPr w:rsidR="005709E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altName w:val="微软雅黑"/>
    <w:panose1 w:val="020B0604020202020204"/>
    <w:charset w:val="86"/>
    <w:family w:val="script"/>
    <w:pitch w:val="default"/>
    <w:sig w:usb0="00000001" w:usb1="080E0000" w:usb2="00000000" w:usb3="00000000" w:csb0="00040000" w:csb1="00000000"/>
  </w:font>
  <w:font w:name="仿宋_GB2312">
    <w:altName w:val="微软雅黑"/>
    <w:panose1 w:val="020B0604020202020204"/>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YwNDIxYTZhYzQ5NTkyZTM3YjczODA0MzkzZDdjZTUifQ=="/>
  </w:docVars>
  <w:rsids>
    <w:rsidRoot w:val="00CF4FAD"/>
    <w:rsid w:val="005709E5"/>
    <w:rsid w:val="00CF4FAD"/>
    <w:rsid w:val="068E7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277DF66-076D-3043-A68B-76FEB5E3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3">
    <w:name w:val="heading 3"/>
    <w:basedOn w:val="a"/>
    <w:next w:val="a"/>
    <w:qFormat/>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18810</dc:creator>
  <cp:keywords/>
  <cp:lastModifiedBy>ray zhang</cp:lastModifiedBy>
  <cp:revision>2</cp:revision>
  <dcterms:created xsi:type="dcterms:W3CDTF">2023-08-25T11:09:00Z</dcterms:created>
  <dcterms:modified xsi:type="dcterms:W3CDTF">2023-08-25T11:09:00Z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E370B02757ED4922875A968BD5996C43_12</vt:lpwstr>
  </property>
</Properties>
</file>