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0D7" w:rsidRDefault="008D50D7" w:rsidP="008D50D7">
      <w:pPr>
        <w:widowControl/>
        <w:shd w:val="clear" w:color="auto" w:fill="FFFFFF"/>
        <w:spacing w:before="100" w:beforeAutospacing="1" w:after="100" w:afterAutospacing="1" w:line="480" w:lineRule="auto"/>
        <w:jc w:val="center"/>
        <w:rPr>
          <w:rFonts w:ascii="宋体" w:eastAsia="宋体" w:hAnsi="宋体" w:cs="宋体" w:hint="eastAsia"/>
          <w:b/>
          <w:bCs/>
          <w:color w:val="333333"/>
          <w:kern w:val="0"/>
          <w:sz w:val="44"/>
          <w:szCs w:val="44"/>
        </w:rPr>
      </w:pPr>
    </w:p>
    <w:p w:rsidR="008D50D7" w:rsidRPr="008D50D7" w:rsidRDefault="008D50D7" w:rsidP="008D50D7">
      <w:pPr>
        <w:widowControl/>
        <w:shd w:val="clear" w:color="auto" w:fill="FFFFFF"/>
        <w:spacing w:before="100" w:beforeAutospacing="1" w:after="100" w:afterAutospacing="1" w:line="480" w:lineRule="auto"/>
        <w:jc w:val="center"/>
        <w:rPr>
          <w:rFonts w:ascii="宋体" w:eastAsia="宋体" w:hAnsi="宋体" w:cs="宋体"/>
          <w:color w:val="333333"/>
          <w:kern w:val="0"/>
          <w:sz w:val="44"/>
          <w:szCs w:val="44"/>
        </w:rPr>
      </w:pPr>
      <w:r w:rsidRPr="008D50D7">
        <w:rPr>
          <w:rFonts w:ascii="宋体" w:eastAsia="宋体" w:hAnsi="宋体" w:cs="宋体" w:hint="eastAsia"/>
          <w:b/>
          <w:bCs/>
          <w:color w:val="333333"/>
          <w:kern w:val="0"/>
          <w:sz w:val="44"/>
          <w:szCs w:val="44"/>
        </w:rPr>
        <w:t>牙膏监督管理办法</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28"/>
          <w:szCs w:val="28"/>
        </w:rPr>
      </w:pPr>
      <w:r w:rsidRPr="008D50D7">
        <w:rPr>
          <w:rFonts w:ascii="黑体" w:eastAsia="黑体" w:hAnsi="黑体" w:cs="宋体" w:hint="eastAsia"/>
          <w:color w:val="333333"/>
          <w:kern w:val="0"/>
          <w:sz w:val="32"/>
          <w:szCs w:val="32"/>
        </w:rPr>
        <w:t xml:space="preserve">　　</w:t>
      </w:r>
      <w:r w:rsidRPr="008D50D7">
        <w:rPr>
          <w:rFonts w:ascii="仿宋" w:eastAsia="仿宋" w:hAnsi="仿宋" w:cs="宋体" w:hint="eastAsia"/>
          <w:color w:val="333333"/>
          <w:kern w:val="0"/>
          <w:sz w:val="28"/>
          <w:szCs w:val="28"/>
        </w:rPr>
        <w:t>（2023年3月16日国家市场监督管理总局令第71号公布 自2023年12月1日起施行）</w:t>
      </w:r>
      <w:bookmarkStart w:id="0" w:name="_GoBack"/>
      <w:bookmarkEnd w:id="0"/>
    </w:p>
    <w:p w:rsidR="008D50D7" w:rsidRPr="008D50D7" w:rsidRDefault="008D50D7" w:rsidP="008D50D7">
      <w:pPr>
        <w:widowControl/>
        <w:shd w:val="clear" w:color="auto" w:fill="FFFFFF"/>
        <w:spacing w:line="360" w:lineRule="atLeast"/>
        <w:jc w:val="left"/>
        <w:rPr>
          <w:rFonts w:ascii="宋体" w:eastAsia="宋体" w:hAnsi="宋体" w:cs="宋体" w:hint="eastAsia"/>
          <w:color w:val="333333"/>
          <w:kern w:val="0"/>
          <w:szCs w:val="21"/>
        </w:rPr>
      </w:pPr>
      <w:r w:rsidRPr="008D50D7">
        <w:rPr>
          <w:rFonts w:ascii="宋体" w:eastAsia="宋体" w:hAnsi="宋体" w:cs="宋体"/>
          <w:color w:val="333333"/>
          <w:kern w:val="0"/>
          <w:szCs w:val="21"/>
        </w:rPr>
        <w:t xml:space="preserve">  </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8D50D7">
        <w:rPr>
          <w:rFonts w:ascii="黑体" w:eastAsia="黑体" w:hAnsi="黑体" w:cs="宋体" w:hint="eastAsia"/>
          <w:color w:val="333333"/>
          <w:kern w:val="0"/>
          <w:sz w:val="32"/>
          <w:szCs w:val="32"/>
        </w:rPr>
        <w:t xml:space="preserve">　　第一条 </w:t>
      </w:r>
      <w:r w:rsidRPr="008D50D7">
        <w:rPr>
          <w:rFonts w:ascii="仿宋" w:eastAsia="仿宋" w:hAnsi="仿宋" w:cs="宋体" w:hint="eastAsia"/>
          <w:color w:val="333333"/>
          <w:kern w:val="0"/>
          <w:sz w:val="32"/>
          <w:szCs w:val="32"/>
        </w:rPr>
        <w:t>为了规范牙膏生产经营活动，加强牙膏监督管理，保证牙膏质量安全，保障消费者健康，促进牙膏产业健康发展,根据《化妆品监督管理条例》，制定本办法。</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第二条 </w:t>
      </w:r>
      <w:r w:rsidRPr="008D50D7">
        <w:rPr>
          <w:rFonts w:ascii="仿宋" w:eastAsia="仿宋" w:hAnsi="仿宋" w:cs="宋体" w:hint="eastAsia"/>
          <w:color w:val="333333"/>
          <w:kern w:val="0"/>
          <w:sz w:val="32"/>
          <w:szCs w:val="32"/>
        </w:rPr>
        <w:t>在中华人民共和国境内从事牙膏生产经营活动及其监督管理，适用本办法。</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第三条 </w:t>
      </w:r>
      <w:r w:rsidRPr="008D50D7">
        <w:rPr>
          <w:rFonts w:ascii="仿宋" w:eastAsia="仿宋" w:hAnsi="仿宋" w:cs="宋体" w:hint="eastAsia"/>
          <w:color w:val="333333"/>
          <w:kern w:val="0"/>
          <w:sz w:val="32"/>
          <w:szCs w:val="32"/>
        </w:rPr>
        <w:t>本办法所称牙膏，是指以摩擦的方式，施用于人体牙齿表面，以清洁为主要目的的膏状产品。</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第四条 </w:t>
      </w:r>
      <w:r w:rsidRPr="008D50D7">
        <w:rPr>
          <w:rFonts w:ascii="仿宋" w:eastAsia="仿宋" w:hAnsi="仿宋" w:cs="宋体" w:hint="eastAsia"/>
          <w:color w:val="333333"/>
          <w:kern w:val="0"/>
          <w:sz w:val="32"/>
          <w:szCs w:val="32"/>
        </w:rPr>
        <w:t>国家药品监督管理局负责全国牙膏监督管理工作。</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县级以上地方人民政府负责药品监督管理的部门负责本行政区域的牙膏监督管理工作。</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lastRenderedPageBreak/>
        <w:t xml:space="preserve">　　第五条 </w:t>
      </w:r>
      <w:r w:rsidRPr="008D50D7">
        <w:rPr>
          <w:rFonts w:ascii="仿宋" w:eastAsia="仿宋" w:hAnsi="仿宋" w:cs="宋体" w:hint="eastAsia"/>
          <w:color w:val="333333"/>
          <w:kern w:val="0"/>
          <w:sz w:val="32"/>
          <w:szCs w:val="32"/>
        </w:rPr>
        <w:t>牙膏实行备案管理，牙膏备案人对牙膏的质量安全和功效宣称负责。</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牙膏生产经营者应当依照法律、法规、强制性国家标准、技术规范从事生产经营活动，加强管理，诚信自律，保证牙膏产品质量安全。</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第六条 </w:t>
      </w:r>
      <w:r w:rsidRPr="008D50D7">
        <w:rPr>
          <w:rFonts w:ascii="仿宋" w:eastAsia="仿宋" w:hAnsi="仿宋" w:cs="宋体" w:hint="eastAsia"/>
          <w:color w:val="333333"/>
          <w:kern w:val="0"/>
          <w:sz w:val="32"/>
          <w:szCs w:val="32"/>
        </w:rPr>
        <w:t>境外牙膏备案人应当指定我国境内的企业法人作为境内责任人办理备案，协助开展牙膏不良反应监测、实施产品召回，并配合药品监督管理部门的监督检查工作。</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第七条 </w:t>
      </w:r>
      <w:r w:rsidRPr="008D50D7">
        <w:rPr>
          <w:rFonts w:ascii="仿宋" w:eastAsia="仿宋" w:hAnsi="仿宋" w:cs="宋体" w:hint="eastAsia"/>
          <w:color w:val="333333"/>
          <w:kern w:val="0"/>
          <w:sz w:val="32"/>
          <w:szCs w:val="32"/>
        </w:rPr>
        <w:t>牙膏行业协会应当加强行业自律，督促引导生产经营者依法从事生产经营活动，推动行业诚信建设。</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第八条 </w:t>
      </w:r>
      <w:r w:rsidRPr="008D50D7">
        <w:rPr>
          <w:rFonts w:ascii="仿宋" w:eastAsia="仿宋" w:hAnsi="仿宋" w:cs="宋体" w:hint="eastAsia"/>
          <w:color w:val="333333"/>
          <w:kern w:val="0"/>
          <w:sz w:val="32"/>
          <w:szCs w:val="32"/>
        </w:rPr>
        <w:t>在中华人民共和国境内首次使用于牙膏的天然或者人工原料为牙膏新原料。</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牙膏新原料应当遵守化妆品新原料管理的有关规定，具有防腐、着色等功能的牙膏新原料，经国家药品监督管理局注册后方可使用；其他牙膏新原料实行备案管理。</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lastRenderedPageBreak/>
        <w:t xml:space="preserve">　　已经取得注册、完成备案的牙膏新原料实行安全监测制度，安全监测的期限为3年。安全监测期满未发生安全问题的牙膏新原料，纳入国家药品监督管理局制定的已使用的牙膏原料目录。</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第九条 </w:t>
      </w:r>
      <w:r w:rsidRPr="008D50D7">
        <w:rPr>
          <w:rFonts w:ascii="仿宋" w:eastAsia="仿宋" w:hAnsi="仿宋" w:cs="宋体" w:hint="eastAsia"/>
          <w:color w:val="333333"/>
          <w:kern w:val="0"/>
          <w:sz w:val="32"/>
          <w:szCs w:val="32"/>
        </w:rPr>
        <w:t>牙膏备案人应当选择符合法律、法规、强制性国家标准、技术规范要求的原料用于牙膏生产，对其使用的牙膏原料安全性负责。牙膏备案人进行备案时，应当通过备案信息服务平台明确原料来源和原料安全相关信息。</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第十条 </w:t>
      </w:r>
      <w:r w:rsidRPr="008D50D7">
        <w:rPr>
          <w:rFonts w:ascii="仿宋" w:eastAsia="仿宋" w:hAnsi="仿宋" w:cs="宋体" w:hint="eastAsia"/>
          <w:color w:val="333333"/>
          <w:kern w:val="0"/>
          <w:sz w:val="32"/>
          <w:szCs w:val="32"/>
        </w:rPr>
        <w:t>国产牙膏应当在上市销售前向备案人所在地省、自治区、直辖市药品监督管理部门备案。</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进口牙膏应当在进口前向国家药品监督管理局备案。国家药品监督管理局可以依法委托具备相应能力的省、自治区、直辖市药品监督管理部门实施进口牙膏备案管理工作。</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第十一条 </w:t>
      </w:r>
      <w:r w:rsidRPr="008D50D7">
        <w:rPr>
          <w:rFonts w:ascii="仿宋" w:eastAsia="仿宋" w:hAnsi="仿宋" w:cs="宋体" w:hint="eastAsia"/>
          <w:color w:val="333333"/>
          <w:kern w:val="0"/>
          <w:sz w:val="32"/>
          <w:szCs w:val="32"/>
        </w:rPr>
        <w:t>备案人或者境内责任人进行牙膏备案，应当提交下列资料：</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（一）备案人的名称、地址、联系方式；</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（二）生产企业的名称、地址、联系方式；</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lastRenderedPageBreak/>
        <w:t xml:space="preserve">　　（三）产品名称；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（四）产品配方；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（五）产品执行的标准；</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（六）产品标签样稿；</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（七）产品检验报告；</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（八）产品安全评估资料。</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进口牙膏备案，应当同时提交产品在生产国（地区）已经上市销售的证明文件以及境外生产企业符合化妆品生产质量管理规范的证明资料；专为向我国出口生产、无法提交产品在生产国（地区）已经上市销售的证明文件的，应当提交面向我国消费者开展的相关研究和试验的资料。</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第十二条 </w:t>
      </w:r>
      <w:r w:rsidRPr="008D50D7">
        <w:rPr>
          <w:rFonts w:ascii="仿宋" w:eastAsia="仿宋" w:hAnsi="仿宋" w:cs="宋体" w:hint="eastAsia"/>
          <w:color w:val="333333"/>
          <w:kern w:val="0"/>
          <w:sz w:val="32"/>
          <w:szCs w:val="32"/>
        </w:rPr>
        <w:t>牙膏备案前，备案人应当自行或者委托专业机构开展安全评估。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从事安全评估的人员应当具备牙膏或者化妆品质量安全相关专业知识，并具有5年以上相关专业从业经历。</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lastRenderedPageBreak/>
        <w:t xml:space="preserve">　　第十三条 </w:t>
      </w:r>
      <w:r w:rsidRPr="008D50D7">
        <w:rPr>
          <w:rFonts w:ascii="仿宋" w:eastAsia="仿宋" w:hAnsi="仿宋" w:cs="宋体" w:hint="eastAsia"/>
          <w:color w:val="333333"/>
          <w:kern w:val="0"/>
          <w:sz w:val="32"/>
          <w:szCs w:val="32"/>
        </w:rPr>
        <w:t>牙膏的功效宣称应当有充分的科学依据。牙膏备案人应当在备案信息服务平台公布功效宣称所依据的文献资料、研究数据或者产品功效评价资料的摘要，接受社会监督。</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国家药品监督管理局根据牙膏的功效宣称、使用人群等因素，制定、公布并调整牙膏分类目录。牙膏的功效宣称范围和用语应当符合法律、法规、强制性国家标准、技术规范和国家药品监督管理局的规定。</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第十四条 </w:t>
      </w:r>
      <w:r w:rsidRPr="008D50D7">
        <w:rPr>
          <w:rFonts w:ascii="仿宋" w:eastAsia="仿宋" w:hAnsi="仿宋" w:cs="宋体" w:hint="eastAsia"/>
          <w:color w:val="333333"/>
          <w:kern w:val="0"/>
          <w:sz w:val="32"/>
          <w:szCs w:val="32"/>
        </w:rPr>
        <w:t>牙膏的功效宣称评价应当符合法律、法规、强制性国家标准、技术规范和国家药品监督管理局规定的质量安全和功效宣称评价有关要求，保证功效宣称评价结果的科学性、准确性和可靠性。</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第十五条 </w:t>
      </w:r>
      <w:r w:rsidRPr="008D50D7">
        <w:rPr>
          <w:rFonts w:ascii="仿宋" w:eastAsia="仿宋" w:hAnsi="仿宋" w:cs="宋体" w:hint="eastAsia"/>
          <w:color w:val="333333"/>
          <w:kern w:val="0"/>
          <w:sz w:val="32"/>
          <w:szCs w:val="32"/>
        </w:rPr>
        <w:t>从事牙膏生产活动，应当依法向所在地省、自治区、直辖市药品监督管理部门申请取得生产许可。牙膏备案人、受托生产企业应当建立生产质量管理体系，按照化妆品生产质量管理规范的要求组织生产。</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lastRenderedPageBreak/>
        <w:t xml:space="preserve">　　第十六条 </w:t>
      </w:r>
      <w:r w:rsidRPr="008D50D7">
        <w:rPr>
          <w:rFonts w:ascii="仿宋" w:eastAsia="仿宋" w:hAnsi="仿宋" w:cs="宋体" w:hint="eastAsia"/>
          <w:color w:val="333333"/>
          <w:kern w:val="0"/>
          <w:sz w:val="32"/>
          <w:szCs w:val="32"/>
        </w:rPr>
        <w:t>牙膏不良反应报告遵循可疑即报的原则。牙膏生产经营者、医疗机构应当按照国家药品监督管理局制定的化妆品不良反应监测制度的要求，开展牙膏不良反应监测工作。</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第十七条 </w:t>
      </w:r>
      <w:r w:rsidRPr="008D50D7">
        <w:rPr>
          <w:rFonts w:ascii="仿宋" w:eastAsia="仿宋" w:hAnsi="仿宋" w:cs="宋体" w:hint="eastAsia"/>
          <w:color w:val="333333"/>
          <w:kern w:val="0"/>
          <w:sz w:val="32"/>
          <w:szCs w:val="32"/>
        </w:rPr>
        <w:t>牙膏标签应当标注下列内容: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（一）产品名称；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（二）备案人、受托生产企业的名称、地址，备案人为境外的应当同时标注境内责任人的名称、地址；</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（三）生产企业的名称、地址，国产牙膏应当同时标注生产企业生产许可证编号；</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（四）产品执行的标准编号；</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（五）全成分；</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（六）净含量；</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（七）使用期限；</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（八）必要的安全警示用语；</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lastRenderedPageBreak/>
        <w:t xml:space="preserve">　　（九）法律、行政法规、强制性国家标准规定应当标注的其他内容。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根据产品特点，需要特别标注产品使用方法的，应当在销售包装可视面进行标注。</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第十八条 </w:t>
      </w:r>
      <w:r w:rsidRPr="008D50D7">
        <w:rPr>
          <w:rFonts w:ascii="仿宋" w:eastAsia="仿宋" w:hAnsi="仿宋" w:cs="宋体" w:hint="eastAsia"/>
          <w:color w:val="333333"/>
          <w:kern w:val="0"/>
          <w:sz w:val="32"/>
          <w:szCs w:val="32"/>
        </w:rPr>
        <w:t>牙膏产品名称一般由商标名、通用名和属性名三部分组成。牙膏的属性名统一使用“牙膏”字样进行表述。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非牙膏产品不得通过标注“牙膏”字样等方式欺骗误导消费者。</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第十九条 </w:t>
      </w:r>
      <w:r w:rsidRPr="008D50D7">
        <w:rPr>
          <w:rFonts w:ascii="仿宋" w:eastAsia="仿宋" w:hAnsi="仿宋" w:cs="宋体" w:hint="eastAsia"/>
          <w:color w:val="333333"/>
          <w:kern w:val="0"/>
          <w:sz w:val="32"/>
          <w:szCs w:val="32"/>
        </w:rPr>
        <w:t>牙膏标签禁止标注下列内容：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（一）明示或者暗示具有医疗作用的内容；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（二）虚假或者引人误解的内容；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（三）违反社会公序良俗的内容；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（四）法律、行政法规、强制性国家标准、技术规范禁止标注的其他内容。</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lastRenderedPageBreak/>
        <w:t xml:space="preserve">　　第二十条 </w:t>
      </w:r>
      <w:r w:rsidRPr="008D50D7">
        <w:rPr>
          <w:rFonts w:ascii="仿宋" w:eastAsia="仿宋" w:hAnsi="仿宋" w:cs="宋体" w:hint="eastAsia"/>
          <w:color w:val="333333"/>
          <w:kern w:val="0"/>
          <w:sz w:val="32"/>
          <w:szCs w:val="32"/>
        </w:rPr>
        <w:t>宣称适用于儿童的牙膏产品应当符合法律、行政法规、强制性国家标准、技术规范等关于儿童牙膏的规定，并按照国家药品监督管理局的规定在产品标签上进行标注。</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第二十一条 </w:t>
      </w:r>
      <w:r w:rsidRPr="008D50D7">
        <w:rPr>
          <w:rFonts w:ascii="仿宋" w:eastAsia="仿宋" w:hAnsi="仿宋" w:cs="宋体" w:hint="eastAsia"/>
          <w:color w:val="333333"/>
          <w:kern w:val="0"/>
          <w:sz w:val="32"/>
          <w:szCs w:val="32"/>
        </w:rPr>
        <w:t>牙膏及其使用的原料不符合强制性国家标准、技术规范、备案资料载明的技术要求或者本办法规定的，依照化妆品监督管理条例相关规定处理。</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第二十二条 </w:t>
      </w:r>
      <w:r w:rsidRPr="008D50D7">
        <w:rPr>
          <w:rFonts w:ascii="仿宋" w:eastAsia="仿宋" w:hAnsi="仿宋" w:cs="宋体" w:hint="eastAsia"/>
          <w:color w:val="333333"/>
          <w:kern w:val="0"/>
          <w:sz w:val="32"/>
          <w:szCs w:val="32"/>
        </w:rPr>
        <w:t>牙膏备案人、受托生产企业、经营者和境内责任人，有下列违法行为的，依照化妆品监督管理条例相关规定处理：</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（一）申请牙膏行政许可或者办理备案提供虚假资料，或者伪造、变造、出租、出借、转让牙膏许可证件；</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（二）未经许可从事牙膏生产活动，或者未按照化妆品生产质量管理规范的要求组织生产；</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（三）在牙膏中非法添加可能危害人体健康的物质；</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（四）更改牙膏使用期限；</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（五）未按照本办法规定公布功效宣称依据的摘要；</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lastRenderedPageBreak/>
        <w:t xml:space="preserve">　　（六）未按照本办法规定监测、报告牙膏不良反应；</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（七）拒不实施药品监督管理部门依法作出的责令召回、责令停止或者暂停生产经营的决定；</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（八）境内责任人未履行本办法规定的义务，或者境外牙膏备案人拒不履行依法作出的行政处罚决定。</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第二十三条 </w:t>
      </w:r>
      <w:r w:rsidRPr="008D50D7">
        <w:rPr>
          <w:rFonts w:ascii="仿宋" w:eastAsia="仿宋" w:hAnsi="仿宋" w:cs="宋体" w:hint="eastAsia"/>
          <w:color w:val="333333"/>
          <w:kern w:val="0"/>
          <w:sz w:val="32"/>
          <w:szCs w:val="32"/>
        </w:rPr>
        <w:t>牙膏的监督管理，本办法未作规定的，参照适用《化妆品注册备案管理办法》《化妆品生产经营监督管理办法》等的规定。</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第二十四条 </w:t>
      </w:r>
      <w:r w:rsidRPr="008D50D7">
        <w:rPr>
          <w:rFonts w:ascii="仿宋" w:eastAsia="仿宋" w:hAnsi="仿宋" w:cs="宋体" w:hint="eastAsia"/>
          <w:color w:val="333333"/>
          <w:kern w:val="0"/>
          <w:sz w:val="32"/>
          <w:szCs w:val="32"/>
        </w:rPr>
        <w:t>牙膏、牙膏新原料取得注册或者进行备案后，按照下列规则进行编号：</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（一）牙膏新原料：国牙膏原注/备字+四位年份数+本年度注册/备案牙膏原料顺序数；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（二）国产牙膏：省、自治区、直辖市简称+国牙膏网备字+四位年份数+本年度行政区域内的备案产品顺序数；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t xml:space="preserve">　　（三）进口牙膏：国牙膏网备进字（境内责任人所在省、自治区、直辖市简称）+四位年份数+本年度全国备案产品顺序数；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仿宋" w:eastAsia="仿宋" w:hAnsi="仿宋" w:cs="宋体" w:hint="eastAsia"/>
          <w:color w:val="333333"/>
          <w:kern w:val="0"/>
          <w:sz w:val="32"/>
          <w:szCs w:val="32"/>
        </w:rPr>
        <w:lastRenderedPageBreak/>
        <w:t xml:space="preserve">　　（四）中国台湾、香港、澳门牙膏：国牙膏网备制字（境内责任人所在省、自治区、直辖市简称）+四位年份数+本年度全国备案产品顺序数。</w:t>
      </w:r>
    </w:p>
    <w:p w:rsidR="008D50D7" w:rsidRPr="008D50D7" w:rsidRDefault="008D50D7" w:rsidP="008D50D7">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8D50D7">
        <w:rPr>
          <w:rFonts w:ascii="黑体" w:eastAsia="黑体" w:hAnsi="黑体" w:cs="宋体" w:hint="eastAsia"/>
          <w:color w:val="333333"/>
          <w:kern w:val="0"/>
          <w:sz w:val="32"/>
          <w:szCs w:val="32"/>
        </w:rPr>
        <w:t xml:space="preserve">　　第二十五条 </w:t>
      </w:r>
      <w:r w:rsidRPr="008D50D7">
        <w:rPr>
          <w:rFonts w:ascii="仿宋" w:eastAsia="仿宋" w:hAnsi="仿宋" w:cs="宋体" w:hint="eastAsia"/>
          <w:color w:val="333333"/>
          <w:kern w:val="0"/>
          <w:sz w:val="32"/>
          <w:szCs w:val="32"/>
        </w:rPr>
        <w:t>本办法自2023年12月1日起施行。</w:t>
      </w:r>
    </w:p>
    <w:p w:rsidR="00891FFC" w:rsidRPr="008D50D7" w:rsidRDefault="00891FFC" w:rsidP="008D50D7"/>
    <w:sectPr w:rsidR="00891FFC" w:rsidRPr="008D50D7">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1BA" w:rsidRDefault="00E911BA">
      <w:r>
        <w:separator/>
      </w:r>
    </w:p>
  </w:endnote>
  <w:endnote w:type="continuationSeparator" w:id="0">
    <w:p w:rsidR="00E911BA" w:rsidRDefault="00E9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D50D7">
                            <w:rPr>
                              <w:rFonts w:ascii="宋体" w:eastAsia="宋体" w:hAnsi="宋体" w:cs="宋体"/>
                              <w:noProof/>
                              <w:sz w:val="28"/>
                              <w:szCs w:val="28"/>
                            </w:rPr>
                            <w:t>- 10 -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D50D7">
                      <w:rPr>
                        <w:rFonts w:ascii="宋体" w:eastAsia="宋体" w:hAnsi="宋体" w:cs="宋体"/>
                        <w:noProof/>
                        <w:sz w:val="28"/>
                        <w:szCs w:val="28"/>
                      </w:rPr>
                      <w:t>- 10 -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2F2B45">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1BA" w:rsidRDefault="00E911BA">
      <w:r>
        <w:separator/>
      </w:r>
    </w:p>
  </w:footnote>
  <w:footnote w:type="continuationSeparator" w:id="0">
    <w:p w:rsidR="00E911BA" w:rsidRDefault="00E91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0AE"/>
    <w:rsid w:val="00090A43"/>
    <w:rsid w:val="000F7C3B"/>
    <w:rsid w:val="00172A27"/>
    <w:rsid w:val="00190F0F"/>
    <w:rsid w:val="001D6060"/>
    <w:rsid w:val="002F2B45"/>
    <w:rsid w:val="003D0EA2"/>
    <w:rsid w:val="006120F8"/>
    <w:rsid w:val="00637CAC"/>
    <w:rsid w:val="00750507"/>
    <w:rsid w:val="0085713D"/>
    <w:rsid w:val="00891FFC"/>
    <w:rsid w:val="008D50D7"/>
    <w:rsid w:val="00915729"/>
    <w:rsid w:val="00960532"/>
    <w:rsid w:val="00964DF5"/>
    <w:rsid w:val="009D125D"/>
    <w:rsid w:val="00A83803"/>
    <w:rsid w:val="00AC5533"/>
    <w:rsid w:val="00B02F10"/>
    <w:rsid w:val="00B7088B"/>
    <w:rsid w:val="00B900B7"/>
    <w:rsid w:val="00BA7A05"/>
    <w:rsid w:val="00C26E20"/>
    <w:rsid w:val="00D7266E"/>
    <w:rsid w:val="00E01234"/>
    <w:rsid w:val="00E17290"/>
    <w:rsid w:val="00E911BA"/>
    <w:rsid w:val="00EF3933"/>
    <w:rsid w:val="00F1250C"/>
    <w:rsid w:val="00F77982"/>
    <w:rsid w:val="00FB339E"/>
    <w:rsid w:val="00FB6C1D"/>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1831">
      <w:bodyDiv w:val="1"/>
      <w:marLeft w:val="0"/>
      <w:marRight w:val="0"/>
      <w:marTop w:val="0"/>
      <w:marBottom w:val="0"/>
      <w:divBdr>
        <w:top w:val="none" w:sz="0" w:space="0" w:color="auto"/>
        <w:left w:val="none" w:sz="0" w:space="0" w:color="auto"/>
        <w:bottom w:val="none" w:sz="0" w:space="0" w:color="auto"/>
        <w:right w:val="none" w:sz="0" w:space="0" w:color="auto"/>
      </w:divBdr>
      <w:divsChild>
        <w:div w:id="1432778831">
          <w:marLeft w:val="0"/>
          <w:marRight w:val="0"/>
          <w:marTop w:val="0"/>
          <w:marBottom w:val="0"/>
          <w:divBdr>
            <w:top w:val="none" w:sz="0" w:space="0" w:color="auto"/>
            <w:left w:val="none" w:sz="0" w:space="0" w:color="auto"/>
            <w:bottom w:val="none" w:sz="0" w:space="0" w:color="auto"/>
            <w:right w:val="none" w:sz="0" w:space="0" w:color="auto"/>
          </w:divBdr>
          <w:divsChild>
            <w:div w:id="319042629">
              <w:marLeft w:val="0"/>
              <w:marRight w:val="0"/>
              <w:marTop w:val="0"/>
              <w:marBottom w:val="0"/>
              <w:divBdr>
                <w:top w:val="none" w:sz="0" w:space="0" w:color="auto"/>
                <w:left w:val="none" w:sz="0" w:space="0" w:color="auto"/>
                <w:bottom w:val="none" w:sz="0" w:space="0" w:color="auto"/>
                <w:right w:val="none" w:sz="0" w:space="0" w:color="auto"/>
              </w:divBdr>
              <w:divsChild>
                <w:div w:id="1528252612">
                  <w:marLeft w:val="0"/>
                  <w:marRight w:val="0"/>
                  <w:marTop w:val="0"/>
                  <w:marBottom w:val="0"/>
                  <w:divBdr>
                    <w:top w:val="single" w:sz="6" w:space="0" w:color="D3DCEA"/>
                    <w:left w:val="single" w:sz="6" w:space="0" w:color="D3DCEA"/>
                    <w:bottom w:val="single" w:sz="6" w:space="0" w:color="D3DCEA"/>
                    <w:right w:val="single" w:sz="6" w:space="0" w:color="D3DCEA"/>
                  </w:divBdr>
                  <w:divsChild>
                    <w:div w:id="179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1764">
      <w:bodyDiv w:val="1"/>
      <w:marLeft w:val="0"/>
      <w:marRight w:val="0"/>
      <w:marTop w:val="0"/>
      <w:marBottom w:val="0"/>
      <w:divBdr>
        <w:top w:val="none" w:sz="0" w:space="0" w:color="auto"/>
        <w:left w:val="none" w:sz="0" w:space="0" w:color="auto"/>
        <w:bottom w:val="none" w:sz="0" w:space="0" w:color="auto"/>
        <w:right w:val="none" w:sz="0" w:space="0" w:color="auto"/>
      </w:divBdr>
    </w:div>
    <w:div w:id="360671490">
      <w:bodyDiv w:val="1"/>
      <w:marLeft w:val="0"/>
      <w:marRight w:val="0"/>
      <w:marTop w:val="0"/>
      <w:marBottom w:val="0"/>
      <w:divBdr>
        <w:top w:val="none" w:sz="0" w:space="0" w:color="auto"/>
        <w:left w:val="none" w:sz="0" w:space="0" w:color="auto"/>
        <w:bottom w:val="none" w:sz="0" w:space="0" w:color="auto"/>
        <w:right w:val="none" w:sz="0" w:space="0" w:color="auto"/>
      </w:divBdr>
    </w:div>
    <w:div w:id="638153404">
      <w:bodyDiv w:val="1"/>
      <w:marLeft w:val="0"/>
      <w:marRight w:val="0"/>
      <w:marTop w:val="0"/>
      <w:marBottom w:val="0"/>
      <w:divBdr>
        <w:top w:val="none" w:sz="0" w:space="0" w:color="auto"/>
        <w:left w:val="none" w:sz="0" w:space="0" w:color="auto"/>
        <w:bottom w:val="none" w:sz="0" w:space="0" w:color="auto"/>
        <w:right w:val="none" w:sz="0" w:space="0" w:color="auto"/>
      </w:divBdr>
      <w:divsChild>
        <w:div w:id="879241266">
          <w:marLeft w:val="0"/>
          <w:marRight w:val="0"/>
          <w:marTop w:val="0"/>
          <w:marBottom w:val="0"/>
          <w:divBdr>
            <w:top w:val="none" w:sz="0" w:space="0" w:color="auto"/>
            <w:left w:val="none" w:sz="0" w:space="0" w:color="auto"/>
            <w:bottom w:val="none" w:sz="0" w:space="0" w:color="auto"/>
            <w:right w:val="none" w:sz="0" w:space="0" w:color="auto"/>
          </w:divBdr>
          <w:divsChild>
            <w:div w:id="2020810829">
              <w:marLeft w:val="0"/>
              <w:marRight w:val="0"/>
              <w:marTop w:val="0"/>
              <w:marBottom w:val="0"/>
              <w:divBdr>
                <w:top w:val="none" w:sz="0" w:space="0" w:color="auto"/>
                <w:left w:val="none" w:sz="0" w:space="0" w:color="auto"/>
                <w:bottom w:val="none" w:sz="0" w:space="0" w:color="auto"/>
                <w:right w:val="none" w:sz="0" w:space="0" w:color="auto"/>
              </w:divBdr>
              <w:divsChild>
                <w:div w:id="652753941">
                  <w:marLeft w:val="0"/>
                  <w:marRight w:val="0"/>
                  <w:marTop w:val="0"/>
                  <w:marBottom w:val="0"/>
                  <w:divBdr>
                    <w:top w:val="single" w:sz="6" w:space="0" w:color="D3DCEA"/>
                    <w:left w:val="single" w:sz="6" w:space="0" w:color="D3DCEA"/>
                    <w:bottom w:val="single" w:sz="6" w:space="0" w:color="D3DCEA"/>
                    <w:right w:val="single" w:sz="6" w:space="0" w:color="D3DCEA"/>
                  </w:divBdr>
                  <w:divsChild>
                    <w:div w:id="19053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83276">
      <w:bodyDiv w:val="1"/>
      <w:marLeft w:val="0"/>
      <w:marRight w:val="0"/>
      <w:marTop w:val="0"/>
      <w:marBottom w:val="0"/>
      <w:divBdr>
        <w:top w:val="none" w:sz="0" w:space="0" w:color="auto"/>
        <w:left w:val="none" w:sz="0" w:space="0" w:color="auto"/>
        <w:bottom w:val="none" w:sz="0" w:space="0" w:color="auto"/>
        <w:right w:val="none" w:sz="0" w:space="0" w:color="auto"/>
      </w:divBdr>
      <w:divsChild>
        <w:div w:id="1864323889">
          <w:marLeft w:val="0"/>
          <w:marRight w:val="0"/>
          <w:marTop w:val="0"/>
          <w:marBottom w:val="0"/>
          <w:divBdr>
            <w:top w:val="none" w:sz="0" w:space="0" w:color="auto"/>
            <w:left w:val="none" w:sz="0" w:space="0" w:color="auto"/>
            <w:bottom w:val="none" w:sz="0" w:space="0" w:color="auto"/>
            <w:right w:val="none" w:sz="0" w:space="0" w:color="auto"/>
          </w:divBdr>
          <w:divsChild>
            <w:div w:id="1666126425">
              <w:marLeft w:val="0"/>
              <w:marRight w:val="0"/>
              <w:marTop w:val="0"/>
              <w:marBottom w:val="0"/>
              <w:divBdr>
                <w:top w:val="none" w:sz="0" w:space="0" w:color="auto"/>
                <w:left w:val="none" w:sz="0" w:space="0" w:color="auto"/>
                <w:bottom w:val="none" w:sz="0" w:space="0" w:color="auto"/>
                <w:right w:val="none" w:sz="0" w:space="0" w:color="auto"/>
              </w:divBdr>
              <w:divsChild>
                <w:div w:id="2032222508">
                  <w:marLeft w:val="0"/>
                  <w:marRight w:val="0"/>
                  <w:marTop w:val="0"/>
                  <w:marBottom w:val="0"/>
                  <w:divBdr>
                    <w:top w:val="single" w:sz="6" w:space="0" w:color="D3DCEA"/>
                    <w:left w:val="single" w:sz="6" w:space="0" w:color="D3DCEA"/>
                    <w:bottom w:val="single" w:sz="6" w:space="0" w:color="D3DCEA"/>
                    <w:right w:val="single" w:sz="6" w:space="0" w:color="D3DCEA"/>
                  </w:divBdr>
                  <w:divsChild>
                    <w:div w:id="16821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2862">
      <w:bodyDiv w:val="1"/>
      <w:marLeft w:val="0"/>
      <w:marRight w:val="0"/>
      <w:marTop w:val="0"/>
      <w:marBottom w:val="0"/>
      <w:divBdr>
        <w:top w:val="none" w:sz="0" w:space="0" w:color="auto"/>
        <w:left w:val="none" w:sz="0" w:space="0" w:color="auto"/>
        <w:bottom w:val="none" w:sz="0" w:space="0" w:color="auto"/>
        <w:right w:val="none" w:sz="0" w:space="0" w:color="auto"/>
      </w:divBdr>
    </w:div>
    <w:div w:id="701442503">
      <w:bodyDiv w:val="1"/>
      <w:marLeft w:val="0"/>
      <w:marRight w:val="0"/>
      <w:marTop w:val="0"/>
      <w:marBottom w:val="0"/>
      <w:divBdr>
        <w:top w:val="none" w:sz="0" w:space="0" w:color="auto"/>
        <w:left w:val="none" w:sz="0" w:space="0" w:color="auto"/>
        <w:bottom w:val="none" w:sz="0" w:space="0" w:color="auto"/>
        <w:right w:val="none" w:sz="0" w:space="0" w:color="auto"/>
      </w:divBdr>
      <w:divsChild>
        <w:div w:id="1023019173">
          <w:marLeft w:val="0"/>
          <w:marRight w:val="0"/>
          <w:marTop w:val="0"/>
          <w:marBottom w:val="0"/>
          <w:divBdr>
            <w:top w:val="none" w:sz="0" w:space="0" w:color="auto"/>
            <w:left w:val="none" w:sz="0" w:space="0" w:color="auto"/>
            <w:bottom w:val="none" w:sz="0" w:space="0" w:color="auto"/>
            <w:right w:val="none" w:sz="0" w:space="0" w:color="auto"/>
          </w:divBdr>
          <w:divsChild>
            <w:div w:id="524369075">
              <w:marLeft w:val="0"/>
              <w:marRight w:val="0"/>
              <w:marTop w:val="0"/>
              <w:marBottom w:val="0"/>
              <w:divBdr>
                <w:top w:val="none" w:sz="0" w:space="0" w:color="auto"/>
                <w:left w:val="none" w:sz="0" w:space="0" w:color="auto"/>
                <w:bottom w:val="none" w:sz="0" w:space="0" w:color="auto"/>
                <w:right w:val="none" w:sz="0" w:space="0" w:color="auto"/>
              </w:divBdr>
              <w:divsChild>
                <w:div w:id="744763336">
                  <w:marLeft w:val="0"/>
                  <w:marRight w:val="0"/>
                  <w:marTop w:val="0"/>
                  <w:marBottom w:val="0"/>
                  <w:divBdr>
                    <w:top w:val="single" w:sz="6" w:space="0" w:color="D3DCEA"/>
                    <w:left w:val="single" w:sz="6" w:space="0" w:color="D3DCEA"/>
                    <w:bottom w:val="single" w:sz="6" w:space="0" w:color="D3DCEA"/>
                    <w:right w:val="single" w:sz="6" w:space="0" w:color="D3DCEA"/>
                  </w:divBdr>
                  <w:divsChild>
                    <w:div w:id="9798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83358">
      <w:bodyDiv w:val="1"/>
      <w:marLeft w:val="0"/>
      <w:marRight w:val="0"/>
      <w:marTop w:val="0"/>
      <w:marBottom w:val="0"/>
      <w:divBdr>
        <w:top w:val="none" w:sz="0" w:space="0" w:color="auto"/>
        <w:left w:val="none" w:sz="0" w:space="0" w:color="auto"/>
        <w:bottom w:val="none" w:sz="0" w:space="0" w:color="auto"/>
        <w:right w:val="none" w:sz="0" w:space="0" w:color="auto"/>
      </w:divBdr>
    </w:div>
    <w:div w:id="1705203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456</Words>
  <Characters>2600</Characters>
  <Application>Microsoft Office Word</Application>
  <DocSecurity>0</DocSecurity>
  <Lines>21</Lines>
  <Paragraphs>6</Paragraphs>
  <ScaleCrop>false</ScaleCrop>
  <Company>Home</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33</cp:revision>
  <cp:lastPrinted>2021-10-26T03:30:00Z</cp:lastPrinted>
  <dcterms:created xsi:type="dcterms:W3CDTF">2021-09-09T02:41:00Z</dcterms:created>
  <dcterms:modified xsi:type="dcterms:W3CDTF">2023-03-23T03:07:00Z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