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bookmarkStart w:id="0" w:name="_Toc535933906"/>
    </w:p>
    <w:p>
      <w:pPr>
        <w:pStyle w:val="26"/>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r>
        <w:rPr>
          <w:rFonts w:hint="default" w:ascii="Times New Roman" w:hAnsi="Times New Roman" w:eastAsia="方正小标宋简体" w:cs="Times New Roman"/>
          <w:smallCaps w:val="0"/>
          <w:color w:val="auto"/>
          <w:sz w:val="44"/>
          <w:szCs w:val="44"/>
          <w:lang w:val="en-US" w:eastAsia="zh-CN" w:bidi="ar-SA"/>
        </w:rPr>
        <w:t>行业标准管理办法</w:t>
      </w:r>
      <w:bookmarkEnd w:id="0"/>
    </w:p>
    <w:p>
      <w:pPr>
        <w:pStyle w:val="26"/>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jc w:val="both"/>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（1990年8月24日国家技术监督局令第11号发布）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楷体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为加强行业标准的管理，确保行业标准的协调、统一，根据《</w:t>
      </w:r>
      <w:r>
        <w:rPr>
          <w:rStyle w:val="12"/>
          <w:rFonts w:hint="default" w:ascii="Times New Roman" w:hAnsi="Times New Roman" w:eastAsia="仿宋_GB2312" w:cs="Times New Roman"/>
          <w:smallCaps w:val="0"/>
          <w:color w:val="auto"/>
          <w:sz w:val="32"/>
          <w:szCs w:val="32"/>
        </w:rPr>
        <w:t>中华人民共和国标准化法</w:t>
      </w:r>
      <w:r>
        <w:rPr>
          <w:rFonts w:hint="default" w:ascii="Times New Roman" w:hAnsi="Times New Roman" w:eastAsia="仿宋_GB2312" w:cs="Times New Roman"/>
          <w:smallCaps w:val="0"/>
          <w:color w:val="auto"/>
          <w:sz w:val="32"/>
          <w:szCs w:val="32"/>
        </w:rPr>
        <w:t>》和《</w:t>
      </w:r>
      <w:r>
        <w:rPr>
          <w:rStyle w:val="12"/>
          <w:rFonts w:hint="default" w:ascii="Times New Roman" w:hAnsi="Times New Roman" w:eastAsia="仿宋_GB2312" w:cs="Times New Roman"/>
          <w:smallCaps w:val="0"/>
          <w:color w:val="auto"/>
          <w:sz w:val="32"/>
          <w:szCs w:val="32"/>
        </w:rPr>
        <w:t>中华人民共和国标准化法实施条例</w:t>
      </w:r>
      <w:r>
        <w:rPr>
          <w:rFonts w:hint="default" w:ascii="Times New Roman" w:hAnsi="Times New Roman" w:eastAsia="仿宋_GB2312" w:cs="Times New Roman"/>
          <w:smallCaps w:val="0"/>
          <w:color w:val="auto"/>
          <w:sz w:val="32"/>
          <w:szCs w:val="32"/>
        </w:rPr>
        <w:t>》的规定，制定本办法。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行业标准是对没有国家标准而又需要在全国某个行业范围内统一的技术要求所制定的标准。行业标准不得与有关国家标准相抵触。有关行业标准之间应保持协调、统一，不得重复。</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行业标准在相应的国家标准实施后，即行废止。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需要在行业范围内统一的下列技术要求，可以制定行业标准（含标准样品的制作）：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（一）技术术语、符号、代号（含代码）、文件格式、制图方法等通用技术语言；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（二）工、农业产品的品种、规格、性能参数、质量指标、试验方法以及安全、卫生要求；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（三）工、农业产品的设计、生产、检验、包装、储存、运输、使用、维修方法以及生产、储存、运输过程中的安全、卫生要求；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（四）通用零部件的技术要求；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（五）产品结构要素和互换配合要求；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（六）工程建设的勘察、规划、设计、施工及验收的技术要求和方法；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（七）信息、能源、资源、交通运输的技术要求及其管理技术等要求。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行业标准分为强制性标准和推荐性标准。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下列标准属于强制性行业标准：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（一）药品行业标准、兽药行业标准、农药行业标准、食品卫生行业标准；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（二）工农业产品及产品生产、储运和使用中的安全、卫生行业标准；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（三）工程建设的质量、安全、卫生行业标准；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（四）重要的涉及技术衔接的技术术语、符号、代号（含代码）、文件格式和制图方法行业标准；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（五）互换配合行业标准；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（六）行业范围内需要控制的产品通用试验方法检验方法和重要的营业产品行业标准。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其他行业标准是推荐性行业标准。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产品质量行业标准，凡需要而又可能分等分级的，应作出合理的分等分级规定。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行业标准由行业标准归口部门统一管理。行业标准的归口部门及其所管理的行业标准范围，由国务院有关行政主管部门提出申请报告，国务院标准化行政主管部门审查确定，并公布该行业的行业标准代号。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行业标准归口部门在制定行业标准计划时，必须与有关行政主管部门进行协调，以建立科学、合理的标准体系。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在制定行业标准工作中，行业标准归口部门履行下列职责：</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（一）制定本行业的行业标准计划；</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（二）负责协调有关行政主管部门行业标准项目的分工；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（三）组织制定本行业的行业标准；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（四）统一审批、编号、发布本行业的行业标准；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（五）办理行业标准的备案；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（六）组织本行业行业标准的复审工作。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全国专业标准化技术委员会或专业标准化技术归口单位负责提出本行业标准计划的建议，组织本行业标准的起草及审查等工作。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全国专业标准化技术委员会或专业标准化技术归口单位提出的行业标准计划建议，经行业标准归口部门与有关行政主管部门进行协调、分工后，由各有关行政主管部门分别下达实施。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制定行业标准应当发挥行业协会、科学研究机构和学术团体的作用。制定标准的部门应当吸收其参加标准起草和审查工作。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行业标准的计划，应当由行业标准归口部门抄报国务院标准化行政主管部门，一式二份。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按行业标准计划的安排，行业标准负责起草单位提出行业标准征求意见稿，经征求各有关方面意见后修改为送审稿，送全国专业标准化技术委员会或专业标准化技术归口单位。</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行业标准送审稿，由全国专业标准化技术委员会或由行业标准归口部门委托的专业标准化技术归口单位组织审查。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由全国专业标准化技术委员会组织审查时，按《</w:t>
      </w:r>
      <w:r>
        <w:rPr>
          <w:rStyle w:val="12"/>
          <w:rFonts w:hint="default" w:ascii="Times New Roman" w:hAnsi="Times New Roman" w:eastAsia="仿宋_GB2312" w:cs="Times New Roman"/>
          <w:smallCaps w:val="0"/>
          <w:color w:val="auto"/>
          <w:sz w:val="32"/>
          <w:szCs w:val="32"/>
        </w:rPr>
        <w:t>全国专业标准化技术委员会章程</w:t>
      </w:r>
      <w:r>
        <w:rPr>
          <w:rFonts w:hint="default" w:ascii="Times New Roman" w:hAnsi="Times New Roman" w:eastAsia="仿宋_GB2312" w:cs="Times New Roman"/>
          <w:smallCaps w:val="0"/>
          <w:color w:val="auto"/>
          <w:sz w:val="32"/>
          <w:szCs w:val="32"/>
        </w:rPr>
        <w:t>》的规定进行。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由专业标准化技术归口单位组织审查时，参加审查的人员，应有生产、使用、经销、科研和高等院校等单位的有关专家。其中，使用方面的人员不应少于四分之一。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审查可采用会议审查或函审。会议审查时应进行充分讨论，尽量取得一致意见。需要表决时，必须有不少于出席会议代表人数的四分之三同意为通过。函审时，必须有四分之三的回函同意为通过。会议审查结果应写出会议纪要。会议纪要应如实反映各方面的意见。函审时应写出</w:t>
      </w:r>
      <w:r>
        <w:rPr>
          <w:rFonts w:hint="eastAsia" w:eastAsia="仿宋_GB2312" w:cs="Times New Roman"/>
          <w:smallCaps w:val="0"/>
          <w:color w:val="auto"/>
          <w:sz w:val="32"/>
          <w:szCs w:val="32"/>
          <w:lang w:eastAsia="zh-CN"/>
        </w:rPr>
        <w:t>“函审结论”</w:t>
      </w:r>
      <w:r>
        <w:rPr>
          <w:rFonts w:hint="default" w:ascii="Times New Roman" w:hAnsi="Times New Roman" w:eastAsia="仿宋_GB2312" w:cs="Times New Roman"/>
          <w:smallCaps w:val="0"/>
          <w:color w:val="auto"/>
          <w:sz w:val="32"/>
          <w:szCs w:val="32"/>
        </w:rPr>
        <w:t>并附有</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函审单</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。会议代表的出席率和函审单的回函率应不低于三分之二。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行业标准送审时，应附有</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标准送审稿</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标准编制说明</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w:t>
      </w:r>
      <w:r>
        <w:rPr>
          <w:rFonts w:hint="eastAsia" w:eastAsia="仿宋_GB2312" w:cs="Times New Roman"/>
          <w:smallCaps w:val="0"/>
          <w:color w:val="auto"/>
          <w:sz w:val="32"/>
          <w:szCs w:val="32"/>
          <w:lang w:eastAsia="zh-CN"/>
        </w:rPr>
        <w:t>“意见汇总处理表”</w:t>
      </w:r>
      <w:r>
        <w:rPr>
          <w:rFonts w:hint="default" w:ascii="Times New Roman" w:hAnsi="Times New Roman" w:eastAsia="仿宋_GB2312" w:cs="Times New Roman"/>
          <w:smallCaps w:val="0"/>
          <w:color w:val="auto"/>
          <w:sz w:val="32"/>
          <w:szCs w:val="32"/>
        </w:rPr>
        <w:t>及其他有关附件。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行业标准由行业标准归口部门审批、编号、发布。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行业标准报批时，应有</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标准报批稿</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标准编制说明</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标准审查会议纪要</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或</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函审结论</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及其</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函审单</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意见汇总处理表</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和其他有关附件。采用国际标准或国外先进标准时，应附有该标准的原文或译文。</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行业标准的审批必须尊重</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审查会议纪要</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或</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函审结论</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。对报批稿进行修改应有充分科学论据，并征求全国专业标准化技术委员会或专业标准化技术归口单位的意见。对报批稿有重大修改时，应进行重新审查。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确定行业标准的强制性或推荐性，应由全国专业标准化技术委员会或专业标准化技术归口单位提出意见，由行业标准归口部门审定。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行业标准实施后，应根据科学技术的发展和经济建设的需要适时进行复审；复审周期一般不超过五年，确定其继续有效、修订或废止。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行业标准的复审工作由行业标准归口部门组织全国专业标准化技术委员会或专业标准化技术归口单位进行。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行业标准的复审也可采用会议审查或函审。复审时一般要有参加过该标准审查工作的单位和人员参加。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标准复审后，应提出</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复审报告</w:t>
      </w:r>
      <w:r>
        <w:rPr>
          <w:rFonts w:hint="eastAsia"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，报送行业标准归口部门审批。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行业标准代号由国务院标准化行政主管部门规定。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行业标准的编号由行业标准代号、标准顺序号及年号组成。</w:t>
      </w:r>
    </w:p>
    <w:p>
      <w:pPr>
        <w:keepNext w:val="0"/>
        <w:keepLines w:val="0"/>
        <w:pageBreakBefore w:val="0"/>
        <w:widowControl/>
        <w:tabs>
          <w:tab w:val="left" w:pos="5876"/>
        </w:tabs>
        <w:kinsoku/>
        <w:wordWrap/>
        <w:overflowPunct/>
        <w:topLinePunct w:val="0"/>
        <w:autoSpaceDE/>
        <w:autoSpaceDN/>
        <w:bidi w:val="0"/>
        <w:adjustRightInd/>
        <w:snapToGrid w:val="0"/>
        <w:spacing w:line="594" w:lineRule="exact"/>
        <w:ind w:firstLine="640" w:firstLineChars="200"/>
        <w:textAlignment w:val="auto"/>
        <w:outlineLvl w:val="0"/>
        <w:rPr>
          <w:rFonts w:hint="eastAsia" w:ascii="Times New Roman" w:hAnsi="Times New Roman" w:eastAsia="仿宋_GB2312" w:cs="Times New Roman"/>
          <w:smallCaps w:val="0"/>
          <w:color w:val="auto"/>
          <w:sz w:val="32"/>
          <w:szCs w:val="32"/>
          <w:lang w:eastAsia="zh-CN"/>
        </w:rPr>
      </w:pPr>
      <w:r>
        <w:rPr>
          <w:rFonts w:hint="default" w:ascii="Times New Roman" w:hAnsi="Times New Roman" w:eastAsia="仿宋_GB2312" w:cs="Times New Roman"/>
          <w:smallCaps w:val="0"/>
          <w:color w:val="auto"/>
          <w:sz w:val="32"/>
          <w:szCs w:val="32"/>
        </w:rPr>
        <w:t>（一）强制性行业标准编号</w:t>
      </w:r>
      <w:r>
        <w:rPr>
          <w:rFonts w:hint="eastAsia" w:eastAsia="仿宋_GB2312" w:cs="Times New Roman"/>
          <w:smallCaps w:val="0"/>
          <w:color w:val="auto"/>
          <w:sz w:val="32"/>
          <w:szCs w:val="32"/>
          <w:lang w:eastAsia="zh-CN"/>
        </w:rPr>
        <w:tab/>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　－　　　　××××　</w:t>
      </w:r>
      <w:r>
        <w:rPr>
          <w:rFonts w:hint="eastAsia"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w:t>
      </w:r>
      <w:r>
        <w:rPr>
          <w:rFonts w:hint="eastAsia"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　　－－－－－－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　　　　　　｜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　　　　　　｜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　　　　　　｜　　　　　　－－－</w:t>
      </w:r>
      <w:r>
        <w:rPr>
          <w:rFonts w:hint="default" w:ascii="Times New Roman" w:hAnsi="Times New Roman" w:eastAsia="仿宋_GB2312" w:cs="Times New Roman"/>
          <w:smallCaps w:val="0"/>
          <w:color w:val="auto"/>
          <w:sz w:val="30"/>
          <w:szCs w:val="30"/>
        </w:rPr>
        <w:t>标准批准年号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　　　　　　－－－－－－－－－－</w:t>
      </w:r>
      <w:r>
        <w:rPr>
          <w:rFonts w:hint="default" w:ascii="Times New Roman" w:hAnsi="Times New Roman" w:eastAsia="仿宋_GB2312" w:cs="Times New Roman"/>
          <w:smallCaps w:val="0"/>
          <w:color w:val="auto"/>
          <w:sz w:val="30"/>
          <w:szCs w:val="30"/>
        </w:rPr>
        <w:t>标准顺序号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仿宋_GB2312" w:cs="Times New Roman"/>
          <w:smallCaps w:val="0"/>
          <w:color w:val="auto"/>
          <w:sz w:val="30"/>
          <w:szCs w:val="30"/>
        </w:rPr>
      </w:pPr>
      <w:r>
        <w:rPr>
          <w:rFonts w:hint="default" w:ascii="Times New Roman" w:hAnsi="Times New Roman" w:eastAsia="仿宋_GB2312" w:cs="Times New Roman"/>
          <w:smallCaps w:val="0"/>
          <w:color w:val="auto"/>
          <w:sz w:val="32"/>
          <w:szCs w:val="32"/>
        </w:rPr>
        <w:t>－－－－－－－－－－－－－－－－－</w:t>
      </w:r>
      <w:r>
        <w:rPr>
          <w:rFonts w:hint="default" w:ascii="Times New Roman" w:hAnsi="Times New Roman" w:eastAsia="仿宋_GB2312" w:cs="Times New Roman"/>
          <w:smallCaps w:val="0"/>
          <w:color w:val="auto"/>
          <w:sz w:val="30"/>
          <w:szCs w:val="30"/>
        </w:rPr>
        <w:t>强制性行业标准代号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outlineLvl w:val="0"/>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（二）推荐性行业标准编号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　－／Ｔ　　　　××××　—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　　－－－－－－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　　　　　　　｜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　　　　　　　｜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　　　　　　　｜　　　　　－－－标准批准年号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　　　　　　　－－－－－－－－－标准顺序号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仿宋_GB2312" w:hAnsi="仿宋_GB2312" w:eastAsia="仿宋_GB2312" w:cs="仿宋_GB2312"/>
          <w:smallCaps w:val="0"/>
          <w:color w:val="auto"/>
          <w:sz w:val="32"/>
          <w:szCs w:val="32"/>
        </w:rPr>
      </w:pPr>
      <w:r>
        <w:rPr>
          <w:rFonts w:hint="eastAsia" w:ascii="仿宋_GB2312" w:hAnsi="仿宋_GB2312" w:eastAsia="仿宋_GB2312" w:cs="仿宋_GB2312"/>
          <w:smallCaps w:val="0"/>
          <w:color w:val="auto"/>
          <w:sz w:val="32"/>
          <w:szCs w:val="32"/>
        </w:rPr>
        <w:t>－－－－－－－－－－－－－－－－－推荐性行业标准代号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第十七条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行业标准归口部门应在行业标准发布后三十日内，将已发布的行业标准及编制说明连同发布文件各一份，送国务院标准化行政主管部门备案。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备案的行业标准如违反国家有关法律、法规和强制性国家标准，国务院标准化行政主管部门责成行业标准归口部门限期改正或停止实施。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编写行业标准应符合国家标准GBI《标准化工作导则》的规定。行业标准出版，由行业标准归口部门确定。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行业标准出版后的正式文本，应送国务院标准化行政主管部门一式五份。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第十九条</w:t>
      </w:r>
      <w:r>
        <w:rPr>
          <w:rFonts w:hint="default" w:ascii="Times New Roman" w:hAnsi="Times New Roman" w:eastAsia="仿宋_GB2312" w:cs="Times New Roman"/>
          <w:smallCaps w:val="0"/>
          <w:color w:val="auto"/>
          <w:sz w:val="32"/>
          <w:szCs w:val="32"/>
        </w:rPr>
        <w:t xml:space="preserve"> </w:t>
      </w:r>
      <w:r>
        <w:rPr>
          <w:rFonts w:hint="eastAsia"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行业标准属科技成果，对技术水平高、取得显著效益的行业标准，应纳入国家或国务院有关行政主管部门科技进步奖励范围，予以奖励。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本办法由国家技术监督局负责解释。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第二十一条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本办法自发布之日起实施。1984年3月21日原国家标准局颁发的《专业标准管理办法（试行）》即行废止。</w:t>
      </w:r>
    </w:p>
    <w:p>
      <w:pPr>
        <w:keepNext w:val="0"/>
        <w:keepLines w:val="0"/>
        <w:pageBreakBefore w:val="0"/>
        <w:kinsoku/>
        <w:wordWrap/>
        <w:overflowPunct/>
        <w:topLinePunct w:val="0"/>
        <w:autoSpaceDE/>
        <w:autoSpaceDN/>
        <w:bidi w:val="0"/>
        <w:spacing w:line="594" w:lineRule="exact"/>
        <w:textAlignment w:val="auto"/>
        <w:rPr>
          <w:rFonts w:hint="eastAsia" w:ascii="仿宋_GB2312" w:hAnsi="仿宋_GB2312" w:eastAsia="仿宋_GB2312" w:cs="仿宋_GB2312"/>
          <w:i w:val="0"/>
          <w:iCs w:val="0"/>
          <w:caps w:val="0"/>
          <w:color w:val="auto"/>
          <w:spacing w:val="0"/>
          <w:sz w:val="32"/>
          <w:szCs w:val="32"/>
        </w:rPr>
      </w:pPr>
      <w:r>
        <w:rPr>
          <w:rFonts w:hint="eastAsia" w:ascii="仿宋_GB2312" w:hAnsi="仿宋_GB2312" w:eastAsia="仿宋_GB2312" w:cs="仿宋_GB2312"/>
          <w:i w:val="0"/>
          <w:iCs w:val="0"/>
          <w:caps w:val="0"/>
          <w:color w:val="auto"/>
          <w:spacing w:val="0"/>
          <w:sz w:val="32"/>
          <w:szCs w:val="32"/>
        </w:rPr>
        <w:br w:type="page"/>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outlineLvl w:val="0"/>
        <w:rPr>
          <w:rFonts w:hint="default" w:ascii="Times New Roman" w:hAnsi="Times New Roman" w:eastAsia="黑体" w:cs="Times New Roman"/>
          <w:i w:val="0"/>
          <w:iCs w:val="0"/>
          <w:caps w:val="0"/>
          <w:color w:val="auto"/>
          <w:spacing w:val="0"/>
          <w:sz w:val="32"/>
          <w:szCs w:val="32"/>
          <w:lang w:val="en-US" w:eastAsia="zh-CN"/>
        </w:rPr>
      </w:pPr>
      <w:r>
        <w:rPr>
          <w:rFonts w:hint="eastAsia" w:ascii="黑体" w:hAnsi="黑体" w:eastAsia="黑体" w:cs="黑体"/>
          <w:i w:val="0"/>
          <w:iCs w:val="0"/>
          <w:caps w:val="0"/>
          <w:color w:val="auto"/>
          <w:spacing w:val="0"/>
          <w:sz w:val="32"/>
          <w:szCs w:val="32"/>
        </w:rPr>
        <w:t>附件</w:t>
      </w:r>
      <w:r>
        <w:rPr>
          <w:rFonts w:hint="default" w:ascii="Times New Roman" w:hAnsi="Times New Roman" w:eastAsia="黑体" w:cs="Times New Roman"/>
          <w:i w:val="0"/>
          <w:iCs w:val="0"/>
          <w:caps w:val="0"/>
          <w:color w:val="auto"/>
          <w:spacing w:val="0"/>
          <w:sz w:val="32"/>
          <w:szCs w:val="32"/>
          <w:lang w:val="en-US" w:eastAsia="zh-CN"/>
        </w:rPr>
        <w:t>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center"/>
        <w:textAlignment w:val="auto"/>
        <w:outlineLvl w:val="0"/>
        <w:rPr>
          <w:rFonts w:hint="eastAsia" w:ascii="黑体" w:hAnsi="黑体" w:eastAsia="黑体" w:cs="黑体"/>
          <w:i w:val="0"/>
          <w:iCs w:val="0"/>
          <w:caps w:val="0"/>
          <w:color w:val="auto"/>
          <w:spacing w:val="0"/>
          <w:sz w:val="32"/>
          <w:szCs w:val="32"/>
        </w:rPr>
      </w:pPr>
      <w:r>
        <w:rPr>
          <w:rFonts w:hint="eastAsia" w:ascii="黑体" w:hAnsi="黑体" w:eastAsia="黑体" w:cs="黑体"/>
          <w:i w:val="0"/>
          <w:iCs w:val="0"/>
          <w:caps w:val="0"/>
          <w:color w:val="auto"/>
          <w:spacing w:val="0"/>
          <w:sz w:val="32"/>
          <w:szCs w:val="32"/>
        </w:rPr>
        <w:t>意见汇总处理表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560" w:firstLineChars="200"/>
        <w:jc w:val="right"/>
        <w:textAlignment w:val="auto"/>
        <w:rPr>
          <w:rFonts w:hint="eastAsia" w:ascii="黑体" w:hAnsi="黑体" w:eastAsia="黑体" w:cs="黑体"/>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共　页　第　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黑体" w:hAnsi="黑体" w:eastAsia="黑体" w:cs="黑体"/>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标准名称：　负责起草单位：　承办人：　电话：</w:t>
      </w:r>
      <w:r>
        <w:rPr>
          <w:rFonts w:hint="eastAsia" w:ascii="仿宋_GB2312" w:hAnsi="仿宋_GB2312" w:eastAsia="仿宋_GB2312" w:cs="仿宋_GB2312"/>
          <w:i w:val="0"/>
          <w:iCs w:val="0"/>
          <w:caps w:val="0"/>
          <w:color w:val="auto"/>
          <w:spacing w:val="0"/>
          <w:sz w:val="28"/>
          <w:szCs w:val="28"/>
          <w:lang w:val="en-US" w:eastAsia="zh-CN"/>
        </w:rPr>
        <w:t xml:space="preserve">    </w:t>
      </w:r>
      <w:r>
        <w:rPr>
          <w:rFonts w:hint="eastAsia" w:ascii="仿宋_GB2312" w:hAnsi="仿宋_GB2312" w:eastAsia="仿宋_GB2312" w:cs="仿宋_GB2312"/>
          <w:i w:val="0"/>
          <w:iCs w:val="0"/>
          <w:caps w:val="0"/>
          <w:color w:val="auto"/>
          <w:spacing w:val="0"/>
          <w:sz w:val="28"/>
          <w:szCs w:val="28"/>
        </w:rPr>
        <w:t>　年　月　日编写</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2"/>
        <w:gridCol w:w="1936"/>
        <w:gridCol w:w="1529"/>
        <w:gridCol w:w="1529"/>
        <w:gridCol w:w="1529"/>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2"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序号</w:t>
            </w:r>
          </w:p>
        </w:tc>
        <w:tc>
          <w:tcPr>
            <w:tcW w:w="1936"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标准章条编号</w:t>
            </w: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意见内容</w:t>
            </w: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提出单位</w:t>
            </w: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处理意见</w:t>
            </w: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04" w:hRule="atLeast"/>
        </w:trPr>
        <w:tc>
          <w:tcPr>
            <w:tcW w:w="1122"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32"/>
                <w:szCs w:val="32"/>
              </w:rPr>
            </w:pPr>
          </w:p>
        </w:tc>
        <w:tc>
          <w:tcPr>
            <w:tcW w:w="1936"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32"/>
                <w:szCs w:val="32"/>
              </w:rPr>
            </w:pP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32"/>
                <w:szCs w:val="32"/>
              </w:rPr>
            </w:pP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32"/>
                <w:szCs w:val="32"/>
              </w:rPr>
            </w:pP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32"/>
                <w:szCs w:val="32"/>
              </w:rPr>
            </w:pPr>
          </w:p>
        </w:tc>
        <w:tc>
          <w:tcPr>
            <w:tcW w:w="1529"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74" w:hRule="atLeast"/>
        </w:trPr>
        <w:tc>
          <w:tcPr>
            <w:tcW w:w="9174" w:type="dxa"/>
            <w:gridSpan w:val="6"/>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lang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lang w:eastAsia="zh-CN"/>
              </w:rPr>
              <w:t>说</w:t>
            </w:r>
            <w:r>
              <w:rPr>
                <w:rFonts w:hint="eastAsia" w:ascii="仿宋_GB2312" w:hAnsi="仿宋_GB2312" w:eastAsia="仿宋_GB2312" w:cs="仿宋_GB2312"/>
                <w:i w:val="0"/>
                <w:iCs w:val="0"/>
                <w:caps w:val="0"/>
                <w:color w:val="auto"/>
                <w:spacing w:val="0"/>
                <w:sz w:val="28"/>
                <w:szCs w:val="28"/>
              </w:rPr>
              <w:t>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560" w:firstLineChars="20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ａ．发送“征求意见稿”的单位数：　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560" w:firstLineChars="20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ｂ．收到“征求意见稿”后回函的单位数：　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560" w:firstLineChars="20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ｃ．收到“征求意见稿”后，回函并有建议或意见的单位数：</w:t>
            </w:r>
            <w:r>
              <w:rPr>
                <w:rFonts w:hint="eastAsia" w:ascii="仿宋_GB2312" w:hAnsi="仿宋_GB2312" w:eastAsia="仿宋_GB2312" w:cs="仿宋_GB2312"/>
                <w:i w:val="0"/>
                <w:iCs w:val="0"/>
                <w:caps w:val="0"/>
                <w:color w:val="auto"/>
                <w:spacing w:val="0"/>
                <w:sz w:val="28"/>
                <w:szCs w:val="28"/>
                <w:lang w:val="en-US" w:eastAsia="zh-CN"/>
              </w:rPr>
              <w:t xml:space="preserve">  </w:t>
            </w:r>
            <w:r>
              <w:rPr>
                <w:rFonts w:hint="eastAsia" w:ascii="仿宋_GB2312" w:hAnsi="仿宋_GB2312" w:eastAsia="仿宋_GB2312" w:cs="仿宋_GB2312"/>
                <w:i w:val="0"/>
                <w:iCs w:val="0"/>
                <w:caps w:val="0"/>
                <w:color w:val="auto"/>
                <w:spacing w:val="0"/>
                <w:sz w:val="28"/>
                <w:szCs w:val="28"/>
              </w:rPr>
              <w:t>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560" w:firstLineChars="20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ｄ．没有回函的单位数：　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560" w:firstLineChars="200"/>
              <w:jc w:val="both"/>
              <w:textAlignment w:val="auto"/>
              <w:rPr>
                <w:rFonts w:hint="eastAsia" w:ascii="黑体" w:hAnsi="黑体" w:eastAsia="黑体" w:cs="黑体"/>
                <w:i w:val="0"/>
                <w:iCs w:val="0"/>
                <w:caps w:val="0"/>
                <w:color w:val="auto"/>
                <w:spacing w:val="0"/>
                <w:sz w:val="32"/>
                <w:szCs w:val="32"/>
                <w:vertAlign w:val="baseline"/>
              </w:rPr>
            </w:pPr>
            <w:r>
              <w:rPr>
                <w:rFonts w:hint="eastAsia" w:ascii="仿宋_GB2312" w:hAnsi="仿宋_GB2312" w:eastAsia="仿宋_GB2312" w:cs="仿宋_GB2312"/>
                <w:i w:val="0"/>
                <w:iCs w:val="0"/>
                <w:caps w:val="0"/>
                <w:color w:val="auto"/>
                <w:spacing w:val="0"/>
                <w:sz w:val="28"/>
                <w:szCs w:val="28"/>
              </w:rPr>
              <w:t>（注：上述说明附在最后一页下面）</w:t>
            </w:r>
          </w:p>
        </w:tc>
      </w:tr>
    </w:tbl>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center"/>
        <w:textAlignment w:val="auto"/>
        <w:outlineLvl w:val="0"/>
        <w:rPr>
          <w:rFonts w:hint="eastAsia" w:ascii="黑体" w:hAnsi="黑体" w:eastAsia="黑体" w:cs="黑体"/>
          <w:i w:val="0"/>
          <w:iCs w:val="0"/>
          <w:caps w:val="0"/>
          <w:color w:val="auto"/>
          <w:spacing w:val="0"/>
          <w:sz w:val="32"/>
          <w:szCs w:val="32"/>
        </w:rPr>
      </w:pPr>
    </w:p>
    <w:p>
      <w:pPr>
        <w:outlineLvl w:val="0"/>
        <w:rPr>
          <w:rFonts w:hint="eastAsia" w:ascii="仿宋_GB2312" w:hAnsi="仿宋_GB2312" w:eastAsia="仿宋_GB2312" w:cs="仿宋_GB2312"/>
          <w:i w:val="0"/>
          <w:iCs w:val="0"/>
          <w:caps w:val="0"/>
          <w:color w:val="auto"/>
          <w:spacing w:val="0"/>
          <w:sz w:val="32"/>
          <w:szCs w:val="32"/>
        </w:rPr>
      </w:pPr>
      <w:r>
        <w:rPr>
          <w:rFonts w:hint="eastAsia" w:ascii="仿宋_GB2312" w:hAnsi="仿宋_GB2312" w:eastAsia="仿宋_GB2312" w:cs="仿宋_GB2312"/>
          <w:i w:val="0"/>
          <w:iCs w:val="0"/>
          <w:caps w:val="0"/>
          <w:color w:val="auto"/>
          <w:spacing w:val="0"/>
          <w:sz w:val="32"/>
          <w:szCs w:val="32"/>
        </w:rPr>
        <w:br w:type="page"/>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outlineLvl w:val="0"/>
        <w:rPr>
          <w:rFonts w:hint="default" w:ascii="Times New Roman" w:hAnsi="Times New Roman" w:eastAsia="黑体" w:cs="Times New Roman"/>
          <w:i w:val="0"/>
          <w:iCs w:val="0"/>
          <w:caps w:val="0"/>
          <w:color w:val="auto"/>
          <w:spacing w:val="0"/>
          <w:sz w:val="32"/>
          <w:szCs w:val="32"/>
          <w:lang w:val="en-US" w:eastAsia="zh-CN"/>
        </w:rPr>
      </w:pPr>
      <w:r>
        <w:rPr>
          <w:rFonts w:hint="eastAsia" w:ascii="黑体" w:hAnsi="黑体" w:eastAsia="黑体" w:cs="黑体"/>
          <w:i w:val="0"/>
          <w:iCs w:val="0"/>
          <w:caps w:val="0"/>
          <w:color w:val="auto"/>
          <w:spacing w:val="0"/>
          <w:sz w:val="32"/>
          <w:szCs w:val="32"/>
        </w:rPr>
        <w:t>附件</w:t>
      </w:r>
      <w:r>
        <w:rPr>
          <w:rFonts w:hint="default" w:ascii="Times New Roman" w:hAnsi="Times New Roman" w:eastAsia="黑体" w:cs="Times New Roman"/>
          <w:i w:val="0"/>
          <w:iCs w:val="0"/>
          <w:caps w:val="0"/>
          <w:color w:val="auto"/>
          <w:spacing w:val="0"/>
          <w:sz w:val="32"/>
          <w:szCs w:val="32"/>
          <w:lang w:val="en-US" w:eastAsia="zh-CN"/>
        </w:rPr>
        <w:t>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center"/>
        <w:textAlignment w:val="auto"/>
        <w:outlineLvl w:val="0"/>
        <w:rPr>
          <w:rFonts w:hint="eastAsia" w:ascii="黑体" w:hAnsi="黑体" w:eastAsia="黑体" w:cs="黑体"/>
          <w:i w:val="0"/>
          <w:iCs w:val="0"/>
          <w:caps w:val="0"/>
          <w:color w:val="auto"/>
          <w:spacing w:val="0"/>
          <w:sz w:val="32"/>
          <w:szCs w:val="32"/>
        </w:rPr>
      </w:pPr>
      <w:r>
        <w:rPr>
          <w:rFonts w:hint="eastAsia" w:ascii="黑体" w:hAnsi="黑体" w:eastAsia="黑体" w:cs="黑体"/>
          <w:i w:val="0"/>
          <w:iCs w:val="0"/>
          <w:caps w:val="0"/>
          <w:color w:val="auto"/>
          <w:spacing w:val="0"/>
          <w:sz w:val="32"/>
          <w:szCs w:val="32"/>
        </w:rPr>
        <w:t>行业标准送审稿函审结论表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3"/>
        <w:gridCol w:w="2293"/>
        <w:gridCol w:w="2293"/>
        <w:gridCol w:w="2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3" w:type="dxa"/>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center"/>
              <w:textAlignment w:val="auto"/>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标准名称</w:t>
            </w:r>
          </w:p>
        </w:tc>
        <w:tc>
          <w:tcPr>
            <w:tcW w:w="6879" w:type="dxa"/>
            <w:gridSpan w:val="3"/>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3"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起草单位</w:t>
            </w:r>
          </w:p>
        </w:tc>
        <w:tc>
          <w:tcPr>
            <w:tcW w:w="2293"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p>
        </w:tc>
        <w:tc>
          <w:tcPr>
            <w:tcW w:w="2293"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lang w:val="en-US" w:eastAsia="zh-CN"/>
              </w:rPr>
            </w:pPr>
            <w:r>
              <w:rPr>
                <w:rFonts w:hint="eastAsia" w:ascii="仿宋_GB2312" w:hAnsi="仿宋_GB2312" w:eastAsia="仿宋_GB2312" w:cs="仿宋_GB2312"/>
                <w:i w:val="0"/>
                <w:iCs w:val="0"/>
                <w:caps w:val="0"/>
                <w:color w:val="auto"/>
                <w:spacing w:val="0"/>
                <w:sz w:val="28"/>
                <w:szCs w:val="28"/>
                <w:lang w:val="en-US" w:eastAsia="zh-CN"/>
              </w:rPr>
              <w:t>组织函审单位</w:t>
            </w:r>
          </w:p>
        </w:tc>
        <w:tc>
          <w:tcPr>
            <w:tcW w:w="2293" w:type="dxa"/>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3" w:type="dxa"/>
            <w:vMerge w:val="restart"/>
            <w:vAlign w:val="center"/>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center"/>
              <w:textAlignment w:val="auto"/>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函审时间</w:t>
            </w:r>
          </w:p>
        </w:tc>
        <w:tc>
          <w:tcPr>
            <w:tcW w:w="2293" w:type="dxa"/>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right="0"/>
              <w:jc w:val="both"/>
              <w:textAlignment w:val="auto"/>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发出日期</w:t>
            </w:r>
          </w:p>
        </w:tc>
        <w:tc>
          <w:tcPr>
            <w:tcW w:w="4586" w:type="dxa"/>
            <w:gridSpan w:val="2"/>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3" w:type="dxa"/>
            <w:vMerge w:val="continue"/>
            <w:tcBorders/>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p>
        </w:tc>
        <w:tc>
          <w:tcPr>
            <w:tcW w:w="2293" w:type="dxa"/>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right="0"/>
              <w:jc w:val="both"/>
              <w:textAlignment w:val="auto"/>
              <w:rPr>
                <w:rFonts w:hint="eastAsia" w:ascii="黑体" w:hAnsi="黑体" w:eastAsia="黑体" w:cs="黑体"/>
                <w:i w:val="0"/>
                <w:iCs w:val="0"/>
                <w:caps w:val="0"/>
                <w:color w:val="auto"/>
                <w:spacing w:val="0"/>
                <w:sz w:val="28"/>
                <w:szCs w:val="28"/>
                <w:vertAlign w:val="baseline"/>
              </w:rPr>
            </w:pPr>
            <w:r>
              <w:rPr>
                <w:rFonts w:hint="eastAsia" w:ascii="仿宋_GB2312" w:hAnsi="仿宋_GB2312" w:eastAsia="仿宋_GB2312" w:cs="仿宋_GB2312"/>
                <w:i w:val="0"/>
                <w:iCs w:val="0"/>
                <w:caps w:val="0"/>
                <w:color w:val="auto"/>
                <w:spacing w:val="0"/>
                <w:sz w:val="28"/>
                <w:szCs w:val="28"/>
              </w:rPr>
              <w:t>投票截止日期</w:t>
            </w:r>
          </w:p>
        </w:tc>
        <w:tc>
          <w:tcPr>
            <w:tcW w:w="4586" w:type="dxa"/>
            <w:gridSpan w:val="2"/>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黑体" w:hAnsi="黑体" w:eastAsia="黑体" w:cs="黑体"/>
                <w:i w:val="0"/>
                <w:iCs w:val="0"/>
                <w:caps w:val="0"/>
                <w:color w:val="auto"/>
                <w:spacing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72" w:type="dxa"/>
            <w:gridSpan w:val="4"/>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回函情况：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函审表决单总数：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赞成：共</w:t>
            </w:r>
            <w:r>
              <w:rPr>
                <w:rFonts w:hint="eastAsia" w:ascii="仿宋_GB2312" w:hAnsi="仿宋_GB2312" w:eastAsia="仿宋_GB2312" w:cs="仿宋_GB2312"/>
                <w:i w:val="0"/>
                <w:iCs w:val="0"/>
                <w:caps w:val="0"/>
                <w:color w:val="auto"/>
                <w:spacing w:val="0"/>
                <w:sz w:val="28"/>
                <w:szCs w:val="28"/>
                <w:lang w:val="en-US" w:eastAsia="zh-CN"/>
              </w:rPr>
              <w:t xml:space="preserve">                    </w:t>
            </w:r>
            <w:r>
              <w:rPr>
                <w:rFonts w:hint="eastAsia" w:ascii="仿宋_GB2312" w:hAnsi="仿宋_GB2312" w:eastAsia="仿宋_GB2312" w:cs="仿宋_GB2312"/>
                <w:i w:val="0"/>
                <w:iCs w:val="0"/>
                <w:caps w:val="0"/>
                <w:color w:val="auto"/>
                <w:spacing w:val="0"/>
                <w:sz w:val="28"/>
                <w:szCs w:val="28"/>
              </w:rPr>
              <w:t>个单位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赞成，但有建议或意见：共　　个单位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不赞成，如采纳建议或意见改为赞成：共　　个单位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弃权：共　　　　　　　　　个单位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不赞成：共　　　　　　　　个单位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未复函：共　　　　　　　　个单位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72" w:type="dxa"/>
            <w:gridSpan w:val="4"/>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函审结论：</w:t>
            </w:r>
          </w:p>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default" w:ascii="黑体" w:hAnsi="黑体" w:eastAsia="黑体" w:cs="黑体"/>
                <w:i w:val="0"/>
                <w:iCs w:val="0"/>
                <w:caps w:val="0"/>
                <w:color w:val="auto"/>
                <w:spacing w:val="0"/>
                <w:sz w:val="28"/>
                <w:szCs w:val="28"/>
                <w:vertAlign w:val="baseline"/>
                <w:lang w:val="en-US" w:eastAsia="zh-CN"/>
              </w:rPr>
            </w:pPr>
          </w:p>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both"/>
              <w:textAlignment w:val="auto"/>
              <w:outlineLvl w:val="0"/>
              <w:rPr>
                <w:rFonts w:hint="default" w:ascii="黑体" w:hAnsi="黑体" w:eastAsia="黑体" w:cs="黑体"/>
                <w:i w:val="0"/>
                <w:iCs w:val="0"/>
                <w:caps w:val="0"/>
                <w:color w:val="auto"/>
                <w:spacing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6" w:type="dxa"/>
            <w:gridSpan w:val="2"/>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left"/>
              <w:textAlignment w:val="auto"/>
              <w:outlineLvl w:val="0"/>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起草单位技术负责人：</w:t>
            </w:r>
          </w:p>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left"/>
              <w:textAlignment w:val="auto"/>
              <w:outlineLvl w:val="0"/>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（签名、盖公章）</w:t>
            </w:r>
          </w:p>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年　月　日</w:t>
            </w:r>
          </w:p>
        </w:tc>
        <w:tc>
          <w:tcPr>
            <w:tcW w:w="4586" w:type="dxa"/>
            <w:gridSpan w:val="2"/>
          </w:tcPr>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left"/>
              <w:textAlignment w:val="auto"/>
              <w:outlineLvl w:val="0"/>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组织函审单位技术负责人：</w:t>
            </w:r>
          </w:p>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left"/>
              <w:textAlignment w:val="auto"/>
              <w:outlineLvl w:val="0"/>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（签名、盖公章）</w:t>
            </w:r>
          </w:p>
          <w:p>
            <w:pPr>
              <w:pStyle w:val="6"/>
              <w:keepNext w:val="0"/>
              <w:keepLines w:val="0"/>
              <w:pageBreakBefore w:val="0"/>
              <w:widowControl/>
              <w:suppressLineNumbers w:val="0"/>
              <w:kinsoku/>
              <w:wordWrap/>
              <w:overflowPunct/>
              <w:topLinePunct w:val="0"/>
              <w:autoSpaceDE/>
              <w:autoSpaceDN/>
              <w:bidi w:val="0"/>
              <w:spacing w:before="0" w:beforeAutospacing="0" w:after="0" w:afterAutospacing="0" w:line="594" w:lineRule="exact"/>
              <w:ind w:right="0"/>
              <w:jc w:val="center"/>
              <w:textAlignment w:val="auto"/>
              <w:outlineLvl w:val="0"/>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年　月　日</w:t>
            </w:r>
          </w:p>
        </w:tc>
      </w:tr>
    </w:tbl>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center"/>
        <w:textAlignment w:val="auto"/>
        <w:outlineLvl w:val="0"/>
        <w:rPr>
          <w:rFonts w:hint="eastAsia" w:ascii="黑体" w:hAnsi="黑体" w:eastAsia="黑体" w:cs="黑体"/>
          <w:i w:val="0"/>
          <w:iCs w:val="0"/>
          <w:caps w:val="0"/>
          <w:color w:val="auto"/>
          <w:spacing w:val="0"/>
          <w:sz w:val="32"/>
          <w:szCs w:val="32"/>
        </w:rPr>
      </w:pPr>
      <w:r>
        <w:rPr>
          <w:rFonts w:hint="eastAsia" w:ascii="仿宋_GB2312" w:hAnsi="仿宋_GB2312" w:eastAsia="仿宋_GB2312" w:cs="仿宋_GB2312"/>
          <w:i w:val="0"/>
          <w:iCs w:val="0"/>
          <w:caps w:val="0"/>
          <w:color w:val="auto"/>
          <w:spacing w:val="0"/>
          <w:sz w:val="28"/>
          <w:szCs w:val="28"/>
        </w:rPr>
        <w:t>组织函审单位承办人：</w:t>
      </w:r>
      <w:r>
        <w:rPr>
          <w:rFonts w:hint="eastAsia" w:ascii="仿宋_GB2312" w:hAnsi="仿宋_GB2312" w:eastAsia="仿宋_GB2312" w:cs="仿宋_GB2312"/>
          <w:i w:val="0"/>
          <w:iCs w:val="0"/>
          <w:caps w:val="0"/>
          <w:color w:val="auto"/>
          <w:spacing w:val="0"/>
          <w:sz w:val="28"/>
          <w:szCs w:val="28"/>
          <w:lang w:val="en-US" w:eastAsia="zh-CN"/>
        </w:rPr>
        <w:t xml:space="preserve">               </w:t>
      </w:r>
      <w:r>
        <w:rPr>
          <w:rFonts w:hint="eastAsia" w:ascii="仿宋_GB2312" w:hAnsi="仿宋_GB2312" w:eastAsia="仿宋_GB2312" w:cs="仿宋_GB2312"/>
          <w:i w:val="0"/>
          <w:iCs w:val="0"/>
          <w:caps w:val="0"/>
          <w:color w:val="auto"/>
          <w:spacing w:val="0"/>
          <w:sz w:val="28"/>
          <w:szCs w:val="28"/>
        </w:rPr>
        <w:t>电话：</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32"/>
          <w:szCs w:val="32"/>
        </w:rPr>
      </w:pPr>
      <w:r>
        <w:rPr>
          <w:rFonts w:hint="eastAsia" w:ascii="仿宋_GB2312" w:hAnsi="仿宋_GB2312" w:eastAsia="仿宋_GB2312" w:cs="仿宋_GB2312"/>
          <w:i w:val="0"/>
          <w:iCs w:val="0"/>
          <w:caps w:val="0"/>
          <w:color w:val="auto"/>
          <w:spacing w:val="0"/>
          <w:sz w:val="32"/>
          <w:szCs w:val="32"/>
        </w:rPr>
        <w:br w:type="page"/>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outlineLvl w:val="0"/>
        <w:rPr>
          <w:rFonts w:hint="default" w:ascii="Times New Roman" w:hAnsi="Times New Roman" w:eastAsia="黑体" w:cs="Times New Roman"/>
          <w:i w:val="0"/>
          <w:iCs w:val="0"/>
          <w:caps w:val="0"/>
          <w:color w:val="auto"/>
          <w:spacing w:val="0"/>
          <w:sz w:val="32"/>
          <w:szCs w:val="32"/>
          <w:lang w:val="en-US" w:eastAsia="zh-CN"/>
        </w:rPr>
      </w:pPr>
      <w:r>
        <w:rPr>
          <w:rFonts w:hint="eastAsia" w:ascii="黑体" w:hAnsi="黑体" w:eastAsia="黑体" w:cs="黑体"/>
          <w:i w:val="0"/>
          <w:iCs w:val="0"/>
          <w:caps w:val="0"/>
          <w:color w:val="auto"/>
          <w:spacing w:val="0"/>
          <w:sz w:val="32"/>
          <w:szCs w:val="32"/>
        </w:rPr>
        <w:t>附件</w:t>
      </w:r>
      <w:r>
        <w:rPr>
          <w:rFonts w:hint="default" w:ascii="Times New Roman" w:hAnsi="Times New Roman" w:eastAsia="黑体" w:cs="Times New Roman"/>
          <w:i w:val="0"/>
          <w:iCs w:val="0"/>
          <w:caps w:val="0"/>
          <w:color w:val="auto"/>
          <w:spacing w:val="0"/>
          <w:sz w:val="32"/>
          <w:szCs w:val="32"/>
          <w:lang w:val="en-US" w:eastAsia="zh-CN"/>
        </w:rPr>
        <w:t>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center"/>
        <w:textAlignment w:val="auto"/>
        <w:outlineLvl w:val="0"/>
        <w:rPr>
          <w:rFonts w:hint="eastAsia" w:ascii="黑体" w:hAnsi="黑体" w:eastAsia="黑体" w:cs="黑体"/>
          <w:i w:val="0"/>
          <w:iCs w:val="0"/>
          <w:caps w:val="0"/>
          <w:color w:val="auto"/>
          <w:spacing w:val="0"/>
          <w:sz w:val="32"/>
          <w:szCs w:val="32"/>
        </w:rPr>
      </w:pPr>
      <w:r>
        <w:rPr>
          <w:rFonts w:hint="eastAsia" w:ascii="黑体" w:hAnsi="黑体" w:eastAsia="黑体" w:cs="黑体"/>
          <w:i w:val="0"/>
          <w:iCs w:val="0"/>
          <w:caps w:val="0"/>
          <w:color w:val="auto"/>
          <w:spacing w:val="0"/>
          <w:sz w:val="32"/>
          <w:szCs w:val="32"/>
        </w:rPr>
        <w:t>行业标准送审稿函审单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标准名称：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起草单位：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函审表决单总数：　　　　　　　　　本单编号：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发出日期：　</w:t>
      </w:r>
      <w:r>
        <w:rPr>
          <w:rFonts w:hint="eastAsia" w:ascii="仿宋_GB2312" w:hAnsi="仿宋_GB2312" w:eastAsia="仿宋_GB2312" w:cs="仿宋_GB2312"/>
          <w:i w:val="0"/>
          <w:iCs w:val="0"/>
          <w:caps w:val="0"/>
          <w:color w:val="auto"/>
          <w:spacing w:val="0"/>
          <w:sz w:val="28"/>
          <w:szCs w:val="28"/>
          <w:lang w:val="en-US" w:eastAsia="zh-CN"/>
        </w:rPr>
        <w:t xml:space="preserve">  </w:t>
      </w:r>
      <w:r>
        <w:rPr>
          <w:rFonts w:hint="eastAsia" w:ascii="仿宋_GB2312" w:hAnsi="仿宋_GB2312" w:eastAsia="仿宋_GB2312" w:cs="仿宋_GB2312"/>
          <w:i w:val="0"/>
          <w:iCs w:val="0"/>
          <w:caps w:val="0"/>
          <w:color w:val="auto"/>
          <w:spacing w:val="0"/>
          <w:sz w:val="28"/>
          <w:szCs w:val="28"/>
        </w:rPr>
        <w:t>　</w:t>
      </w:r>
      <w:r>
        <w:rPr>
          <w:rFonts w:hint="eastAsia" w:ascii="仿宋_GB2312" w:hAnsi="仿宋_GB2312" w:eastAsia="仿宋_GB2312" w:cs="仿宋_GB2312"/>
          <w:i w:val="0"/>
          <w:iCs w:val="0"/>
          <w:caps w:val="0"/>
          <w:color w:val="auto"/>
          <w:spacing w:val="0"/>
          <w:sz w:val="28"/>
          <w:szCs w:val="28"/>
          <w:lang w:val="en-US" w:eastAsia="zh-CN"/>
        </w:rPr>
        <w:t xml:space="preserve">    </w:t>
      </w:r>
      <w:r>
        <w:rPr>
          <w:rFonts w:hint="eastAsia" w:ascii="仿宋_GB2312" w:hAnsi="仿宋_GB2312" w:eastAsia="仿宋_GB2312" w:cs="仿宋_GB2312"/>
          <w:i w:val="0"/>
          <w:iCs w:val="0"/>
          <w:caps w:val="0"/>
          <w:color w:val="auto"/>
          <w:spacing w:val="0"/>
          <w:sz w:val="28"/>
          <w:szCs w:val="28"/>
        </w:rPr>
        <w:t>年　月　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投票截止日期：　</w:t>
      </w:r>
      <w:r>
        <w:rPr>
          <w:rFonts w:hint="eastAsia" w:ascii="仿宋_GB2312" w:hAnsi="仿宋_GB2312" w:eastAsia="仿宋_GB2312" w:cs="仿宋_GB2312"/>
          <w:i w:val="0"/>
          <w:iCs w:val="0"/>
          <w:caps w:val="0"/>
          <w:color w:val="auto"/>
          <w:spacing w:val="0"/>
          <w:sz w:val="28"/>
          <w:szCs w:val="28"/>
          <w:lang w:val="en-US" w:eastAsia="zh-CN"/>
        </w:rPr>
        <w:t xml:space="preserve">  </w:t>
      </w:r>
      <w:r>
        <w:rPr>
          <w:rFonts w:hint="eastAsia" w:ascii="仿宋_GB2312" w:hAnsi="仿宋_GB2312" w:eastAsia="仿宋_GB2312" w:cs="仿宋_GB2312"/>
          <w:i w:val="0"/>
          <w:iCs w:val="0"/>
          <w:caps w:val="0"/>
          <w:color w:val="auto"/>
          <w:spacing w:val="0"/>
          <w:sz w:val="28"/>
          <w:szCs w:val="28"/>
        </w:rPr>
        <w:t>　年　月　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表决态度：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赞成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赞成，但有建议或意见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不赞成，如采纳建议或意见改为赞成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弃权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不赞成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left" w:pos="7297"/>
        </w:tabs>
        <w:kinsoku/>
        <w:wordWrap/>
        <w:overflowPunct/>
        <w:topLinePunct w:val="0"/>
        <w:autoSpaceDE/>
        <w:autoSpaceDN/>
        <w:bidi w:val="0"/>
        <w:spacing w:before="0" w:beforeAutospacing="0" w:after="0" w:afterAutospacing="0" w:line="594" w:lineRule="exact"/>
        <w:ind w:left="0" w:right="0" w:firstLine="640"/>
        <w:jc w:val="both"/>
        <w:textAlignment w:val="auto"/>
        <w:rPr>
          <w:rFonts w:hint="eastAsia" w:ascii="仿宋_GB2312" w:hAnsi="仿宋_GB2312" w:eastAsia="仿宋_GB2312" w:cs="仿宋_GB2312"/>
          <w:i w:val="0"/>
          <w:iCs w:val="0"/>
          <w:caps w:val="0"/>
          <w:color w:val="auto"/>
          <w:spacing w:val="0"/>
          <w:sz w:val="28"/>
          <w:szCs w:val="28"/>
          <w:lang w:eastAsia="zh-CN"/>
        </w:rPr>
      </w:pPr>
      <w:r>
        <w:rPr>
          <w:rFonts w:hint="eastAsia" w:ascii="仿宋_GB2312" w:hAnsi="仿宋_GB2312" w:eastAsia="仿宋_GB2312" w:cs="仿宋_GB2312"/>
          <w:i w:val="0"/>
          <w:iCs w:val="0"/>
          <w:caps w:val="0"/>
          <w:color w:val="auto"/>
          <w:spacing w:val="0"/>
          <w:sz w:val="28"/>
          <w:szCs w:val="28"/>
        </w:rPr>
        <w:t>建议或意见和理由如下：</w:t>
      </w:r>
      <w:r>
        <w:rPr>
          <w:rFonts w:hint="eastAsia" w:ascii="仿宋_GB2312" w:hAnsi="仿宋_GB2312" w:eastAsia="仿宋_GB2312" w:cs="仿宋_GB2312"/>
          <w:i w:val="0"/>
          <w:iCs w:val="0"/>
          <w:caps w:val="0"/>
          <w:color w:val="auto"/>
          <w:spacing w:val="0"/>
          <w:sz w:val="28"/>
          <w:szCs w:val="28"/>
          <w:lang w:eastAsia="zh-CN"/>
        </w:rPr>
        <w:tab/>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left" w:pos="7297"/>
        </w:tabs>
        <w:kinsoku/>
        <w:wordWrap/>
        <w:overflowPunct/>
        <w:topLinePunct w:val="0"/>
        <w:autoSpaceDE/>
        <w:autoSpaceDN/>
        <w:bidi w:val="0"/>
        <w:spacing w:before="0" w:beforeAutospacing="0" w:after="0" w:afterAutospacing="0" w:line="594" w:lineRule="exact"/>
        <w:ind w:left="0" w:right="0" w:firstLine="640"/>
        <w:jc w:val="both"/>
        <w:textAlignment w:val="auto"/>
        <w:rPr>
          <w:rFonts w:hint="eastAsia" w:ascii="仿宋_GB2312" w:hAnsi="仿宋_GB2312" w:eastAsia="仿宋_GB2312" w:cs="仿宋_GB2312"/>
          <w:i w:val="0"/>
          <w:iCs w:val="0"/>
          <w:caps w:val="0"/>
          <w:color w:val="auto"/>
          <w:spacing w:val="0"/>
          <w:sz w:val="28"/>
          <w:szCs w:val="28"/>
          <w:lang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审查单位（盖公章）　　　　　技术负责人（签名）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outlineLvl w:val="0"/>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w:t>
      </w:r>
      <w:r>
        <w:rPr>
          <w:rFonts w:hint="eastAsia" w:ascii="仿宋_GB2312" w:hAnsi="仿宋_GB2312" w:eastAsia="仿宋_GB2312" w:cs="仿宋_GB2312"/>
          <w:i w:val="0"/>
          <w:iCs w:val="0"/>
          <w:caps w:val="0"/>
          <w:color w:val="auto"/>
          <w:spacing w:val="0"/>
          <w:sz w:val="28"/>
          <w:szCs w:val="28"/>
        </w:rPr>
        <w:t>　　</w:t>
      </w:r>
      <w:r>
        <w:rPr>
          <w:rFonts w:hint="eastAsia" w:ascii="仿宋_GB2312" w:hAnsi="仿宋_GB2312" w:eastAsia="仿宋_GB2312" w:cs="仿宋_GB2312"/>
          <w:i w:val="0"/>
          <w:iCs w:val="0"/>
          <w:caps w:val="0"/>
          <w:color w:val="auto"/>
          <w:spacing w:val="0"/>
          <w:sz w:val="28"/>
          <w:szCs w:val="28"/>
        </w:rPr>
        <w:t>年　月　日　　　　　　</w:t>
      </w:r>
      <w:r>
        <w:rPr>
          <w:rFonts w:hint="eastAsia" w:ascii="仿宋_GB2312" w:hAnsi="仿宋_GB2312" w:eastAsia="仿宋_GB2312" w:cs="仿宋_GB2312"/>
          <w:i w:val="0"/>
          <w:iCs w:val="0"/>
          <w:caps w:val="0"/>
          <w:color w:val="auto"/>
          <w:spacing w:val="0"/>
          <w:sz w:val="28"/>
          <w:szCs w:val="28"/>
        </w:rPr>
        <w:t>　</w:t>
      </w:r>
      <w:r>
        <w:rPr>
          <w:rFonts w:hint="eastAsia" w:ascii="仿宋_GB2312" w:hAnsi="仿宋_GB2312" w:eastAsia="仿宋_GB2312" w:cs="仿宋_GB2312"/>
          <w:i w:val="0"/>
          <w:iCs w:val="0"/>
          <w:caps w:val="0"/>
          <w:color w:val="auto"/>
          <w:spacing w:val="0"/>
          <w:sz w:val="28"/>
          <w:szCs w:val="28"/>
        </w:rPr>
        <w:t>　年　月　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说明：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①表决方式是在选定的方框内划“√”的符号，只可划一次，选划两个框以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上者按废票处理（废票不计数）。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②回函说明提不出意见的单位按赞成票计；没有回函说明理由的，按弃权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票处理。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③回函日期，以邮戳为准。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i w:val="0"/>
          <w:iCs w:val="0"/>
          <w:caps w:val="0"/>
          <w:color w:val="auto"/>
          <w:spacing w:val="0"/>
          <w:sz w:val="28"/>
          <w:szCs w:val="28"/>
        </w:rPr>
      </w:pPr>
      <w:r>
        <w:rPr>
          <w:rFonts w:hint="eastAsia" w:ascii="仿宋_GB2312" w:hAnsi="仿宋_GB2312" w:eastAsia="仿宋_GB2312" w:cs="仿宋_GB2312"/>
          <w:i w:val="0"/>
          <w:iCs w:val="0"/>
          <w:caps w:val="0"/>
          <w:color w:val="auto"/>
          <w:spacing w:val="0"/>
          <w:sz w:val="28"/>
          <w:szCs w:val="28"/>
        </w:rPr>
        <w:t>　　④建议或意见和理由栏，幅面不够可另附纸。</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default" w:ascii="仿宋_GB2312" w:hAnsi="仿宋_GB2312" w:eastAsia="仿宋_GB2312" w:cs="仿宋_GB2312"/>
          <w:i w:val="0"/>
          <w:iCs w:val="0"/>
          <w:caps w:val="0"/>
          <w:color w:val="auto"/>
          <w:spacing w:val="0"/>
          <w:sz w:val="28"/>
          <w:szCs w:val="28"/>
          <w:u w:val="single"/>
          <w:lang w:val="en-US" w:eastAsia="zh-CN"/>
        </w:rPr>
      </w:pPr>
      <w:r>
        <w:rPr>
          <w:rFonts w:hint="eastAsia" w:ascii="仿宋_GB2312" w:hAnsi="仿宋_GB2312" w:eastAsia="仿宋_GB2312" w:cs="仿宋_GB2312"/>
          <w:i w:val="0"/>
          <w:iCs w:val="0"/>
          <w:caps w:val="0"/>
          <w:color w:val="auto"/>
          <w:spacing w:val="0"/>
          <w:sz w:val="28"/>
          <w:szCs w:val="28"/>
          <w:u w:val="single"/>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94" w:lineRule="exact"/>
        <w:ind w:left="0" w:right="0" w:firstLine="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iCs w:val="0"/>
          <w:caps w:val="0"/>
          <w:color w:val="auto"/>
          <w:spacing w:val="0"/>
          <w:sz w:val="28"/>
          <w:szCs w:val="28"/>
        </w:rPr>
        <w:t>　　审查单位承办人：　　　　　　</w:t>
      </w:r>
      <w:r>
        <w:rPr>
          <w:rFonts w:hint="eastAsia" w:ascii="仿宋_GB2312" w:hAnsi="仿宋_GB2312" w:eastAsia="仿宋_GB2312" w:cs="仿宋_GB2312"/>
          <w:i w:val="0"/>
          <w:iCs w:val="0"/>
          <w:caps w:val="0"/>
          <w:color w:val="auto"/>
          <w:spacing w:val="0"/>
          <w:sz w:val="28"/>
          <w:szCs w:val="28"/>
          <w:lang w:val="en-US" w:eastAsia="zh-CN"/>
        </w:rPr>
        <w:t xml:space="preserve">            </w:t>
      </w:r>
      <w:bookmarkStart w:id="1" w:name="_GoBack"/>
      <w:bookmarkEnd w:id="1"/>
      <w:r>
        <w:rPr>
          <w:rFonts w:hint="eastAsia" w:ascii="仿宋_GB2312" w:hAnsi="仿宋_GB2312" w:eastAsia="仿宋_GB2312" w:cs="仿宋_GB2312"/>
          <w:i w:val="0"/>
          <w:iCs w:val="0"/>
          <w:caps w:val="0"/>
          <w:color w:val="auto"/>
          <w:spacing w:val="0"/>
          <w:sz w:val="28"/>
          <w:szCs w:val="28"/>
        </w:rPr>
        <w:t>电话：</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2E72C12"/>
    <w:rsid w:val="152D2DCA"/>
    <w:rsid w:val="1D9F4CAC"/>
    <w:rsid w:val="1DEC284C"/>
    <w:rsid w:val="1E6523AC"/>
    <w:rsid w:val="1EA11969"/>
    <w:rsid w:val="1F361A96"/>
    <w:rsid w:val="22440422"/>
    <w:rsid w:val="230608AF"/>
    <w:rsid w:val="236E69A3"/>
    <w:rsid w:val="25117842"/>
    <w:rsid w:val="25491919"/>
    <w:rsid w:val="27FA06B1"/>
    <w:rsid w:val="31A15F24"/>
    <w:rsid w:val="33AB32FB"/>
    <w:rsid w:val="36E542E5"/>
    <w:rsid w:val="395347B5"/>
    <w:rsid w:val="39A232A0"/>
    <w:rsid w:val="39E745AA"/>
    <w:rsid w:val="3ADC67D8"/>
    <w:rsid w:val="3B5A6BBB"/>
    <w:rsid w:val="3D41110E"/>
    <w:rsid w:val="3EDA13A6"/>
    <w:rsid w:val="42DF1B2A"/>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7717F86"/>
    <w:rsid w:val="5B247EA1"/>
    <w:rsid w:val="5B7C73E4"/>
    <w:rsid w:val="5DC34279"/>
    <w:rsid w:val="5E077A21"/>
    <w:rsid w:val="5F265C89"/>
    <w:rsid w:val="602816AC"/>
    <w:rsid w:val="602E29D0"/>
    <w:rsid w:val="6037544B"/>
    <w:rsid w:val="608816D1"/>
    <w:rsid w:val="60EF4E7F"/>
    <w:rsid w:val="64874BF3"/>
    <w:rsid w:val="665233C1"/>
    <w:rsid w:val="6AD9688B"/>
    <w:rsid w:val="6D0E3F22"/>
    <w:rsid w:val="6F9D5428"/>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3"/>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3"/>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2668</Words>
  <Characters>2751</Characters>
  <Lines>63</Lines>
  <Paragraphs>17</Paragraphs>
  <TotalTime>0</TotalTime>
  <ScaleCrop>false</ScaleCrop>
  <LinksUpToDate>false</LinksUpToDate>
  <CharactersWithSpaces>2867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2022-09-22T07:31:04Z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