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t>高耗能特种设备节能监督管理办法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（2009年7月3日国家质量监督检验检疫总局令第116号公布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textAlignment w:val="auto"/>
        <w:outlineLvl w:val="0"/>
        <w:rPr>
          <w:rFonts w:hint="default" w:ascii="Times New Roman" w:hAnsi="Times New Roman" w:eastAsia="仿宋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14:textFill>
            <w14:solidFill>
              <w14:schemeClr w14:val="tx1"/>
            </w14:solidFill>
          </w14:textFill>
        </w:rPr>
        <w:t>总</w:t>
      </w: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14:textFill>
            <w14:solidFill>
              <w14:schemeClr w14:val="tx1"/>
            </w14:solidFill>
          </w14:textFill>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为加强高耗能特种设备节能审查和监管，提高能源利用效率，促进节能降耗，根据《中华人民共和国特种设备安全法》、《中华人民共和国节约能源法》、《特种设备安全监察条例》等法律、行政法规的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本办法所称高耗能特种设备，是指在使用过程中能源消耗量或者转换量大，并具有较大节能空间的锅炉、换热压力容器等特种设备。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高耗能特种设备生产（含设计、制造、安装、改造、修理，下同）、使用、检验检测的节能监督管理，适用本办法。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国家市场监督管理总局（以下简称市场监管总局）负责综合管理全国高耗能特种设备的节能监督工作。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地方各级市场监督管理部门负责本行政区域内高耗能特种设备的节能监督管理工作。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高耗能特种设备节能监督管理实行安全监察与节能监管相结合的工作机制。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的生产单位、使用单位、检验检测机构应当按照国家有关法律、法规、特种设备安全技术规范等有关规范和标准的要求，履行节能义务，做好高耗能特种设备节能工作，并接受市场监管总局和地方各级市场监督管理部门的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国家鼓励高耗能特种设备的生产单位、使用单位应用新技术、新工艺、新产品，提高特种设备能效水平。对取得显著成绩的单位和个人，按照有关规定予以奖励。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14:textFill>
            <w14:solidFill>
              <w14:schemeClr w14:val="tx1"/>
            </w14:solidFill>
          </w14:textFill>
        </w:rPr>
        <w:t>高耗能特种设备的生产</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高耗能特种设备生产单位应当按照国家有关法律、法规、特种设备安全技术规范等有关规范和标准的要求进行生产，确保生产的高耗能特种设备符合能效指标要求。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特种设备生产单位不得生产不符合能效指标要求或者国家产业政策明令淘汰的高耗能特种设备。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高耗能特种设备的设计，应当在设备结构、系统设计、材料选用、工艺制定、计量与监控装置配备等方面符合有关技术规范和标准的节能要求。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高耗能特种设备的设计文件，应当经特种设备检验检测机构，按照有关特种设备安全技术规范和标准的规定进行鉴定，方可用于制造。未经鉴定或者鉴定不合格的，制造单位不得进行产品制造。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高耗能特种设备制造企业的新产品应当进行能效测试。未经能效测试或者测试结果未达到能效指标要求的，不得进行批量制造。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锅炉、换热压力容器产品在试制时进行能效测试。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特种设备检验检测机构接到高耗能特种设备制造单位的产品能效测试申请，应当按照有关特种设备安全技术规范和标准的要求进行测试，并出具能效测试报告。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特种设备检验检测机构对高耗能特种设备制造、安装、改造、修理过程进行安全性能监督检验时，应当同时按照有关特种设备安全技术规范的规定，对能效测试报告等进行节能监督检查。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未经节能监督检查或者监督检查结果不符合要求的，不得出厂或者交付使用。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高耗能特种设备出厂文件应当附有特种设备安全技术规范要求的产品能效测试报告和操作说明等文件。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高耗能特种设备的安装、改造、修理，不得降低产品及其系统的原有能效指标。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特种设备检验检测机构发现设备和系统能效项目不符合相关特种设备安全技术规范要求时，应当及时告知高耗能特种设备安装、改造、修理单位。被告知单位应当依照特种设备安全技术规范要求进行评估或者能效测试，符合要求后方可交付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高耗能特种设备安装、改造、修理单位应当向使用单位移交有关节能技术资料。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14:textFill>
            <w14:solidFill>
              <w14:schemeClr w14:val="tx1"/>
            </w14:solidFill>
          </w14:textFill>
        </w:rPr>
        <w:t>高耗能特种设备的使用</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高耗能特种设备使用单位应当严格执行有关法律、法规、特种设备安全技术规范和标准的要求，确保设备及其相关系统安全、经济运行。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高耗能特种设备使用单位应当建立健全经济运行、能效计量监控与统计、能效考核等节能管理制度和岗位责任制度。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高耗能特种设备使用单位应当使用符合能效指标要求的特种设备，按照有关特种设备安全技术规范、标准或者出厂文件的要求配备、安装辅机设备和能效监控装置、能源计量器具，并记录相关数据。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高耗能特种设备使用单位办理特种设备使用登记时，应当按照有关特种设备安全技术规范的要求，提供有关能效证明文件。对国家明令淘汰或者不符合能效指标要求的高耗能特种设备，不予办理使用登记。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高耗能特种设备安全技术档案至少应当包括以下内容：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（一）含有设计能效指标的设计文件；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（二）能效测试报告；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（三）设备经济运行文件和操作说明书；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（四）日常运行能效监控记录、能耗状况记录；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（五）节能改造技术资料；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（六）能效定期检查记录。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对特种设备作业人员进行考核时，应当按照有关特种设备安全技术规范的规定，将节能管理知识和节能操作技能纳入高耗能特种设备的作业人员考核内容。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高耗能特种设备使用单位应当开展节能教育和培训，提高作业人员的节能意识和操作水平，确保特种设备安全、经济运行。高耗能特种设备的作业人员应当严格执行操作规程和节能管理制度。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锅炉使用单位应当按照特种设备安全技术规范的要求进行锅炉水（介）质处理，接受特种设备检验检测机构实施的水（介）质处理定期检验，保障锅炉安全运行、提高能源利用效率。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锅炉清洗单位应当按照有关特种设备安全技术规范的要求对锅炉进行清洗，接受特种设备检验检测机构实施的锅炉清洗过程监督检验，保证锅炉清洗工作安全有效进行。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特种设备检验检测机构在特种设备定期检验时，应当按照特种设备安全技术规范和标准的要求对高耗能特种设备使用单位的节能管理和设备的能效状况进行检查。发现不符合特种设备安全技术规范和标准要求的，应当要求使用单位进行整改。当检查结果异常或者偏离设计参数难以判断设备运行效率时，应当由从事高耗能特种设备能效测试的检验检测机构进行能效测试，以准确评价其能效状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及其系统的运行能效不符合特种设备安全技术规范等有关规范和标准要求的，使用单位应当分析原因，采取有效措施，实施整改或者节能改造。整改或者改造后仍不符合能效指标要求的，不得继续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对在用国家明令淘汰的高耗能特种设备，使用单位应当在规定的期限内予以改造或者更换。到期未改造或者更换的，不得继续使用。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14:textFill>
            <w14:solidFill>
              <w14:schemeClr w14:val="tx1"/>
            </w14:solidFill>
          </w14:textFill>
        </w:rPr>
        <w:t>监督管理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高耗能特种设备节能产品推广目录、淘汰产品目录，依照《中华人民共和国节约能源法》制定并公布。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各级市场监督管理部门发现高耗能特种设备生产单位、使用单位和检验检测机构违反有关法律、法规、特种设备安全技术规范和标准的行为，应当依法予以处理。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第二十九条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地方各级市场监督管理部门应当加强对高耗能特种设备节能工作效果的信息收集，定期统计分析，及时向上一级质量技术监督部门报送，并将相关工作信息纳入特种设备动态监管体系。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市场监管总局和省、自治区、直辖市市场监督管理部门应当定期向社会公布高耗能特种设备能效状况。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从事高耗能特种设备能效测试的检验检测机构，应当按照《特种设备安全监察条例》以及特种设备安全技术规范等有关规范和标准的要求，依法进行高耗能特种设备能效测试工作。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从事高耗能特种设备能效测试的检验检测机构，应当保证能效测试结果的准确性、公正性和可溯源性，对测试结果负责。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从事高耗能特种设备能效测试的检验检测机构，发现在用高耗能特种设备能耗严重超标的，应当及时告知使用单位，并报告所在地的特种设备安全监督管理部门。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14:textFill>
            <w14:solidFill>
              <w14:schemeClr w14:val="tx1"/>
            </w14:solidFill>
          </w14:textFill>
        </w:rPr>
        <w:t>附</w:t>
      </w: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14:textFill>
            <w14:solidFill>
              <w14:schemeClr w14:val="tx1"/>
            </w14:solidFill>
          </w14:textFill>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outlineLvl w:val="0"/>
        <w:rPr>
          <w:rFonts w:hint="default" w:ascii="Times New Roman" w:hAnsi="Times New Roman" w:eastAsia="黑体" w:cs="Times New Roman"/>
          <w:b w:val="0"/>
          <w:bCs w:val="0"/>
          <w:color w:val="000000" w:themeColor="text1"/>
          <w:kern w:val="2"/>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高耗能特种设备的生产、使用、检验检测活动违反本办法规定的，依照《中华人民共和国节约能源法》、《特种设备安全监察条例》等相关法律法规的规定进行处罚和处分。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本办法由市场监管总局负责解释。</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本办法自2009年9月1日起施行。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D054785"/>
    <w:rsid w:val="13423986"/>
    <w:rsid w:val="152D2DCA"/>
    <w:rsid w:val="164E442B"/>
    <w:rsid w:val="167F4AB6"/>
    <w:rsid w:val="1847093C"/>
    <w:rsid w:val="18D72194"/>
    <w:rsid w:val="1A650BC0"/>
    <w:rsid w:val="1B7543E7"/>
    <w:rsid w:val="1DEC284C"/>
    <w:rsid w:val="1E6523AC"/>
    <w:rsid w:val="1F361A96"/>
    <w:rsid w:val="1F935EFC"/>
    <w:rsid w:val="1FF836E7"/>
    <w:rsid w:val="21FF061A"/>
    <w:rsid w:val="22440422"/>
    <w:rsid w:val="240B677B"/>
    <w:rsid w:val="2431531A"/>
    <w:rsid w:val="25117842"/>
    <w:rsid w:val="269C67AD"/>
    <w:rsid w:val="27FA06B1"/>
    <w:rsid w:val="29D709EB"/>
    <w:rsid w:val="2B005FDB"/>
    <w:rsid w:val="31A15F24"/>
    <w:rsid w:val="33A95A17"/>
    <w:rsid w:val="395347B5"/>
    <w:rsid w:val="39A232A0"/>
    <w:rsid w:val="39BE0417"/>
    <w:rsid w:val="39E745AA"/>
    <w:rsid w:val="3B5A6BBB"/>
    <w:rsid w:val="3DA2013A"/>
    <w:rsid w:val="3E004607"/>
    <w:rsid w:val="3E7147C4"/>
    <w:rsid w:val="3EDA13A6"/>
    <w:rsid w:val="402408A0"/>
    <w:rsid w:val="42F058B7"/>
    <w:rsid w:val="436109F6"/>
    <w:rsid w:val="441A38D4"/>
    <w:rsid w:val="44A86E54"/>
    <w:rsid w:val="477D3B0A"/>
    <w:rsid w:val="48D30A28"/>
    <w:rsid w:val="49D91622"/>
    <w:rsid w:val="4B3A746D"/>
    <w:rsid w:val="4B85080B"/>
    <w:rsid w:val="4BAE638F"/>
    <w:rsid w:val="4BC77339"/>
    <w:rsid w:val="4C3337D0"/>
    <w:rsid w:val="4C9236C5"/>
    <w:rsid w:val="4D1912C4"/>
    <w:rsid w:val="4D31441A"/>
    <w:rsid w:val="4DDC4386"/>
    <w:rsid w:val="4F9A2FC4"/>
    <w:rsid w:val="505C172E"/>
    <w:rsid w:val="512207F0"/>
    <w:rsid w:val="52F46F0B"/>
    <w:rsid w:val="538E3AFD"/>
    <w:rsid w:val="53D8014D"/>
    <w:rsid w:val="54DA09AE"/>
    <w:rsid w:val="55186E99"/>
    <w:rsid w:val="55CB762E"/>
    <w:rsid w:val="55E064E0"/>
    <w:rsid w:val="572C6D10"/>
    <w:rsid w:val="5B0F7567"/>
    <w:rsid w:val="5BE223A9"/>
    <w:rsid w:val="5CA16EC6"/>
    <w:rsid w:val="5DC34279"/>
    <w:rsid w:val="5DFE5C52"/>
    <w:rsid w:val="5E077A21"/>
    <w:rsid w:val="5EC12C3D"/>
    <w:rsid w:val="608816D1"/>
    <w:rsid w:val="60EF4E7F"/>
    <w:rsid w:val="63FF5EE3"/>
    <w:rsid w:val="665233C1"/>
    <w:rsid w:val="667C3224"/>
    <w:rsid w:val="67D86D04"/>
    <w:rsid w:val="69106081"/>
    <w:rsid w:val="6AD9688B"/>
    <w:rsid w:val="6D0E3F22"/>
    <w:rsid w:val="6E6A06EF"/>
    <w:rsid w:val="70673123"/>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3094</Words>
  <Characters>3108</Characters>
  <Lines>63</Lines>
  <Paragraphs>17</Paragraphs>
  <TotalTime>1</TotalTime>
  <ScaleCrop>false</ScaleCrop>
  <LinksUpToDate>false</LinksUpToDate>
  <CharactersWithSpaces>3252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2022-09-17T15:02:56Z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1CE39152EC37458ABBAA3764734D582B</vt:lpwstr>
  </property>
</Properties>
</file>