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0EE" w:rsidRDefault="00ED10EE" w:rsidP="00B522F1">
      <w:pPr>
        <w:pStyle w:val="Title"/>
      </w:pPr>
      <w:r w:rsidRPr="00ED10EE">
        <w:rPr>
          <w:noProof/>
          <w:lang w:eastAsia="en-AU"/>
        </w:rPr>
        <w:drawing>
          <wp:anchor distT="0" distB="0" distL="114300" distR="114300" simplePos="0" relativeHeight="251660288" behindDoc="1" locked="0" layoutInCell="1" allowOverlap="1" wp14:anchorId="2C0AB23E" wp14:editId="3164CAEB">
            <wp:simplePos x="0" y="0"/>
            <wp:positionH relativeFrom="column">
              <wp:posOffset>-894715</wp:posOffset>
            </wp:positionH>
            <wp:positionV relativeFrom="paragraph">
              <wp:posOffset>-1101090</wp:posOffset>
            </wp:positionV>
            <wp:extent cx="7571105" cy="10712450"/>
            <wp:effectExtent l="0" t="0" r="0" b="0"/>
            <wp:wrapNone/>
            <wp:docPr id="22" name="Picture 2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1105" cy="10712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10EE">
        <w:rPr>
          <w:noProof/>
          <w:lang w:eastAsia="en-AU"/>
        </w:rPr>
        <mc:AlternateContent>
          <mc:Choice Requires="wps">
            <w:drawing>
              <wp:anchor distT="0" distB="0" distL="114300" distR="114300" simplePos="0" relativeHeight="251661312" behindDoc="0" locked="0" layoutInCell="1" allowOverlap="1" wp14:anchorId="02C95D69" wp14:editId="021135ED">
                <wp:simplePos x="0" y="0"/>
                <wp:positionH relativeFrom="column">
                  <wp:posOffset>1945005</wp:posOffset>
                </wp:positionH>
                <wp:positionV relativeFrom="paragraph">
                  <wp:posOffset>1029335</wp:posOffset>
                </wp:positionV>
                <wp:extent cx="4110990" cy="4951730"/>
                <wp:effectExtent l="0" t="0" r="0" b="1270"/>
                <wp:wrapNone/>
                <wp:docPr id="18" name="Text Box 18"/>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10EE" w:rsidRPr="00AA2780" w:rsidRDefault="00ED10EE" w:rsidP="00ED10EE">
                            <w:pPr>
                              <w:rPr>
                                <w:rFonts w:cs="Arial"/>
                                <w:color w:val="51626F"/>
                                <w:sz w:val="36"/>
                                <w:szCs w:val="36"/>
                              </w:rPr>
                            </w:pPr>
                            <w:r>
                              <w:rPr>
                                <w:rFonts w:cs="Arial"/>
                                <w:color w:val="51626F"/>
                                <w:sz w:val="36"/>
                                <w:szCs w:val="36"/>
                              </w:rPr>
                              <w:t>SUBSCRIPTION AGREEMENT</w:t>
                            </w:r>
                          </w:p>
                          <w:p w:rsidR="00ED10EE" w:rsidRPr="003121F5" w:rsidRDefault="00ED10EE" w:rsidP="00ED10EE">
                            <w:pPr>
                              <w:rPr>
                                <w:rFonts w:cs="Arial"/>
                                <w:color w:val="1F497D" w:themeColor="text2"/>
                                <w:sz w:val="60"/>
                                <w:szCs w:val="60"/>
                              </w:rPr>
                            </w:pPr>
                            <w:r w:rsidRPr="003121F5">
                              <w:rPr>
                                <w:rFonts w:cs="Arial"/>
                                <w:color w:val="1F497D" w:themeColor="text2"/>
                                <w:sz w:val="60"/>
                                <w:szCs w:val="60"/>
                              </w:rPr>
                              <w:t>DISCLAIMER</w:t>
                            </w:r>
                          </w:p>
                          <w:p w:rsidR="00ED10EE" w:rsidRDefault="00ED10EE" w:rsidP="00ED10EE">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ED10EE" w:rsidRDefault="00ED10EE" w:rsidP="00ED10EE">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ED10EE" w:rsidRDefault="00ED10EE" w:rsidP="00ED10EE">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ED10EE" w:rsidRPr="00F92CE6" w:rsidRDefault="00ED10EE" w:rsidP="00ED10EE">
                            <w:pPr>
                              <w:spacing w:after="240"/>
                              <w:rPr>
                                <w:rFonts w:cs="Arial"/>
                                <w:color w:val="000000"/>
                              </w:rPr>
                            </w:pPr>
                            <w:r>
                              <w:rPr>
                                <w:rFonts w:cs="Arial"/>
                                <w:color w:val="000000"/>
                              </w:rPr>
                              <w:t xml:space="preserve">Your use of the A-Suite is subject to our Terms of Use accessible from </w:t>
                            </w:r>
                            <w:hyperlink r:id="rId10" w:history="1">
                              <w:r w:rsidR="00725F06" w:rsidRPr="004031ED">
                                <w:rPr>
                                  <w:rStyle w:val="Hyperlink"/>
                                  <w:rFonts w:cs="Arial"/>
                                </w:rPr>
                                <w:t>http://www.allens.com.au/services/accelerate/accelterms.htm</w:t>
                              </w:r>
                            </w:hyperlink>
                            <w:r w:rsidR="00725F06">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margin-left:153.15pt;margin-top:81.05pt;width:323.7pt;height:389.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" filled="f" stroked="f" strokeweight=".5pt">
                <v:textbox>
                  <w:txbxContent>
                    <w:p w:rsidR="00ED10EE" w:rsidRPr="00AA2780" w:rsidRDefault="00ED10EE" w:rsidP="00ED10EE">
                      <w:pPr>
                        <w:rPr>
                          <w:rFonts w:cs="Arial"/>
                          <w:color w:val="51626F"/>
                          <w:sz w:val="36"/>
                          <w:szCs w:val="36"/>
                        </w:rPr>
                      </w:pPr>
                      <w:r>
                        <w:rPr>
                          <w:rFonts w:cs="Arial"/>
                          <w:color w:val="51626F"/>
                          <w:sz w:val="36"/>
                          <w:szCs w:val="36"/>
                        </w:rPr>
                        <w:t>SUBSCRIPTION AGREEMENT</w:t>
                      </w:r>
                    </w:p>
                    <w:p w:rsidR="00ED10EE" w:rsidRPr="003121F5" w:rsidRDefault="00ED10EE" w:rsidP="00ED10EE">
                      <w:pPr>
                        <w:rPr>
                          <w:rFonts w:cs="Arial"/>
                          <w:color w:val="1F497D" w:themeColor="text2"/>
                          <w:sz w:val="60"/>
                          <w:szCs w:val="60"/>
                        </w:rPr>
                      </w:pPr>
                      <w:r w:rsidRPr="003121F5">
                        <w:rPr>
                          <w:rFonts w:cs="Arial"/>
                          <w:color w:val="1F497D" w:themeColor="text2"/>
                          <w:sz w:val="60"/>
                          <w:szCs w:val="60"/>
                        </w:rPr>
                        <w:t>DISCLAIMER</w:t>
                      </w:r>
                    </w:p>
                    <w:p w:rsidR="00ED10EE" w:rsidRDefault="00ED10EE" w:rsidP="00ED10EE">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ED10EE" w:rsidRDefault="00ED10EE" w:rsidP="00ED10EE">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ED10EE" w:rsidRDefault="00ED10EE" w:rsidP="00ED10EE">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ED10EE" w:rsidRPr="00F92CE6" w:rsidRDefault="00ED10EE" w:rsidP="00ED10EE">
                      <w:pPr>
                        <w:spacing w:after="240"/>
                        <w:rPr>
                          <w:rFonts w:cs="Arial"/>
                          <w:color w:val="000000"/>
                        </w:rPr>
                      </w:pPr>
                      <w:r>
                        <w:rPr>
                          <w:rFonts w:cs="Arial"/>
                          <w:color w:val="000000"/>
                        </w:rPr>
                        <w:t xml:space="preserve">Your use of the A-Suite is subject to our Terms of Use accessible from </w:t>
                      </w:r>
                      <w:hyperlink r:id="rId11" w:history="1">
                        <w:r w:rsidR="00725F06" w:rsidRPr="004031ED">
                          <w:rPr>
                            <w:rStyle w:val="Hyperlink"/>
                            <w:rFonts w:cs="Arial"/>
                          </w:rPr>
                          <w:t>http://www.allens.com.au/services/accelerate/accelterms.htm</w:t>
                        </w:r>
                      </w:hyperlink>
                      <w:r w:rsidR="00725F06">
                        <w:rPr>
                          <w:rFonts w:cs="Arial"/>
                          <w:color w:val="000000"/>
                        </w:rPr>
                        <w:t>.</w:t>
                      </w:r>
                      <w:bookmarkStart w:id="1" w:name="_GoBack"/>
                      <w:bookmarkEnd w:id="1"/>
                    </w:p>
                  </w:txbxContent>
                </v:textbox>
              </v:shape>
            </w:pict>
          </mc:Fallback>
        </mc:AlternateContent>
      </w:r>
      <w:r w:rsidRPr="00ED10EE">
        <w:rPr>
          <w:noProof/>
          <w:lang w:eastAsia="en-AU"/>
        </w:rPr>
        <w:drawing>
          <wp:anchor distT="0" distB="0" distL="114300" distR="114300" simplePos="0" relativeHeight="251662336" behindDoc="0" locked="0" layoutInCell="1" allowOverlap="1" wp14:anchorId="694E8217" wp14:editId="03E197A7">
            <wp:simplePos x="0" y="0"/>
            <wp:positionH relativeFrom="column">
              <wp:posOffset>4537710</wp:posOffset>
            </wp:positionH>
            <wp:positionV relativeFrom="paragraph">
              <wp:posOffset>-638712</wp:posOffset>
            </wp:positionV>
            <wp:extent cx="1817370" cy="3270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B522F1" w:rsidRDefault="00ED10EE" w:rsidP="00B522F1">
      <w:pPr>
        <w:pStyle w:val="Title"/>
      </w:pPr>
      <w:r w:rsidRPr="00ED10EE">
        <w:rPr>
          <w:noProof/>
          <w:lang w:eastAsia="en-AU"/>
        </w:rPr>
        <w:lastRenderedPageBreak/>
        <w:drawing>
          <wp:anchor distT="0" distB="0" distL="114300" distR="114300" simplePos="0" relativeHeight="251664384" behindDoc="0" locked="0" layoutInCell="1" allowOverlap="1" wp14:anchorId="1C65757C" wp14:editId="7B58D9A1">
            <wp:simplePos x="0" y="0"/>
            <wp:positionH relativeFrom="column">
              <wp:posOffset>4537710</wp:posOffset>
            </wp:positionH>
            <wp:positionV relativeFrom="paragraph">
              <wp:posOffset>-638810</wp:posOffset>
            </wp:positionV>
            <wp:extent cx="1817370" cy="3270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22F1">
        <w:t>Subscription Agreement</w:t>
      </w:r>
    </w:p>
    <w:p w:rsidR="0002797E" w:rsidRDefault="009F7251">
      <w:r>
        <w:rPr>
          <w:noProof/>
          <w:lang w:eastAsia="en-AU"/>
        </w:rPr>
        <mc:AlternateContent>
          <mc:Choice Requires="wps">
            <w:drawing>
              <wp:inline distT="0" distB="0" distL="0" distR="0" wp14:anchorId="570FBBCC" wp14:editId="11A46EF5">
                <wp:extent cx="5688623" cy="1295400"/>
                <wp:effectExtent l="0" t="0" r="7620" 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295400"/>
                        </a:xfrm>
                        <a:prstGeom prst="rect">
                          <a:avLst/>
                        </a:prstGeom>
                        <a:solidFill>
                          <a:srgbClr val="D4DCE1"/>
                        </a:solidFill>
                        <a:ln w="6350">
                          <a:noFill/>
                        </a:ln>
                        <a:effectLst/>
                      </wps:spPr>
                      <wps:txbx>
                        <w:txbxContent>
                          <w:p w:rsidR="00ED10EE" w:rsidRPr="00690804" w:rsidRDefault="00ED10EE" w:rsidP="00C91173">
                            <w:pPr>
                              <w:rPr>
                                <w:b/>
                                <w:color w:val="000000"/>
                              </w:rPr>
                            </w:pPr>
                            <w:r>
                              <w:rPr>
                                <w:rFonts w:cs="Arial"/>
                                <w:b/>
                                <w:noProof/>
                                <w:color w:val="51626F"/>
                                <w:lang w:eastAsia="en-AU"/>
                              </w:rPr>
                              <w:drawing>
                                <wp:inline distT="0" distB="0" distL="0" distR="0" wp14:anchorId="64160ABB" wp14:editId="3CA69794">
                                  <wp:extent cx="291600" cy="291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ED10EE">
                              <w:rPr>
                                <w:b/>
                                <w:color w:val="51626F"/>
                              </w:rPr>
                              <w:t>Guidance note warning</w:t>
                            </w:r>
                          </w:p>
                          <w:p w:rsidR="00ED10EE" w:rsidRDefault="00ED10EE" w:rsidP="00F700B4">
                            <w:r w:rsidRPr="00F700B4">
                              <w:t xml:space="preserve">Guidance notes to help you select relevant options are in grey shaded text. </w:t>
                            </w:r>
                            <w:r w:rsidRPr="00F700B4">
                              <w:rPr>
                                <w:highlight w:val="yellow"/>
                              </w:rPr>
                              <w:t>Yellow</w:t>
                            </w:r>
                            <w:r w:rsidRPr="00F700B4">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7" type="#_x0000_t202" style="width:447.9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" fillcolor="#d4dce1" stroked="f" strokeweight=".5pt">
                <v:path arrowok="t"/>
                <v:textbox inset=",0">
                  <w:txbxContent>
                    <w:p w:rsidR="00ED10EE" w:rsidRPr="00690804" w:rsidRDefault="00ED10EE" w:rsidP="00C91173">
                      <w:pPr>
                        <w:rPr>
                          <w:b/>
                          <w:color w:val="000000"/>
                        </w:rPr>
                      </w:pPr>
                      <w:r>
                        <w:rPr>
                          <w:rFonts w:cs="Arial"/>
                          <w:b/>
                          <w:noProof/>
                          <w:color w:val="51626F"/>
                          <w:lang w:eastAsia="en-AU"/>
                        </w:rPr>
                        <w:drawing>
                          <wp:inline distT="0" distB="0" distL="0" distR="0" wp14:anchorId="64160ABB" wp14:editId="3CA69794">
                            <wp:extent cx="291600" cy="291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ED10EE">
                        <w:rPr>
                          <w:b/>
                          <w:color w:val="51626F"/>
                        </w:rPr>
                        <w:t>Guidance note warning</w:t>
                      </w:r>
                    </w:p>
                    <w:p w:rsidR="00ED10EE" w:rsidRDefault="00ED10EE" w:rsidP="00F700B4">
                      <w:r w:rsidRPr="00F700B4">
                        <w:t xml:space="preserve">Guidance notes to help you select relevant options are in grey shaded text. </w:t>
                      </w:r>
                      <w:r w:rsidRPr="00F700B4">
                        <w:rPr>
                          <w:highlight w:val="yellow"/>
                        </w:rPr>
                        <w:t>Yellow</w:t>
                      </w:r>
                      <w:r w:rsidRPr="00F700B4">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ED10EE" w:rsidRDefault="00ED10EE">
      <w:r>
        <w:rPr>
          <w:noProof/>
          <w:lang w:eastAsia="en-AU"/>
        </w:rPr>
        <mc:AlternateContent>
          <mc:Choice Requires="wps">
            <w:drawing>
              <wp:anchor distT="0" distB="0" distL="114300" distR="114300" simplePos="0" relativeHeight="251658240" behindDoc="0" locked="0" layoutInCell="1" allowOverlap="1" wp14:anchorId="38B6D576" wp14:editId="5927EE93">
                <wp:simplePos x="0" y="0"/>
                <wp:positionH relativeFrom="column">
                  <wp:posOffset>3084</wp:posOffset>
                </wp:positionH>
                <wp:positionV relativeFrom="paragraph">
                  <wp:posOffset>190228</wp:posOffset>
                </wp:positionV>
                <wp:extent cx="5688330" cy="1719943"/>
                <wp:effectExtent l="0" t="0" r="762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330" cy="1719943"/>
                        </a:xfrm>
                        <a:prstGeom prst="rect">
                          <a:avLst/>
                        </a:prstGeom>
                        <a:solidFill>
                          <a:schemeClr val="accent1">
                            <a:lumMod val="40000"/>
                            <a:lumOff val="60000"/>
                          </a:schemeClr>
                        </a:solidFill>
                        <a:ln w="6350">
                          <a:noFill/>
                        </a:ln>
                        <a:effectLst/>
                      </wps:spPr>
                      <wps:txbx>
                        <w:txbxContent>
                          <w:p w:rsidR="00ED10EE" w:rsidRPr="00ED10EE" w:rsidRDefault="00ED10EE" w:rsidP="00B77B40">
                            <w:pPr>
                              <w:rPr>
                                <w:b/>
                                <w:color w:val="1F497D" w:themeColor="text2"/>
                              </w:rPr>
                            </w:pPr>
                            <w:r>
                              <w:rPr>
                                <w:rFonts w:cs="Arial"/>
                                <w:b/>
                                <w:noProof/>
                                <w:color w:val="51626F"/>
                                <w:lang w:eastAsia="en-AU"/>
                              </w:rPr>
                              <w:drawing>
                                <wp:inline distT="0" distB="0" distL="0" distR="0" wp14:anchorId="3909A291" wp14:editId="41AE7A21">
                                  <wp:extent cx="291600" cy="291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ED10EE">
                              <w:rPr>
                                <w:b/>
                                <w:color w:val="1F497D" w:themeColor="text2"/>
                              </w:rPr>
                              <w:t xml:space="preserve">Guidance note </w:t>
                            </w:r>
                          </w:p>
                          <w:p w:rsidR="00ED10EE" w:rsidRPr="00ED10EE" w:rsidRDefault="00ED10EE" w:rsidP="00B77B40">
                            <w:pPr>
                              <w:rPr>
                                <w:b/>
                                <w:color w:val="1F497D" w:themeColor="text2"/>
                              </w:rPr>
                            </w:pPr>
                            <w:r w:rsidRPr="00ED10EE">
                              <w:rPr>
                                <w:b/>
                                <w:color w:val="1F497D" w:themeColor="text2"/>
                              </w:rPr>
                              <w:t>Purpose of document</w:t>
                            </w:r>
                          </w:p>
                          <w:p w:rsidR="00ED10EE" w:rsidRDefault="00ED10EE" w:rsidP="00B77B40">
                            <w:r>
                              <w:t>This is a template Subscription Agreement. It is a document entered into between the company and an investor under which the investor 'subscribes' for shares in the company in exchange for the investment money. The document is complex and typically the subject of considerable negotiation between the company and investor. You should seek appropriate advice when drafting and negotiating the Agreement.</w:t>
                            </w:r>
                          </w:p>
                          <w:p w:rsidR="00ED10EE" w:rsidRDefault="00ED10EE" w:rsidP="00B77B40">
                            <w:pPr>
                              <w:jc w:val="cente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25pt;margin-top:15pt;width:447.9pt;height:13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" fillcolor="#b8cce4 [1300]" stroked="f" strokeweight=".5pt">
                <v:path arrowok="t"/>
                <v:textbox inset=",0">
                  <w:txbxContent>
                    <w:p w:rsidR="00ED10EE" w:rsidRPr="00ED10EE" w:rsidRDefault="00ED10EE" w:rsidP="00B77B40">
                      <w:pPr>
                        <w:rPr>
                          <w:b/>
                          <w:color w:val="1F497D" w:themeColor="text2"/>
                        </w:rPr>
                      </w:pPr>
                      <w:r>
                        <w:rPr>
                          <w:rFonts w:cs="Arial"/>
                          <w:b/>
                          <w:noProof/>
                          <w:color w:val="51626F"/>
                          <w:lang w:eastAsia="en-AU"/>
                        </w:rPr>
                        <w:drawing>
                          <wp:inline distT="0" distB="0" distL="0" distR="0" wp14:anchorId="3909A291" wp14:editId="41AE7A21">
                            <wp:extent cx="291600" cy="291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ED10EE">
                        <w:rPr>
                          <w:b/>
                          <w:color w:val="1F497D" w:themeColor="text2"/>
                        </w:rPr>
                        <w:t xml:space="preserve">Guidance note </w:t>
                      </w:r>
                    </w:p>
                    <w:p w:rsidR="00ED10EE" w:rsidRPr="00ED10EE" w:rsidRDefault="00ED10EE" w:rsidP="00B77B40">
                      <w:pPr>
                        <w:rPr>
                          <w:b/>
                          <w:color w:val="1F497D" w:themeColor="text2"/>
                        </w:rPr>
                      </w:pPr>
                      <w:r w:rsidRPr="00ED10EE">
                        <w:rPr>
                          <w:b/>
                          <w:color w:val="1F497D" w:themeColor="text2"/>
                        </w:rPr>
                        <w:t>Purpose of document</w:t>
                      </w:r>
                    </w:p>
                    <w:p w:rsidR="00ED10EE" w:rsidRDefault="00ED10EE" w:rsidP="00B77B40">
                      <w:r>
                        <w:t>This is a template Subscription Agreement. It is a document entered into between the company and an investor under which the investor 'subscribes' for shares in the company in exchange for the investment money. The document is complex and typically the subject of considerable negotiation between the company and investor. You should seek appropriate advice when drafting and negotiating the Agreement.</w:t>
                      </w:r>
                    </w:p>
                    <w:p w:rsidR="00ED10EE" w:rsidRDefault="00ED10EE" w:rsidP="00B77B40">
                      <w:pPr>
                        <w:jc w:val="center"/>
                      </w:pPr>
                    </w:p>
                  </w:txbxContent>
                </v:textbox>
              </v:shape>
            </w:pict>
          </mc:Fallback>
        </mc:AlternateContent>
      </w:r>
    </w:p>
    <w:p w:rsidR="00ED10EE" w:rsidRDefault="00ED10EE"/>
    <w:p w:rsidR="00ED10EE" w:rsidRDefault="00ED10EE"/>
    <w:tbl>
      <w:tblPr>
        <w:tblW w:w="0" w:type="auto"/>
        <w:jc w:val="right"/>
        <w:tblLayout w:type="fixed"/>
        <w:tblCellMar>
          <w:left w:w="0" w:type="dxa"/>
          <w:right w:w="0" w:type="dxa"/>
        </w:tblCellMar>
        <w:tblLook w:val="0000" w:firstRow="0" w:lastRow="0" w:firstColumn="0" w:lastColumn="0" w:noHBand="0" w:noVBand="0"/>
      </w:tblPr>
      <w:tblGrid>
        <w:gridCol w:w="9072"/>
      </w:tblGrid>
      <w:tr w:rsidR="00D2773D" w:rsidRPr="00E6097F" w:rsidTr="002D7B9D">
        <w:trPr>
          <w:trHeight w:hRule="exact" w:val="3880"/>
          <w:jc w:val="right"/>
        </w:trPr>
        <w:tc>
          <w:tcPr>
            <w:tcW w:w="9072" w:type="dxa"/>
            <w:shd w:val="solid" w:color="FFFFFF" w:fill="FFFFFF"/>
            <w:vAlign w:val="bottom"/>
          </w:tcPr>
          <w:p w:rsidR="002D7B9D" w:rsidRDefault="002D7B9D" w:rsidP="00D2773D">
            <w:pPr>
              <w:spacing w:before="120"/>
              <w:jc w:val="center"/>
              <w:rPr>
                <w:rFonts w:cs="Arial"/>
                <w:u w:val="wave"/>
              </w:rPr>
            </w:pPr>
            <w:bookmarkStart w:id="2" w:name="AgreementParties"/>
          </w:p>
          <w:p w:rsidR="002D7B9D" w:rsidRDefault="002D7B9D" w:rsidP="00D2773D">
            <w:pPr>
              <w:spacing w:before="120"/>
              <w:jc w:val="center"/>
              <w:rPr>
                <w:rFonts w:cs="Arial"/>
                <w:u w:val="wave"/>
              </w:rPr>
            </w:pPr>
          </w:p>
          <w:bookmarkEnd w:id="2"/>
          <w:p w:rsidR="002D7B9D" w:rsidRDefault="002D7B9D" w:rsidP="002D7B9D">
            <w:pPr>
              <w:spacing w:before="120"/>
              <w:jc w:val="center"/>
              <w:rPr>
                <w:rFonts w:cs="Arial"/>
              </w:rPr>
            </w:pPr>
            <w:r>
              <w:rPr>
                <w:rFonts w:cs="Arial"/>
              </w:rPr>
              <w:t>[</w:t>
            </w:r>
            <w:r w:rsidRPr="00956F4B">
              <w:rPr>
                <w:rFonts w:cs="Arial"/>
                <w:highlight w:val="yellow"/>
              </w:rPr>
              <w:t>Insert name of your company</w:t>
            </w:r>
            <w:r>
              <w:rPr>
                <w:rFonts w:cs="Arial"/>
              </w:rPr>
              <w:t>]</w:t>
            </w:r>
          </w:p>
          <w:p w:rsidR="002D7B9D" w:rsidRDefault="002D7B9D" w:rsidP="002D7B9D">
            <w:pPr>
              <w:spacing w:before="120"/>
              <w:jc w:val="center"/>
              <w:rPr>
                <w:rFonts w:cs="Arial"/>
              </w:rPr>
            </w:pPr>
            <w:r>
              <w:rPr>
                <w:rFonts w:cs="Arial"/>
              </w:rPr>
              <w:t>and</w:t>
            </w:r>
          </w:p>
          <w:p w:rsidR="00D2773D" w:rsidRPr="00560D86" w:rsidRDefault="002D7B9D" w:rsidP="002D7B9D">
            <w:pPr>
              <w:spacing w:before="120"/>
              <w:jc w:val="center"/>
              <w:rPr>
                <w:rFonts w:cs="Arial"/>
              </w:rPr>
            </w:pPr>
            <w:r>
              <w:rPr>
                <w:rFonts w:cs="Arial"/>
              </w:rPr>
              <w:t>[</w:t>
            </w:r>
            <w:r>
              <w:rPr>
                <w:rFonts w:cs="Arial"/>
                <w:highlight w:val="yellow"/>
              </w:rPr>
              <w:t xml:space="preserve">Insert name </w:t>
            </w:r>
            <w:r w:rsidRPr="002D7B9D">
              <w:rPr>
                <w:rFonts w:cs="Arial"/>
                <w:highlight w:val="yellow"/>
              </w:rPr>
              <w:t>of Subscriber</w:t>
            </w:r>
            <w:r>
              <w:rPr>
                <w:rFonts w:cs="Arial"/>
              </w:rPr>
              <w:t>]</w:t>
            </w:r>
          </w:p>
        </w:tc>
      </w:tr>
      <w:tr w:rsidR="00D2773D" w:rsidRPr="00E6097F" w:rsidTr="00D2773D">
        <w:trPr>
          <w:trHeight w:hRule="exact" w:val="2126"/>
          <w:jc w:val="right"/>
        </w:trPr>
        <w:tc>
          <w:tcPr>
            <w:tcW w:w="9072" w:type="dxa"/>
            <w:vAlign w:val="bottom"/>
          </w:tcPr>
          <w:p w:rsidR="00D2773D" w:rsidRPr="00C53540" w:rsidRDefault="002718E0" w:rsidP="00C53540">
            <w:pPr>
              <w:pStyle w:val="Title"/>
              <w:jc w:val="center"/>
              <w:rPr>
                <w:szCs w:val="32"/>
              </w:rPr>
            </w:pPr>
            <w:bookmarkStart w:id="3" w:name="AgreementTitle"/>
            <w:r>
              <w:rPr>
                <w:szCs w:val="32"/>
              </w:rPr>
              <w:t>Subscription Agreement</w:t>
            </w:r>
            <w:bookmarkEnd w:id="3"/>
          </w:p>
        </w:tc>
      </w:tr>
      <w:tr w:rsidR="00D2773D" w:rsidRPr="00E6097F" w:rsidTr="00B251FD">
        <w:trPr>
          <w:trHeight w:val="3856"/>
          <w:jc w:val="right"/>
        </w:trPr>
        <w:tc>
          <w:tcPr>
            <w:tcW w:w="9072" w:type="dxa"/>
            <w:vAlign w:val="bottom"/>
          </w:tcPr>
          <w:p w:rsidR="00911A40" w:rsidRPr="00197A4A" w:rsidRDefault="00911A40" w:rsidP="00F5402C">
            <w:pPr>
              <w:rPr>
                <w:rFonts w:cs="Arial"/>
                <w:sz w:val="18"/>
                <w:szCs w:val="18"/>
              </w:rPr>
            </w:pPr>
          </w:p>
        </w:tc>
      </w:tr>
    </w:tbl>
    <w:p w:rsidR="00CA3F2A" w:rsidRPr="00E6097F" w:rsidRDefault="00CA3F2A">
      <w:pPr>
        <w:pStyle w:val="BodyText"/>
        <w:rPr>
          <w:rFonts w:cs="Arial"/>
          <w:sz w:val="16"/>
        </w:rPr>
      </w:pPr>
    </w:p>
    <w:p w:rsidR="00CA3F2A" w:rsidRPr="00E6097F" w:rsidRDefault="00CA3F2A">
      <w:pPr>
        <w:pStyle w:val="BodyText"/>
        <w:rPr>
          <w:rFonts w:cs="Arial"/>
        </w:rPr>
        <w:sectPr w:rsidR="00CA3F2A" w:rsidRPr="00E6097F" w:rsidSect="00D2773D">
          <w:footerReference w:type="default" r:id="rId17"/>
          <w:pgSz w:w="11907" w:h="16840" w:code="9"/>
          <w:pgMar w:top="1701" w:right="1134" w:bottom="1134" w:left="1418" w:header="680" w:footer="567" w:gutter="0"/>
          <w:cols w:space="720"/>
        </w:sectPr>
      </w:pPr>
    </w:p>
    <w:p w:rsidR="008B78C0" w:rsidRPr="00C53540" w:rsidRDefault="00ED10EE" w:rsidP="00F356B8">
      <w:pPr>
        <w:pStyle w:val="ContentsHeading"/>
      </w:pPr>
      <w:r w:rsidRPr="00ED10EE">
        <w:rPr>
          <w:noProof/>
          <w:lang w:eastAsia="en-AU"/>
        </w:rPr>
        <w:lastRenderedPageBreak/>
        <w:drawing>
          <wp:anchor distT="0" distB="0" distL="114300" distR="114300" simplePos="0" relativeHeight="251666432" behindDoc="0" locked="0" layoutInCell="1" allowOverlap="1" wp14:anchorId="6359612F" wp14:editId="76F221F3">
            <wp:simplePos x="0" y="0"/>
            <wp:positionH relativeFrom="column">
              <wp:posOffset>4537710</wp:posOffset>
            </wp:positionH>
            <wp:positionV relativeFrom="paragraph">
              <wp:posOffset>-781050</wp:posOffset>
            </wp:positionV>
            <wp:extent cx="1817370" cy="3270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B78C0" w:rsidRPr="00C53540">
        <w:t>Contents</w:t>
      </w:r>
    </w:p>
    <w:p w:rsidR="00C8544C" w:rsidRDefault="008B78C0">
      <w:pPr>
        <w:pStyle w:val="TOC1"/>
        <w:rPr>
          <w:rFonts w:asciiTheme="minorHAnsi" w:eastAsiaTheme="minorEastAsia" w:hAnsiTheme="minorHAnsi" w:cstheme="minorBidi"/>
          <w:b w:val="0"/>
          <w:sz w:val="22"/>
          <w:szCs w:val="22"/>
          <w:lang w:eastAsia="en-AU"/>
        </w:rPr>
      </w:pPr>
      <w:r>
        <w:fldChar w:fldCharType="begin"/>
      </w:r>
      <w:r>
        <w:instrText xml:space="preserve"> TOC \o "1-3" \h \z \t "Schedule,1" </w:instrText>
      </w:r>
      <w:r>
        <w:fldChar w:fldCharType="separate"/>
      </w:r>
      <w:hyperlink w:anchor="_Toc419894064" w:history="1">
        <w:r w:rsidR="00C8544C" w:rsidRPr="00AB643A">
          <w:rPr>
            <w:rStyle w:val="Hyperlink"/>
          </w:rPr>
          <w:t>1</w:t>
        </w:r>
        <w:r w:rsidR="00C8544C">
          <w:rPr>
            <w:rFonts w:asciiTheme="minorHAnsi" w:eastAsiaTheme="minorEastAsia" w:hAnsiTheme="minorHAnsi" w:cstheme="minorBidi"/>
            <w:b w:val="0"/>
            <w:sz w:val="22"/>
            <w:szCs w:val="22"/>
            <w:lang w:eastAsia="en-AU"/>
          </w:rPr>
          <w:tab/>
        </w:r>
        <w:r w:rsidR="00C8544C" w:rsidRPr="00AB643A">
          <w:rPr>
            <w:rStyle w:val="Hyperlink"/>
          </w:rPr>
          <w:t>Definitions and interpretation</w:t>
        </w:r>
        <w:r w:rsidR="00C8544C">
          <w:rPr>
            <w:webHidden/>
          </w:rPr>
          <w:tab/>
        </w:r>
        <w:r w:rsidR="00C8544C">
          <w:rPr>
            <w:webHidden/>
          </w:rPr>
          <w:fldChar w:fldCharType="begin"/>
        </w:r>
        <w:r w:rsidR="00C8544C">
          <w:rPr>
            <w:webHidden/>
          </w:rPr>
          <w:instrText xml:space="preserve"> PAGEREF _Toc419894064 \h </w:instrText>
        </w:r>
        <w:r w:rsidR="00C8544C">
          <w:rPr>
            <w:webHidden/>
          </w:rPr>
        </w:r>
        <w:r w:rsidR="00C8544C">
          <w:rPr>
            <w:webHidden/>
          </w:rPr>
          <w:fldChar w:fldCharType="separate"/>
        </w:r>
        <w:r w:rsidR="00C8544C">
          <w:rPr>
            <w:webHidden/>
          </w:rPr>
          <w:t>3</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65" w:history="1">
        <w:r w:rsidR="00C8544C" w:rsidRPr="00AB643A">
          <w:rPr>
            <w:rStyle w:val="Hyperlink"/>
          </w:rPr>
          <w:t>1.1</w:t>
        </w:r>
        <w:r w:rsidR="00C8544C">
          <w:rPr>
            <w:rFonts w:asciiTheme="minorHAnsi" w:eastAsiaTheme="minorEastAsia" w:hAnsiTheme="minorHAnsi" w:cstheme="minorBidi"/>
            <w:sz w:val="22"/>
            <w:szCs w:val="22"/>
            <w:lang w:eastAsia="en-AU"/>
          </w:rPr>
          <w:tab/>
        </w:r>
        <w:r w:rsidR="00C8544C" w:rsidRPr="00AB643A">
          <w:rPr>
            <w:rStyle w:val="Hyperlink"/>
          </w:rPr>
          <w:t>Definitions</w:t>
        </w:r>
        <w:r w:rsidR="00C8544C">
          <w:rPr>
            <w:webHidden/>
          </w:rPr>
          <w:tab/>
        </w:r>
        <w:r w:rsidR="00C8544C">
          <w:rPr>
            <w:webHidden/>
          </w:rPr>
          <w:fldChar w:fldCharType="begin"/>
        </w:r>
        <w:r w:rsidR="00C8544C">
          <w:rPr>
            <w:webHidden/>
          </w:rPr>
          <w:instrText xml:space="preserve"> PAGEREF _Toc419894065 \h </w:instrText>
        </w:r>
        <w:r w:rsidR="00C8544C">
          <w:rPr>
            <w:webHidden/>
          </w:rPr>
        </w:r>
        <w:r w:rsidR="00C8544C">
          <w:rPr>
            <w:webHidden/>
          </w:rPr>
          <w:fldChar w:fldCharType="separate"/>
        </w:r>
        <w:r w:rsidR="00C8544C">
          <w:rPr>
            <w:webHidden/>
          </w:rPr>
          <w:t>3</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66" w:history="1">
        <w:r w:rsidR="00C8544C" w:rsidRPr="00AB643A">
          <w:rPr>
            <w:rStyle w:val="Hyperlink"/>
          </w:rPr>
          <w:t>1.2</w:t>
        </w:r>
        <w:r w:rsidR="00C8544C">
          <w:rPr>
            <w:rFonts w:asciiTheme="minorHAnsi" w:eastAsiaTheme="minorEastAsia" w:hAnsiTheme="minorHAnsi" w:cstheme="minorBidi"/>
            <w:sz w:val="22"/>
            <w:szCs w:val="22"/>
            <w:lang w:eastAsia="en-AU"/>
          </w:rPr>
          <w:tab/>
        </w:r>
        <w:r w:rsidR="00C8544C" w:rsidRPr="00AB643A">
          <w:rPr>
            <w:rStyle w:val="Hyperlink"/>
          </w:rPr>
          <w:t>Interpretation</w:t>
        </w:r>
        <w:r w:rsidR="00C8544C">
          <w:rPr>
            <w:webHidden/>
          </w:rPr>
          <w:tab/>
        </w:r>
        <w:r w:rsidR="00C8544C">
          <w:rPr>
            <w:webHidden/>
          </w:rPr>
          <w:fldChar w:fldCharType="begin"/>
        </w:r>
        <w:r w:rsidR="00C8544C">
          <w:rPr>
            <w:webHidden/>
          </w:rPr>
          <w:instrText xml:space="preserve"> PAGEREF _Toc419894066 \h </w:instrText>
        </w:r>
        <w:r w:rsidR="00C8544C">
          <w:rPr>
            <w:webHidden/>
          </w:rPr>
        </w:r>
        <w:r w:rsidR="00C8544C">
          <w:rPr>
            <w:webHidden/>
          </w:rPr>
          <w:fldChar w:fldCharType="separate"/>
        </w:r>
        <w:r w:rsidR="00C8544C">
          <w:rPr>
            <w:webHidden/>
          </w:rPr>
          <w:t>4</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67" w:history="1">
        <w:r w:rsidR="00C8544C" w:rsidRPr="00AB643A">
          <w:rPr>
            <w:rStyle w:val="Hyperlink"/>
            <w:lang w:val="en-GB"/>
          </w:rPr>
          <w:t>2</w:t>
        </w:r>
        <w:r w:rsidR="00C8544C">
          <w:rPr>
            <w:rFonts w:asciiTheme="minorHAnsi" w:eastAsiaTheme="minorEastAsia" w:hAnsiTheme="minorHAnsi" w:cstheme="minorBidi"/>
            <w:b w:val="0"/>
            <w:sz w:val="22"/>
            <w:szCs w:val="22"/>
            <w:lang w:eastAsia="en-AU"/>
          </w:rPr>
          <w:tab/>
        </w:r>
        <w:r w:rsidR="00C8544C" w:rsidRPr="00AB643A">
          <w:rPr>
            <w:rStyle w:val="Hyperlink"/>
            <w:lang w:val="en-GB"/>
          </w:rPr>
          <w:t>Conditions Precedent</w:t>
        </w:r>
        <w:r w:rsidR="00C8544C">
          <w:rPr>
            <w:webHidden/>
          </w:rPr>
          <w:tab/>
        </w:r>
        <w:r w:rsidR="00C8544C">
          <w:rPr>
            <w:webHidden/>
          </w:rPr>
          <w:fldChar w:fldCharType="begin"/>
        </w:r>
        <w:r w:rsidR="00C8544C">
          <w:rPr>
            <w:webHidden/>
          </w:rPr>
          <w:instrText xml:space="preserve"> PAGEREF _Toc419894067 \h </w:instrText>
        </w:r>
        <w:r w:rsidR="00C8544C">
          <w:rPr>
            <w:webHidden/>
          </w:rPr>
        </w:r>
        <w:r w:rsidR="00C8544C">
          <w:rPr>
            <w:webHidden/>
          </w:rPr>
          <w:fldChar w:fldCharType="separate"/>
        </w:r>
        <w:r w:rsidR="00C8544C">
          <w:rPr>
            <w:webHidden/>
          </w:rPr>
          <w:t>5</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68" w:history="1">
        <w:r w:rsidR="00C8544C" w:rsidRPr="00AB643A">
          <w:rPr>
            <w:rStyle w:val="Hyperlink"/>
            <w:lang w:val="en-GB"/>
          </w:rPr>
          <w:t>2.1</w:t>
        </w:r>
        <w:r w:rsidR="00C8544C">
          <w:rPr>
            <w:rFonts w:asciiTheme="minorHAnsi" w:eastAsiaTheme="minorEastAsia" w:hAnsiTheme="minorHAnsi" w:cstheme="minorBidi"/>
            <w:sz w:val="22"/>
            <w:szCs w:val="22"/>
            <w:lang w:eastAsia="en-AU"/>
          </w:rPr>
          <w:tab/>
        </w:r>
        <w:r w:rsidR="00C8544C" w:rsidRPr="00AB643A">
          <w:rPr>
            <w:rStyle w:val="Hyperlink"/>
            <w:lang w:val="en-GB"/>
          </w:rPr>
          <w:t>Conditions Precedent</w:t>
        </w:r>
        <w:r w:rsidR="00C8544C">
          <w:rPr>
            <w:webHidden/>
          </w:rPr>
          <w:tab/>
        </w:r>
        <w:r w:rsidR="00C8544C">
          <w:rPr>
            <w:webHidden/>
          </w:rPr>
          <w:fldChar w:fldCharType="begin"/>
        </w:r>
        <w:r w:rsidR="00C8544C">
          <w:rPr>
            <w:webHidden/>
          </w:rPr>
          <w:instrText xml:space="preserve"> PAGEREF _Toc419894068 \h </w:instrText>
        </w:r>
        <w:r w:rsidR="00C8544C">
          <w:rPr>
            <w:webHidden/>
          </w:rPr>
        </w:r>
        <w:r w:rsidR="00C8544C">
          <w:rPr>
            <w:webHidden/>
          </w:rPr>
          <w:fldChar w:fldCharType="separate"/>
        </w:r>
        <w:r w:rsidR="00C8544C">
          <w:rPr>
            <w:webHidden/>
          </w:rPr>
          <w:t>5</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69" w:history="1">
        <w:r w:rsidR="00C8544C" w:rsidRPr="00AB643A">
          <w:rPr>
            <w:rStyle w:val="Hyperlink"/>
          </w:rPr>
          <w:t>2.2</w:t>
        </w:r>
        <w:r w:rsidR="00C8544C">
          <w:rPr>
            <w:rFonts w:asciiTheme="minorHAnsi" w:eastAsiaTheme="minorEastAsia" w:hAnsiTheme="minorHAnsi" w:cstheme="minorBidi"/>
            <w:sz w:val="22"/>
            <w:szCs w:val="22"/>
            <w:lang w:eastAsia="en-AU"/>
          </w:rPr>
          <w:tab/>
        </w:r>
        <w:r w:rsidR="00C8544C" w:rsidRPr="00AB643A">
          <w:rPr>
            <w:rStyle w:val="Hyperlink"/>
          </w:rPr>
          <w:t>Parties must co</w:t>
        </w:r>
        <w:r w:rsidR="00C8544C" w:rsidRPr="00AB643A">
          <w:rPr>
            <w:rStyle w:val="Hyperlink"/>
          </w:rPr>
          <w:noBreakHyphen/>
          <w:t>operate</w:t>
        </w:r>
        <w:r w:rsidR="00C8544C">
          <w:rPr>
            <w:webHidden/>
          </w:rPr>
          <w:tab/>
        </w:r>
        <w:r w:rsidR="00C8544C">
          <w:rPr>
            <w:webHidden/>
          </w:rPr>
          <w:fldChar w:fldCharType="begin"/>
        </w:r>
        <w:r w:rsidR="00C8544C">
          <w:rPr>
            <w:webHidden/>
          </w:rPr>
          <w:instrText xml:space="preserve"> PAGEREF _Toc419894069 \h </w:instrText>
        </w:r>
        <w:r w:rsidR="00C8544C">
          <w:rPr>
            <w:webHidden/>
          </w:rPr>
        </w:r>
        <w:r w:rsidR="00C8544C">
          <w:rPr>
            <w:webHidden/>
          </w:rPr>
          <w:fldChar w:fldCharType="separate"/>
        </w:r>
        <w:r w:rsidR="00C8544C">
          <w:rPr>
            <w:webHidden/>
          </w:rPr>
          <w:t>5</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70" w:history="1">
        <w:r w:rsidR="00C8544C" w:rsidRPr="00AB643A">
          <w:rPr>
            <w:rStyle w:val="Hyperlink"/>
          </w:rPr>
          <w:t>2.3</w:t>
        </w:r>
        <w:r w:rsidR="00C8544C">
          <w:rPr>
            <w:rFonts w:asciiTheme="minorHAnsi" w:eastAsiaTheme="minorEastAsia" w:hAnsiTheme="minorHAnsi" w:cstheme="minorBidi"/>
            <w:sz w:val="22"/>
            <w:szCs w:val="22"/>
            <w:lang w:eastAsia="en-AU"/>
          </w:rPr>
          <w:tab/>
        </w:r>
        <w:r w:rsidR="00C8544C" w:rsidRPr="00AB643A">
          <w:rPr>
            <w:rStyle w:val="Hyperlink"/>
          </w:rPr>
          <w:t>Specific obligations of co</w:t>
        </w:r>
        <w:r w:rsidR="00C8544C" w:rsidRPr="00AB643A">
          <w:rPr>
            <w:rStyle w:val="Hyperlink"/>
          </w:rPr>
          <w:noBreakHyphen/>
          <w:t>operation</w:t>
        </w:r>
        <w:r w:rsidR="00C8544C">
          <w:rPr>
            <w:webHidden/>
          </w:rPr>
          <w:tab/>
        </w:r>
        <w:r w:rsidR="00C8544C">
          <w:rPr>
            <w:webHidden/>
          </w:rPr>
          <w:fldChar w:fldCharType="begin"/>
        </w:r>
        <w:r w:rsidR="00C8544C">
          <w:rPr>
            <w:webHidden/>
          </w:rPr>
          <w:instrText xml:space="preserve"> PAGEREF _Toc419894070 \h </w:instrText>
        </w:r>
        <w:r w:rsidR="00C8544C">
          <w:rPr>
            <w:webHidden/>
          </w:rPr>
        </w:r>
        <w:r w:rsidR="00C8544C">
          <w:rPr>
            <w:webHidden/>
          </w:rPr>
          <w:fldChar w:fldCharType="separate"/>
        </w:r>
        <w:r w:rsidR="00C8544C">
          <w:rPr>
            <w:webHidden/>
          </w:rPr>
          <w:t>5</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71" w:history="1">
        <w:r w:rsidR="00C8544C" w:rsidRPr="00AB643A">
          <w:rPr>
            <w:rStyle w:val="Hyperlink"/>
          </w:rPr>
          <w:t>2.4</w:t>
        </w:r>
        <w:r w:rsidR="00C8544C">
          <w:rPr>
            <w:rFonts w:asciiTheme="minorHAnsi" w:eastAsiaTheme="minorEastAsia" w:hAnsiTheme="minorHAnsi" w:cstheme="minorBidi"/>
            <w:sz w:val="22"/>
            <w:szCs w:val="22"/>
            <w:lang w:eastAsia="en-AU"/>
          </w:rPr>
          <w:tab/>
        </w:r>
        <w:r w:rsidR="00C8544C" w:rsidRPr="00AB643A">
          <w:rPr>
            <w:rStyle w:val="Hyperlink"/>
          </w:rPr>
          <w:t>Waiver of Conditions Precedent</w:t>
        </w:r>
        <w:r w:rsidR="00C8544C">
          <w:rPr>
            <w:webHidden/>
          </w:rPr>
          <w:tab/>
        </w:r>
        <w:r w:rsidR="00C8544C">
          <w:rPr>
            <w:webHidden/>
          </w:rPr>
          <w:fldChar w:fldCharType="begin"/>
        </w:r>
        <w:r w:rsidR="00C8544C">
          <w:rPr>
            <w:webHidden/>
          </w:rPr>
          <w:instrText xml:space="preserve"> PAGEREF _Toc419894071 \h </w:instrText>
        </w:r>
        <w:r w:rsidR="00C8544C">
          <w:rPr>
            <w:webHidden/>
          </w:rPr>
        </w:r>
        <w:r w:rsidR="00C8544C">
          <w:rPr>
            <w:webHidden/>
          </w:rPr>
          <w:fldChar w:fldCharType="separate"/>
        </w:r>
        <w:r w:rsidR="00C8544C">
          <w:rPr>
            <w:webHidden/>
          </w:rPr>
          <w:t>6</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72" w:history="1">
        <w:r w:rsidR="00C8544C" w:rsidRPr="00AB643A">
          <w:rPr>
            <w:rStyle w:val="Hyperlink"/>
          </w:rPr>
          <w:t>2.5</w:t>
        </w:r>
        <w:r w:rsidR="00C8544C">
          <w:rPr>
            <w:rFonts w:asciiTheme="minorHAnsi" w:eastAsiaTheme="minorEastAsia" w:hAnsiTheme="minorHAnsi" w:cstheme="minorBidi"/>
            <w:sz w:val="22"/>
            <w:szCs w:val="22"/>
            <w:lang w:eastAsia="en-AU"/>
          </w:rPr>
          <w:tab/>
        </w:r>
        <w:r w:rsidR="00C8544C" w:rsidRPr="00AB643A">
          <w:rPr>
            <w:rStyle w:val="Hyperlink"/>
          </w:rPr>
          <w:t>Termination before Completion</w:t>
        </w:r>
        <w:r w:rsidR="00C8544C">
          <w:rPr>
            <w:webHidden/>
          </w:rPr>
          <w:tab/>
        </w:r>
        <w:r w:rsidR="00C8544C">
          <w:rPr>
            <w:webHidden/>
          </w:rPr>
          <w:fldChar w:fldCharType="begin"/>
        </w:r>
        <w:r w:rsidR="00C8544C">
          <w:rPr>
            <w:webHidden/>
          </w:rPr>
          <w:instrText xml:space="preserve"> PAGEREF _Toc419894072 \h </w:instrText>
        </w:r>
        <w:r w:rsidR="00C8544C">
          <w:rPr>
            <w:webHidden/>
          </w:rPr>
        </w:r>
        <w:r w:rsidR="00C8544C">
          <w:rPr>
            <w:webHidden/>
          </w:rPr>
          <w:fldChar w:fldCharType="separate"/>
        </w:r>
        <w:r w:rsidR="00C8544C">
          <w:rPr>
            <w:webHidden/>
          </w:rPr>
          <w:t>6</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73" w:history="1">
        <w:r w:rsidR="00C8544C" w:rsidRPr="00AB643A">
          <w:rPr>
            <w:rStyle w:val="Hyperlink"/>
          </w:rPr>
          <w:t>3</w:t>
        </w:r>
        <w:r w:rsidR="00C8544C">
          <w:rPr>
            <w:rFonts w:asciiTheme="minorHAnsi" w:eastAsiaTheme="minorEastAsia" w:hAnsiTheme="minorHAnsi" w:cstheme="minorBidi"/>
            <w:b w:val="0"/>
            <w:sz w:val="22"/>
            <w:szCs w:val="22"/>
            <w:lang w:eastAsia="en-AU"/>
          </w:rPr>
          <w:tab/>
        </w:r>
        <w:r w:rsidR="00C8544C" w:rsidRPr="00AB643A">
          <w:rPr>
            <w:rStyle w:val="Hyperlink"/>
          </w:rPr>
          <w:t>Agreement to subscribe</w:t>
        </w:r>
        <w:r w:rsidR="00C8544C">
          <w:rPr>
            <w:webHidden/>
          </w:rPr>
          <w:tab/>
        </w:r>
        <w:r w:rsidR="00C8544C">
          <w:rPr>
            <w:webHidden/>
          </w:rPr>
          <w:fldChar w:fldCharType="begin"/>
        </w:r>
        <w:r w:rsidR="00C8544C">
          <w:rPr>
            <w:webHidden/>
          </w:rPr>
          <w:instrText xml:space="preserve"> PAGEREF _Toc419894073 \h </w:instrText>
        </w:r>
        <w:r w:rsidR="00C8544C">
          <w:rPr>
            <w:webHidden/>
          </w:rPr>
        </w:r>
        <w:r w:rsidR="00C8544C">
          <w:rPr>
            <w:webHidden/>
          </w:rPr>
          <w:fldChar w:fldCharType="separate"/>
        </w:r>
        <w:r w:rsidR="00C8544C">
          <w:rPr>
            <w:webHidden/>
          </w:rPr>
          <w:t>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74" w:history="1">
        <w:r w:rsidR="00C8544C" w:rsidRPr="00AB643A">
          <w:rPr>
            <w:rStyle w:val="Hyperlink"/>
          </w:rPr>
          <w:t>3.1</w:t>
        </w:r>
        <w:r w:rsidR="00C8544C">
          <w:rPr>
            <w:rFonts w:asciiTheme="minorHAnsi" w:eastAsiaTheme="minorEastAsia" w:hAnsiTheme="minorHAnsi" w:cstheme="minorBidi"/>
            <w:sz w:val="22"/>
            <w:szCs w:val="22"/>
            <w:lang w:eastAsia="en-AU"/>
          </w:rPr>
          <w:tab/>
        </w:r>
        <w:r w:rsidR="00C8544C" w:rsidRPr="00AB643A">
          <w:rPr>
            <w:rStyle w:val="Hyperlink"/>
          </w:rPr>
          <w:t>Subscription</w:t>
        </w:r>
        <w:r w:rsidR="00C8544C">
          <w:rPr>
            <w:webHidden/>
          </w:rPr>
          <w:tab/>
        </w:r>
        <w:r w:rsidR="00C8544C">
          <w:rPr>
            <w:webHidden/>
          </w:rPr>
          <w:fldChar w:fldCharType="begin"/>
        </w:r>
        <w:r w:rsidR="00C8544C">
          <w:rPr>
            <w:webHidden/>
          </w:rPr>
          <w:instrText xml:space="preserve"> PAGEREF _Toc419894074 \h </w:instrText>
        </w:r>
        <w:r w:rsidR="00C8544C">
          <w:rPr>
            <w:webHidden/>
          </w:rPr>
        </w:r>
        <w:r w:rsidR="00C8544C">
          <w:rPr>
            <w:webHidden/>
          </w:rPr>
          <w:fldChar w:fldCharType="separate"/>
        </w:r>
        <w:r w:rsidR="00C8544C">
          <w:rPr>
            <w:webHidden/>
          </w:rPr>
          <w:t>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75" w:history="1">
        <w:r w:rsidR="00C8544C" w:rsidRPr="00AB643A">
          <w:rPr>
            <w:rStyle w:val="Hyperlink"/>
          </w:rPr>
          <w:t>3.2</w:t>
        </w:r>
        <w:r w:rsidR="00C8544C">
          <w:rPr>
            <w:rFonts w:asciiTheme="minorHAnsi" w:eastAsiaTheme="minorEastAsia" w:hAnsiTheme="minorHAnsi" w:cstheme="minorBidi"/>
            <w:sz w:val="22"/>
            <w:szCs w:val="22"/>
            <w:lang w:eastAsia="en-AU"/>
          </w:rPr>
          <w:tab/>
        </w:r>
        <w:r w:rsidR="00C8544C" w:rsidRPr="00AB643A">
          <w:rPr>
            <w:rStyle w:val="Hyperlink"/>
          </w:rPr>
          <w:t>Agreement to serve as application</w:t>
        </w:r>
        <w:r w:rsidR="00C8544C">
          <w:rPr>
            <w:webHidden/>
          </w:rPr>
          <w:tab/>
        </w:r>
        <w:r w:rsidR="00C8544C">
          <w:rPr>
            <w:webHidden/>
          </w:rPr>
          <w:fldChar w:fldCharType="begin"/>
        </w:r>
        <w:r w:rsidR="00C8544C">
          <w:rPr>
            <w:webHidden/>
          </w:rPr>
          <w:instrText xml:space="preserve"> PAGEREF _Toc419894075 \h </w:instrText>
        </w:r>
        <w:r w:rsidR="00C8544C">
          <w:rPr>
            <w:webHidden/>
          </w:rPr>
        </w:r>
        <w:r w:rsidR="00C8544C">
          <w:rPr>
            <w:webHidden/>
          </w:rPr>
          <w:fldChar w:fldCharType="separate"/>
        </w:r>
        <w:r w:rsidR="00C8544C">
          <w:rPr>
            <w:webHidden/>
          </w:rPr>
          <w:t>7</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76" w:history="1">
        <w:r w:rsidR="00C8544C" w:rsidRPr="00AB643A">
          <w:rPr>
            <w:rStyle w:val="Hyperlink"/>
          </w:rPr>
          <w:t>4</w:t>
        </w:r>
        <w:r w:rsidR="00C8544C">
          <w:rPr>
            <w:rFonts w:asciiTheme="minorHAnsi" w:eastAsiaTheme="minorEastAsia" w:hAnsiTheme="minorHAnsi" w:cstheme="minorBidi"/>
            <w:b w:val="0"/>
            <w:sz w:val="22"/>
            <w:szCs w:val="22"/>
            <w:lang w:eastAsia="en-AU"/>
          </w:rPr>
          <w:tab/>
        </w:r>
        <w:r w:rsidR="00C8544C" w:rsidRPr="00AB643A">
          <w:rPr>
            <w:rStyle w:val="Hyperlink"/>
          </w:rPr>
          <w:t>Rights attaching to Subscription Securities</w:t>
        </w:r>
        <w:r w:rsidR="00C8544C">
          <w:rPr>
            <w:webHidden/>
          </w:rPr>
          <w:tab/>
        </w:r>
        <w:r w:rsidR="00C8544C">
          <w:rPr>
            <w:webHidden/>
          </w:rPr>
          <w:fldChar w:fldCharType="begin"/>
        </w:r>
        <w:r w:rsidR="00C8544C">
          <w:rPr>
            <w:webHidden/>
          </w:rPr>
          <w:instrText xml:space="preserve"> PAGEREF _Toc419894076 \h </w:instrText>
        </w:r>
        <w:r w:rsidR="00C8544C">
          <w:rPr>
            <w:webHidden/>
          </w:rPr>
        </w:r>
        <w:r w:rsidR="00C8544C">
          <w:rPr>
            <w:webHidden/>
          </w:rPr>
          <w:fldChar w:fldCharType="separate"/>
        </w:r>
        <w:r w:rsidR="00C8544C">
          <w:rPr>
            <w:webHidden/>
          </w:rPr>
          <w:t>8</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77" w:history="1">
        <w:r w:rsidR="00C8544C" w:rsidRPr="00AB643A">
          <w:rPr>
            <w:rStyle w:val="Hyperlink"/>
          </w:rPr>
          <w:t>5</w:t>
        </w:r>
        <w:r w:rsidR="00C8544C">
          <w:rPr>
            <w:rFonts w:asciiTheme="minorHAnsi" w:eastAsiaTheme="minorEastAsia" w:hAnsiTheme="minorHAnsi" w:cstheme="minorBidi"/>
            <w:b w:val="0"/>
            <w:sz w:val="22"/>
            <w:szCs w:val="22"/>
            <w:lang w:eastAsia="en-AU"/>
          </w:rPr>
          <w:tab/>
        </w:r>
        <w:r w:rsidR="00C8544C" w:rsidRPr="00AB643A">
          <w:rPr>
            <w:rStyle w:val="Hyperlink"/>
          </w:rPr>
          <w:t>Undertakings</w:t>
        </w:r>
        <w:r w:rsidR="00C8544C">
          <w:rPr>
            <w:webHidden/>
          </w:rPr>
          <w:tab/>
        </w:r>
        <w:r w:rsidR="00C8544C">
          <w:rPr>
            <w:webHidden/>
          </w:rPr>
          <w:fldChar w:fldCharType="begin"/>
        </w:r>
        <w:r w:rsidR="00C8544C">
          <w:rPr>
            <w:webHidden/>
          </w:rPr>
          <w:instrText xml:space="preserve"> PAGEREF _Toc419894077 \h </w:instrText>
        </w:r>
        <w:r w:rsidR="00C8544C">
          <w:rPr>
            <w:webHidden/>
          </w:rPr>
        </w:r>
        <w:r w:rsidR="00C8544C">
          <w:rPr>
            <w:webHidden/>
          </w:rPr>
          <w:fldChar w:fldCharType="separate"/>
        </w:r>
        <w:r w:rsidR="00C8544C">
          <w:rPr>
            <w:webHidden/>
          </w:rPr>
          <w:t>8</w:t>
        </w:r>
        <w:r w:rsidR="00C8544C">
          <w:rPr>
            <w:webHidden/>
          </w:rPr>
          <w:fldChar w:fldCharType="end"/>
        </w:r>
      </w:hyperlink>
    </w:p>
    <w:p w:rsidR="00C8544C" w:rsidRDefault="00725F06">
      <w:pPr>
        <w:pStyle w:val="TOC2"/>
        <w:rPr>
          <w:rFonts w:asciiTheme="minorHAnsi" w:eastAsiaTheme="minorEastAsia" w:hAnsiTheme="minorHAnsi" w:cstheme="minorBidi"/>
          <w:sz w:val="22"/>
          <w:szCs w:val="22"/>
          <w:lang w:eastAsia="en-AU"/>
        </w:rPr>
      </w:pPr>
      <w:hyperlink w:anchor="_Toc419894078" w:history="1">
        <w:bookmarkStart w:id="4" w:name="_Toc419894036"/>
        <w:r w:rsidR="00C8544C" w:rsidRPr="00AB643A">
          <w:rPr>
            <w:rStyle w:val="Hyperlink"/>
            <w:lang w:eastAsia="en-AU"/>
          </w:rPr>
          <mc:AlternateContent>
            <mc:Choice Requires="wps">
              <w:drawing>
                <wp:inline distT="0" distB="0" distL="0" distR="0" wp14:anchorId="28D8440B" wp14:editId="0BB71185">
                  <wp:extent cx="5688623" cy="1905000"/>
                  <wp:effectExtent l="0" t="0" r="7620" b="0"/>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905000"/>
                          </a:xfrm>
                          <a:prstGeom prst="rect">
                            <a:avLst/>
                          </a:prstGeom>
                          <a:solidFill>
                            <a:schemeClr val="accent1">
                              <a:lumMod val="40000"/>
                              <a:lumOff val="60000"/>
                            </a:schemeClr>
                          </a:solidFill>
                          <a:ln w="6350">
                            <a:noFill/>
                          </a:ln>
                          <a:effectLst/>
                        </wps:spPr>
                        <wps:txbx>
                          <w:txbxContent>
                            <w:p w:rsidR="00C8544C" w:rsidRDefault="00C8544C" w:rsidP="000B13F4">
                              <w:pPr>
                                <w:rPr>
                                  <w:b/>
                                  <w:color w:val="000000"/>
                                </w:rPr>
                              </w:pPr>
                              <w:r>
                                <w:rPr>
                                  <w:rFonts w:cs="Arial"/>
                                  <w:b/>
                                  <w:noProof/>
                                  <w:color w:val="51626F"/>
                                  <w:lang w:eastAsia="en-AU"/>
                                </w:rPr>
                                <w:drawing>
                                  <wp:inline distT="0" distB="0" distL="0" distR="0" wp14:anchorId="6E642299" wp14:editId="12904637">
                                    <wp:extent cx="291600" cy="291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BA70FB">
                                <w:rPr>
                                  <w:b/>
                                  <w:color w:val="1F497D" w:themeColor="text2"/>
                                </w:rPr>
                                <w:t>Guidance note</w:t>
                              </w:r>
                            </w:p>
                            <w:p w:rsidR="00C8544C" w:rsidRDefault="00C8544C" w:rsidP="000B13F4">
                              <w:pPr>
                                <w:pStyle w:val="TOC1"/>
                                <w:shd w:val="clear" w:color="auto" w:fill="D9D9D9" w:themeFill="background1" w:themeFillShade="D9"/>
                                <w:ind w:left="0"/>
                              </w:pPr>
                              <w:r>
                                <w:t>Clause 5.1 contains undertakings given by the Issuer to the Subscriber. These undertakings are in line with market practice and are designed to protect the Subscriber's interests.</w:t>
                              </w:r>
                            </w:p>
                            <w:p w:rsidR="00C8544C" w:rsidRDefault="00C8544C" w:rsidP="000B13F4">
                              <w:pPr>
                                <w:pStyle w:val="TOC1"/>
                                <w:shd w:val="clear" w:color="auto" w:fill="D9D9D9" w:themeFill="background1" w:themeFillShade="D9"/>
                                <w:ind w:left="0"/>
                              </w:pPr>
                              <w:r>
                                <w:t>Clauses 5.1</w:t>
                              </w:r>
                              <w:r w:rsidRPr="000B13F4">
                                <w:t>(b) and (c)</w:t>
                              </w:r>
                              <w:r>
                                <w:t xml:space="preserve"> are Issuer undertakings to ensure that the Subscriber's shares are not diluted if there is a capital reorganisation. In other words, the Subscriber will maintain a security holding which is proportionate to that which existed before the capital reorganisation.</w:t>
                              </w:r>
                            </w:p>
                            <w:p w:rsidR="00C8544C" w:rsidRPr="00220B79" w:rsidRDefault="00C8544C" w:rsidP="000B13F4">
                              <w:pPr>
                                <w:pStyle w:val="TOC1"/>
                                <w:shd w:val="clear" w:color="auto" w:fill="D9D9D9" w:themeFill="background1" w:themeFillShade="D9"/>
                                <w:ind w:left="0"/>
                                <w:rPr>
                                  <w:b w:val="0"/>
                                  <w:color w:val="4F81BD" w:themeColor="accent1"/>
                                </w:rPr>
                              </w:pPr>
                              <w:r w:rsidRPr="00084499">
                                <w:rPr>
                                  <w:highlight w:val="yellow"/>
                                </w:rPr>
                                <w:t>As an alternate to these provisions</w:t>
                              </w:r>
                              <w:r>
                                <w:t>, the Issue</w:t>
                              </w:r>
                              <w:r w:rsidRPr="000B13F4">
                                <w:t>r may elect to agree (see clause 5.1(d))</w:t>
                              </w:r>
                              <w:r>
                                <w:t xml:space="preserve"> </w:t>
                              </w:r>
                              <w:r w:rsidRPr="00B55F03">
                                <w:t xml:space="preserve">that </w:t>
                              </w:r>
                              <w:r>
                                <w:t>it</w:t>
                              </w:r>
                              <w:r w:rsidRPr="00B55F03">
                                <w:t xml:space="preserve"> will not reorganise </w:t>
                              </w:r>
                              <w:r>
                                <w:t>its</w:t>
                              </w:r>
                              <w:r w:rsidRPr="00B55F03">
                                <w:t xml:space="preserve"> capital structure before the Settle</w:t>
                              </w:r>
                              <w:r>
                                <w:t>ment Date.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9" o:spid="_x0000_s1029" type="#_x0000_t202" style="width:447.9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" fillcolor="#b8cce4 [1300]" stroked="f" strokeweight=".5pt">
                  <v:path arrowok="t"/>
                  <v:textbox inset=",0">
                    <w:txbxContent>
                      <w:p w:rsidR="00C8544C" w:rsidRDefault="00C8544C" w:rsidP="000B13F4">
                        <w:pPr>
                          <w:rPr>
                            <w:b/>
                            <w:color w:val="000000"/>
                          </w:rPr>
                        </w:pPr>
                        <w:r>
                          <w:rPr>
                            <w:rFonts w:cs="Arial"/>
                            <w:b/>
                            <w:noProof/>
                            <w:color w:val="51626F"/>
                            <w:lang w:eastAsia="en-AU"/>
                          </w:rPr>
                          <w:drawing>
                            <wp:inline distT="0" distB="0" distL="0" distR="0" wp14:anchorId="6E642299" wp14:editId="12904637">
                              <wp:extent cx="291600" cy="291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BA70FB">
                          <w:rPr>
                            <w:b/>
                            <w:color w:val="1F497D" w:themeColor="text2"/>
                          </w:rPr>
                          <w:t>Guidance note</w:t>
                        </w:r>
                      </w:p>
                      <w:p w:rsidR="00C8544C" w:rsidRDefault="00C8544C" w:rsidP="000B13F4">
                        <w:pPr>
                          <w:pStyle w:val="TOC1"/>
                          <w:shd w:val="clear" w:color="auto" w:fill="D9D9D9" w:themeFill="background1" w:themeFillShade="D9"/>
                          <w:ind w:left="0"/>
                        </w:pPr>
                        <w:r>
                          <w:t>Clause 5.1 contains undertakings given by the Issuer to the Subscriber. These undertakings are in line with market practice and are designed to protect the Subscriber's interests.</w:t>
                        </w:r>
                      </w:p>
                      <w:p w:rsidR="00C8544C" w:rsidRDefault="00C8544C" w:rsidP="000B13F4">
                        <w:pPr>
                          <w:pStyle w:val="TOC1"/>
                          <w:shd w:val="clear" w:color="auto" w:fill="D9D9D9" w:themeFill="background1" w:themeFillShade="D9"/>
                          <w:ind w:left="0"/>
                        </w:pPr>
                        <w:r>
                          <w:t>Clauses 5.1</w:t>
                        </w:r>
                        <w:r w:rsidRPr="000B13F4">
                          <w:t>(b) and (c)</w:t>
                        </w:r>
                        <w:r>
                          <w:t xml:space="preserve"> are Issuer undertakings to ensure that the Subscriber's shares are not diluted if there is a capital reorganisation. In other words, the Subscriber will maintain a security holding which is proportionate to that which existed before the capital reorganisation.</w:t>
                        </w:r>
                      </w:p>
                      <w:p w:rsidR="00C8544C" w:rsidRPr="00220B79" w:rsidRDefault="00C8544C" w:rsidP="000B13F4">
                        <w:pPr>
                          <w:pStyle w:val="TOC1"/>
                          <w:shd w:val="clear" w:color="auto" w:fill="D9D9D9" w:themeFill="background1" w:themeFillShade="D9"/>
                          <w:ind w:left="0"/>
                          <w:rPr>
                            <w:b w:val="0"/>
                            <w:color w:val="4F81BD" w:themeColor="accent1"/>
                          </w:rPr>
                        </w:pPr>
                        <w:r w:rsidRPr="00084499">
                          <w:rPr>
                            <w:highlight w:val="yellow"/>
                          </w:rPr>
                          <w:t>As an alternate to these provisions</w:t>
                        </w:r>
                        <w:r>
                          <w:t>, the Issue</w:t>
                        </w:r>
                        <w:r w:rsidRPr="000B13F4">
                          <w:t>r may elect to agree (see clause 5.1(d))</w:t>
                        </w:r>
                        <w:r>
                          <w:t xml:space="preserve"> </w:t>
                        </w:r>
                        <w:r w:rsidRPr="00B55F03">
                          <w:t xml:space="preserve">that </w:t>
                        </w:r>
                        <w:r>
                          <w:t>it</w:t>
                        </w:r>
                        <w:r w:rsidRPr="00B55F03">
                          <w:t xml:space="preserve"> will not reorganise </w:t>
                        </w:r>
                        <w:r>
                          <w:t>its</w:t>
                        </w:r>
                        <w:r w:rsidRPr="00B55F03">
                          <w:t xml:space="preserve"> capital structure before the Settle</w:t>
                        </w:r>
                        <w:r>
                          <w:t>ment Date.</w:t>
                        </w:r>
                      </w:p>
                    </w:txbxContent>
                  </v:textbox>
                  <w10:anchorlock/>
                </v:shape>
              </w:pict>
            </mc:Fallback>
          </mc:AlternateContent>
        </w:r>
        <w:bookmarkEnd w:id="4"/>
        <w:r w:rsidR="00C8544C">
          <w:rPr>
            <w:webHidden/>
          </w:rPr>
          <w:tab/>
        </w:r>
        <w:r w:rsidR="00C8544C">
          <w:rPr>
            <w:webHidden/>
          </w:rPr>
          <w:fldChar w:fldCharType="begin"/>
        </w:r>
        <w:r w:rsidR="00C8544C">
          <w:rPr>
            <w:webHidden/>
          </w:rPr>
          <w:instrText xml:space="preserve"> PAGEREF _Toc419894078 \h </w:instrText>
        </w:r>
        <w:r w:rsidR="00C8544C">
          <w:rPr>
            <w:webHidden/>
          </w:rPr>
        </w:r>
        <w:r w:rsidR="00C8544C">
          <w:rPr>
            <w:webHidden/>
          </w:rPr>
          <w:fldChar w:fldCharType="separate"/>
        </w:r>
        <w:r w:rsidR="00C8544C">
          <w:rPr>
            <w:webHidden/>
          </w:rPr>
          <w:t>8</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79" w:history="1">
        <w:r w:rsidR="00C8544C" w:rsidRPr="00AB643A">
          <w:rPr>
            <w:rStyle w:val="Hyperlink"/>
          </w:rPr>
          <w:t>5.1</w:t>
        </w:r>
        <w:r w:rsidR="00C8544C">
          <w:rPr>
            <w:rFonts w:asciiTheme="minorHAnsi" w:eastAsiaTheme="minorEastAsia" w:hAnsiTheme="minorHAnsi" w:cstheme="minorBidi"/>
            <w:sz w:val="22"/>
            <w:szCs w:val="22"/>
            <w:lang w:eastAsia="en-AU"/>
          </w:rPr>
          <w:tab/>
        </w:r>
        <w:r w:rsidR="00C8544C" w:rsidRPr="00AB643A">
          <w:rPr>
            <w:rStyle w:val="Hyperlink"/>
          </w:rPr>
          <w:t>The Issuer's undertakings</w:t>
        </w:r>
        <w:r w:rsidR="00C8544C">
          <w:rPr>
            <w:webHidden/>
          </w:rPr>
          <w:tab/>
        </w:r>
        <w:r w:rsidR="00C8544C">
          <w:rPr>
            <w:webHidden/>
          </w:rPr>
          <w:fldChar w:fldCharType="begin"/>
        </w:r>
        <w:r w:rsidR="00C8544C">
          <w:rPr>
            <w:webHidden/>
          </w:rPr>
          <w:instrText xml:space="preserve"> PAGEREF _Toc419894079 \h </w:instrText>
        </w:r>
        <w:r w:rsidR="00C8544C">
          <w:rPr>
            <w:webHidden/>
          </w:rPr>
        </w:r>
        <w:r w:rsidR="00C8544C">
          <w:rPr>
            <w:webHidden/>
          </w:rPr>
          <w:fldChar w:fldCharType="separate"/>
        </w:r>
        <w:r w:rsidR="00C8544C">
          <w:rPr>
            <w:webHidden/>
          </w:rPr>
          <w:t>8</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80" w:history="1">
        <w:r w:rsidR="00C8544C" w:rsidRPr="00AB643A">
          <w:rPr>
            <w:rStyle w:val="Hyperlink"/>
          </w:rPr>
          <w:t>5.2</w:t>
        </w:r>
        <w:r w:rsidR="00C8544C">
          <w:rPr>
            <w:rFonts w:asciiTheme="minorHAnsi" w:eastAsiaTheme="minorEastAsia" w:hAnsiTheme="minorHAnsi" w:cstheme="minorBidi"/>
            <w:sz w:val="22"/>
            <w:szCs w:val="22"/>
            <w:lang w:eastAsia="en-AU"/>
          </w:rPr>
          <w:tab/>
        </w:r>
        <w:r w:rsidR="00C8544C" w:rsidRPr="00AB643A">
          <w:rPr>
            <w:rStyle w:val="Hyperlink"/>
          </w:rPr>
          <w:t>The Subscriber's undertakings</w:t>
        </w:r>
        <w:r w:rsidR="00C8544C">
          <w:rPr>
            <w:webHidden/>
          </w:rPr>
          <w:tab/>
        </w:r>
        <w:r w:rsidR="00C8544C">
          <w:rPr>
            <w:webHidden/>
          </w:rPr>
          <w:fldChar w:fldCharType="begin"/>
        </w:r>
        <w:r w:rsidR="00C8544C">
          <w:rPr>
            <w:webHidden/>
          </w:rPr>
          <w:instrText xml:space="preserve"> PAGEREF _Toc419894080 \h </w:instrText>
        </w:r>
        <w:r w:rsidR="00C8544C">
          <w:rPr>
            <w:webHidden/>
          </w:rPr>
        </w:r>
        <w:r w:rsidR="00C8544C">
          <w:rPr>
            <w:webHidden/>
          </w:rPr>
          <w:fldChar w:fldCharType="separate"/>
        </w:r>
        <w:r w:rsidR="00C8544C">
          <w:rPr>
            <w:webHidden/>
          </w:rPr>
          <w:t>9</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81" w:history="1">
        <w:r w:rsidR="00C8544C" w:rsidRPr="00AB643A">
          <w:rPr>
            <w:rStyle w:val="Hyperlink"/>
          </w:rPr>
          <w:t>6</w:t>
        </w:r>
        <w:r w:rsidR="00C8544C">
          <w:rPr>
            <w:rFonts w:asciiTheme="minorHAnsi" w:eastAsiaTheme="minorEastAsia" w:hAnsiTheme="minorHAnsi" w:cstheme="minorBidi"/>
            <w:b w:val="0"/>
            <w:sz w:val="22"/>
            <w:szCs w:val="22"/>
            <w:lang w:eastAsia="en-AU"/>
          </w:rPr>
          <w:tab/>
        </w:r>
        <w:r w:rsidR="00C8544C" w:rsidRPr="00AB643A">
          <w:rPr>
            <w:rStyle w:val="Hyperlink"/>
          </w:rPr>
          <w:t>[</w:t>
        </w:r>
        <w:r w:rsidR="00C8544C" w:rsidRPr="00AB643A">
          <w:rPr>
            <w:rStyle w:val="Hyperlink"/>
            <w:highlight w:val="yellow"/>
          </w:rPr>
          <w:t>optional</w:t>
        </w:r>
        <w:r w:rsidR="00C8544C" w:rsidRPr="00AB643A">
          <w:rPr>
            <w:rStyle w:val="Hyperlink"/>
          </w:rPr>
          <w:t>] Seat on Issuer's Board</w:t>
        </w:r>
        <w:r w:rsidR="00C8544C">
          <w:rPr>
            <w:webHidden/>
          </w:rPr>
          <w:tab/>
        </w:r>
        <w:r w:rsidR="00C8544C">
          <w:rPr>
            <w:webHidden/>
          </w:rPr>
          <w:fldChar w:fldCharType="begin"/>
        </w:r>
        <w:r w:rsidR="00C8544C">
          <w:rPr>
            <w:webHidden/>
          </w:rPr>
          <w:instrText xml:space="preserve"> PAGEREF _Toc419894081 \h </w:instrText>
        </w:r>
        <w:r w:rsidR="00C8544C">
          <w:rPr>
            <w:webHidden/>
          </w:rPr>
        </w:r>
        <w:r w:rsidR="00C8544C">
          <w:rPr>
            <w:webHidden/>
          </w:rPr>
          <w:fldChar w:fldCharType="separate"/>
        </w:r>
        <w:r w:rsidR="00C8544C">
          <w:rPr>
            <w:webHidden/>
          </w:rPr>
          <w:t>10</w:t>
        </w:r>
        <w:r w:rsidR="00C8544C">
          <w:rPr>
            <w:webHidden/>
          </w:rPr>
          <w:fldChar w:fldCharType="end"/>
        </w:r>
      </w:hyperlink>
    </w:p>
    <w:p w:rsidR="00C8544C" w:rsidRDefault="00725F06">
      <w:pPr>
        <w:pStyle w:val="TOC2"/>
        <w:rPr>
          <w:rFonts w:asciiTheme="minorHAnsi" w:eastAsiaTheme="minorEastAsia" w:hAnsiTheme="minorHAnsi" w:cstheme="minorBidi"/>
          <w:sz w:val="22"/>
          <w:szCs w:val="22"/>
          <w:lang w:eastAsia="en-AU"/>
        </w:rPr>
      </w:pPr>
      <w:hyperlink w:anchor="_Toc419894082" w:history="1">
        <w:bookmarkStart w:id="5" w:name="_Toc419894040"/>
        <w:r w:rsidR="00C8544C" w:rsidRPr="00AB643A">
          <w:rPr>
            <w:rStyle w:val="Hyperlink"/>
            <w:lang w:eastAsia="en-AU"/>
          </w:rPr>
          <mc:AlternateContent>
            <mc:Choice Requires="wps">
              <w:drawing>
                <wp:inline distT="0" distB="0" distL="0" distR="0" wp14:anchorId="4B0B1487" wp14:editId="031F4A93">
                  <wp:extent cx="5688330" cy="1763486"/>
                  <wp:effectExtent l="0" t="0" r="7620" b="8255"/>
                  <wp:docPr id="8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330" cy="1763486"/>
                          </a:xfrm>
                          <a:prstGeom prst="rect">
                            <a:avLst/>
                          </a:prstGeom>
                          <a:solidFill>
                            <a:schemeClr val="accent1">
                              <a:lumMod val="40000"/>
                              <a:lumOff val="60000"/>
                            </a:schemeClr>
                          </a:solidFill>
                          <a:ln w="6350">
                            <a:noFill/>
                          </a:ln>
                          <a:effectLst/>
                        </wps:spPr>
                        <wps:txbx>
                          <w:txbxContent>
                            <w:p w:rsidR="00C8544C" w:rsidRPr="005D5AA4" w:rsidRDefault="00C8544C" w:rsidP="00F7305F">
                              <w:pPr>
                                <w:spacing w:before="120"/>
                                <w:rPr>
                                  <w:rFonts w:cs="Arial"/>
                                  <w:b/>
                                  <w:color w:val="1F497D" w:themeColor="text2"/>
                                </w:rPr>
                              </w:pPr>
                              <w:r>
                                <w:rPr>
                                  <w:rFonts w:cs="Arial"/>
                                  <w:b/>
                                  <w:noProof/>
                                  <w:color w:val="51626F"/>
                                  <w:lang w:eastAsia="en-AU"/>
                                </w:rPr>
                                <w:drawing>
                                  <wp:inline distT="0" distB="0" distL="0" distR="0" wp14:anchorId="664F1B7B" wp14:editId="03DE18BA">
                                    <wp:extent cx="291600" cy="291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C8544C" w:rsidRDefault="00C8544C" w:rsidP="00F7305F">
                              <w:pPr>
                                <w:pStyle w:val="AllensHeading3"/>
                                <w:numPr>
                                  <w:ilvl w:val="0"/>
                                  <w:numId w:val="0"/>
                                </w:numPr>
                              </w:pPr>
                              <w:r>
                                <w:t xml:space="preserve">This is an optional clause and may be subject to negotiation between the Issuer and the Subscriber. You should take into account the contemplated ongoing business relationship, as clause 6.1 </w:t>
                              </w:r>
                              <w:r w:rsidRPr="002A75C7">
                                <w:t>allows the Subscribe</w:t>
                              </w:r>
                              <w:r>
                                <w:t xml:space="preserve">r to have a seat on the Issuer's Board and clause </w:t>
                              </w:r>
                              <w:r>
                                <w:fldChar w:fldCharType="begin"/>
                              </w:r>
                              <w:r>
                                <w:instrText xml:space="preserve"> REF _Ref411327070 \w \h  \* MERGEFORMAT </w:instrText>
                              </w:r>
                              <w:r>
                                <w:fldChar w:fldCharType="separate"/>
                              </w:r>
                              <w:r>
                                <w:t>6.2</w:t>
                              </w:r>
                              <w:r>
                                <w:fldChar w:fldCharType="end"/>
                              </w:r>
                              <w:r>
                                <w:t xml:space="preserve"> allows the Subscriber to have a consultant capacity when there is no seat on the Board.</w:t>
                              </w:r>
                            </w:p>
                            <w:p w:rsidR="00C8544C" w:rsidRPr="00BC1429" w:rsidRDefault="00C8544C" w:rsidP="00F7305F">
                              <w:pPr>
                                <w:spacing w:before="120"/>
                                <w:rPr>
                                  <w:rFonts w:cs="Arial"/>
                                </w:rPr>
                              </w:pPr>
                              <w:r>
                                <w:t>In agreeing these provisions, the terms of the Issuer's Constitution and any shareholders' agreement should be consulted.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3" o:spid="_x0000_s1030" type="#_x0000_t202" style="width:447.9pt;height:1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" fillcolor="#b8cce4 [1300]" stroked="f" strokeweight=".5pt">
                  <v:path arrowok="t"/>
                  <v:textbox>
                    <w:txbxContent>
                      <w:p w:rsidR="00C8544C" w:rsidRPr="005D5AA4" w:rsidRDefault="00C8544C" w:rsidP="00F7305F">
                        <w:pPr>
                          <w:spacing w:before="120"/>
                          <w:rPr>
                            <w:rFonts w:cs="Arial"/>
                            <w:b/>
                            <w:color w:val="1F497D" w:themeColor="text2"/>
                          </w:rPr>
                        </w:pPr>
                        <w:r>
                          <w:rPr>
                            <w:rFonts w:cs="Arial"/>
                            <w:b/>
                            <w:noProof/>
                            <w:color w:val="51626F"/>
                            <w:lang w:eastAsia="en-AU"/>
                          </w:rPr>
                          <w:drawing>
                            <wp:inline distT="0" distB="0" distL="0" distR="0" wp14:anchorId="664F1B7B" wp14:editId="03DE18BA">
                              <wp:extent cx="291600" cy="291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C8544C" w:rsidRDefault="00C8544C" w:rsidP="00F7305F">
                        <w:pPr>
                          <w:pStyle w:val="AllensHeading3"/>
                          <w:numPr>
                            <w:ilvl w:val="0"/>
                            <w:numId w:val="0"/>
                          </w:numPr>
                        </w:pPr>
                        <w:r>
                          <w:t xml:space="preserve">This is an optional clause and may be subject to negotiation between the Issuer and the Subscriber. You should take into account the contemplated ongoing business relationship, as clause 6.1 </w:t>
                        </w:r>
                        <w:r w:rsidRPr="002A75C7">
                          <w:t>allows the Subscribe</w:t>
                        </w:r>
                        <w:r>
                          <w:t xml:space="preserve">r to have a seat on the Issuer's Board and clause </w:t>
                        </w:r>
                        <w:r>
                          <w:fldChar w:fldCharType="begin"/>
                        </w:r>
                        <w:r>
                          <w:instrText xml:space="preserve"> REF _Ref411327070 \w \h  \* MERGEFORMAT </w:instrText>
                        </w:r>
                        <w:r>
                          <w:fldChar w:fldCharType="separate"/>
                        </w:r>
                        <w:r>
                          <w:t>6.2</w:t>
                        </w:r>
                        <w:r>
                          <w:fldChar w:fldCharType="end"/>
                        </w:r>
                        <w:r>
                          <w:t xml:space="preserve"> allows the Subscriber to have a consultant capacity when there is no seat on the Board.</w:t>
                        </w:r>
                      </w:p>
                      <w:p w:rsidR="00C8544C" w:rsidRPr="00BC1429" w:rsidRDefault="00C8544C" w:rsidP="00F7305F">
                        <w:pPr>
                          <w:spacing w:before="120"/>
                          <w:rPr>
                            <w:rFonts w:cs="Arial"/>
                          </w:rPr>
                        </w:pPr>
                        <w:r>
                          <w:t>In agreeing these provisions, the terms of the Issuer's Constitution and any shareholders' agreement should be consulted.</w:t>
                        </w:r>
                      </w:p>
                    </w:txbxContent>
                  </v:textbox>
                  <w10:anchorlock/>
                </v:shape>
              </w:pict>
            </mc:Fallback>
          </mc:AlternateContent>
        </w:r>
        <w:bookmarkEnd w:id="5"/>
        <w:r w:rsidR="00C8544C">
          <w:rPr>
            <w:webHidden/>
          </w:rPr>
          <w:tab/>
        </w:r>
        <w:r w:rsidR="00C8544C">
          <w:rPr>
            <w:webHidden/>
          </w:rPr>
          <w:fldChar w:fldCharType="begin"/>
        </w:r>
        <w:r w:rsidR="00C8544C">
          <w:rPr>
            <w:webHidden/>
          </w:rPr>
          <w:instrText xml:space="preserve"> PAGEREF _Toc419894082 \h </w:instrText>
        </w:r>
        <w:r w:rsidR="00C8544C">
          <w:rPr>
            <w:webHidden/>
          </w:rPr>
        </w:r>
        <w:r w:rsidR="00C8544C">
          <w:rPr>
            <w:webHidden/>
          </w:rPr>
          <w:fldChar w:fldCharType="separate"/>
        </w:r>
        <w:r w:rsidR="00C8544C">
          <w:rPr>
            <w:webHidden/>
          </w:rPr>
          <w:t>10</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83" w:history="1">
        <w:r w:rsidR="00C8544C" w:rsidRPr="00AB643A">
          <w:rPr>
            <w:rStyle w:val="Hyperlink"/>
          </w:rPr>
          <w:t>6.1</w:t>
        </w:r>
        <w:r w:rsidR="00C8544C">
          <w:rPr>
            <w:rFonts w:asciiTheme="minorHAnsi" w:eastAsiaTheme="minorEastAsia" w:hAnsiTheme="minorHAnsi" w:cstheme="minorBidi"/>
            <w:sz w:val="22"/>
            <w:szCs w:val="22"/>
            <w:lang w:eastAsia="en-AU"/>
          </w:rPr>
          <w:tab/>
        </w:r>
        <w:r w:rsidR="00C8544C" w:rsidRPr="00AB643A">
          <w:rPr>
            <w:rStyle w:val="Hyperlink"/>
          </w:rPr>
          <w:t>The Subscriber’s Board nomination</w:t>
        </w:r>
        <w:r w:rsidR="00C8544C">
          <w:rPr>
            <w:webHidden/>
          </w:rPr>
          <w:tab/>
        </w:r>
        <w:r w:rsidR="00C8544C">
          <w:rPr>
            <w:webHidden/>
          </w:rPr>
          <w:fldChar w:fldCharType="begin"/>
        </w:r>
        <w:r w:rsidR="00C8544C">
          <w:rPr>
            <w:webHidden/>
          </w:rPr>
          <w:instrText xml:space="preserve"> PAGEREF _Toc419894083 \h </w:instrText>
        </w:r>
        <w:r w:rsidR="00C8544C">
          <w:rPr>
            <w:webHidden/>
          </w:rPr>
        </w:r>
        <w:r w:rsidR="00C8544C">
          <w:rPr>
            <w:webHidden/>
          </w:rPr>
          <w:fldChar w:fldCharType="separate"/>
        </w:r>
        <w:r w:rsidR="00C8544C">
          <w:rPr>
            <w:webHidden/>
          </w:rPr>
          <w:t>10</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84" w:history="1">
        <w:r w:rsidR="00C8544C" w:rsidRPr="00AB643A">
          <w:rPr>
            <w:rStyle w:val="Hyperlink"/>
          </w:rPr>
          <w:t>6.2</w:t>
        </w:r>
        <w:r w:rsidR="00C8544C">
          <w:rPr>
            <w:rFonts w:asciiTheme="minorHAnsi" w:eastAsiaTheme="minorEastAsia" w:hAnsiTheme="minorHAnsi" w:cstheme="minorBidi"/>
            <w:sz w:val="22"/>
            <w:szCs w:val="22"/>
            <w:lang w:eastAsia="en-AU"/>
          </w:rPr>
          <w:tab/>
        </w:r>
        <w:r w:rsidR="00C8544C" w:rsidRPr="00AB643A">
          <w:rPr>
            <w:rStyle w:val="Hyperlink"/>
          </w:rPr>
          <w:t>Consultancy period</w:t>
        </w:r>
        <w:r w:rsidR="00C8544C">
          <w:rPr>
            <w:webHidden/>
          </w:rPr>
          <w:tab/>
        </w:r>
        <w:r w:rsidR="00C8544C">
          <w:rPr>
            <w:webHidden/>
          </w:rPr>
          <w:fldChar w:fldCharType="begin"/>
        </w:r>
        <w:r w:rsidR="00C8544C">
          <w:rPr>
            <w:webHidden/>
          </w:rPr>
          <w:instrText xml:space="preserve"> PAGEREF _Toc419894084 \h </w:instrText>
        </w:r>
        <w:r w:rsidR="00C8544C">
          <w:rPr>
            <w:webHidden/>
          </w:rPr>
        </w:r>
        <w:r w:rsidR="00C8544C">
          <w:rPr>
            <w:webHidden/>
          </w:rPr>
          <w:fldChar w:fldCharType="separate"/>
        </w:r>
        <w:r w:rsidR="00C8544C">
          <w:rPr>
            <w:webHidden/>
          </w:rPr>
          <w:t>10</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85" w:history="1">
        <w:r w:rsidR="00C8544C" w:rsidRPr="00AB643A">
          <w:rPr>
            <w:rStyle w:val="Hyperlink"/>
          </w:rPr>
          <w:t>6.3</w:t>
        </w:r>
        <w:r w:rsidR="00C8544C">
          <w:rPr>
            <w:rFonts w:asciiTheme="minorHAnsi" w:eastAsiaTheme="minorEastAsia" w:hAnsiTheme="minorHAnsi" w:cstheme="minorBidi"/>
            <w:sz w:val="22"/>
            <w:szCs w:val="22"/>
            <w:lang w:eastAsia="en-AU"/>
          </w:rPr>
          <w:tab/>
        </w:r>
        <w:r w:rsidR="00C8544C" w:rsidRPr="00AB643A">
          <w:rPr>
            <w:rStyle w:val="Hyperlink"/>
          </w:rPr>
          <w:t>Re-election of nominee</w:t>
        </w:r>
        <w:r w:rsidR="00C8544C">
          <w:rPr>
            <w:webHidden/>
          </w:rPr>
          <w:tab/>
        </w:r>
        <w:r w:rsidR="00C8544C">
          <w:rPr>
            <w:webHidden/>
          </w:rPr>
          <w:fldChar w:fldCharType="begin"/>
        </w:r>
        <w:r w:rsidR="00C8544C">
          <w:rPr>
            <w:webHidden/>
          </w:rPr>
          <w:instrText xml:space="preserve"> PAGEREF _Toc419894085 \h </w:instrText>
        </w:r>
        <w:r w:rsidR="00C8544C">
          <w:rPr>
            <w:webHidden/>
          </w:rPr>
        </w:r>
        <w:r w:rsidR="00C8544C">
          <w:rPr>
            <w:webHidden/>
          </w:rPr>
          <w:fldChar w:fldCharType="separate"/>
        </w:r>
        <w:r w:rsidR="00C8544C">
          <w:rPr>
            <w:webHidden/>
          </w:rPr>
          <w:t>10</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86" w:history="1">
        <w:r w:rsidR="00C8544C" w:rsidRPr="00AB643A">
          <w:rPr>
            <w:rStyle w:val="Hyperlink"/>
          </w:rPr>
          <w:t>7</w:t>
        </w:r>
        <w:r w:rsidR="00C8544C">
          <w:rPr>
            <w:rFonts w:asciiTheme="minorHAnsi" w:eastAsiaTheme="minorEastAsia" w:hAnsiTheme="minorHAnsi" w:cstheme="minorBidi"/>
            <w:b w:val="0"/>
            <w:sz w:val="22"/>
            <w:szCs w:val="22"/>
            <w:lang w:eastAsia="en-AU"/>
          </w:rPr>
          <w:tab/>
        </w:r>
        <w:r w:rsidR="00C8544C" w:rsidRPr="00AB643A">
          <w:rPr>
            <w:rStyle w:val="Hyperlink"/>
          </w:rPr>
          <w:t>Representations and warranties</w:t>
        </w:r>
        <w:r w:rsidR="00C8544C">
          <w:rPr>
            <w:webHidden/>
          </w:rPr>
          <w:tab/>
        </w:r>
        <w:r w:rsidR="00C8544C">
          <w:rPr>
            <w:webHidden/>
          </w:rPr>
          <w:fldChar w:fldCharType="begin"/>
        </w:r>
        <w:r w:rsidR="00C8544C">
          <w:rPr>
            <w:webHidden/>
          </w:rPr>
          <w:instrText xml:space="preserve"> PAGEREF _Toc419894086 \h </w:instrText>
        </w:r>
        <w:r w:rsidR="00C8544C">
          <w:rPr>
            <w:webHidden/>
          </w:rPr>
        </w:r>
        <w:r w:rsidR="00C8544C">
          <w:rPr>
            <w:webHidden/>
          </w:rPr>
          <w:fldChar w:fldCharType="separate"/>
        </w:r>
        <w:r w:rsidR="00C8544C">
          <w:rPr>
            <w:webHidden/>
          </w:rPr>
          <w:t>11</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87" w:history="1">
        <w:r w:rsidR="00C8544C" w:rsidRPr="00AB643A">
          <w:rPr>
            <w:rStyle w:val="Hyperlink"/>
          </w:rPr>
          <w:t>7.1</w:t>
        </w:r>
        <w:r w:rsidR="00C8544C">
          <w:rPr>
            <w:rFonts w:asciiTheme="minorHAnsi" w:eastAsiaTheme="minorEastAsia" w:hAnsiTheme="minorHAnsi" w:cstheme="minorBidi"/>
            <w:sz w:val="22"/>
            <w:szCs w:val="22"/>
            <w:lang w:eastAsia="en-AU"/>
          </w:rPr>
          <w:tab/>
        </w:r>
        <w:r w:rsidR="00C8544C" w:rsidRPr="00AB643A">
          <w:rPr>
            <w:rStyle w:val="Hyperlink"/>
          </w:rPr>
          <w:t>Representations and warranties by the Issuer</w:t>
        </w:r>
        <w:r w:rsidR="00C8544C">
          <w:rPr>
            <w:webHidden/>
          </w:rPr>
          <w:tab/>
        </w:r>
        <w:r w:rsidR="00C8544C">
          <w:rPr>
            <w:webHidden/>
          </w:rPr>
          <w:fldChar w:fldCharType="begin"/>
        </w:r>
        <w:r w:rsidR="00C8544C">
          <w:rPr>
            <w:webHidden/>
          </w:rPr>
          <w:instrText xml:space="preserve"> PAGEREF _Toc419894087 \h </w:instrText>
        </w:r>
        <w:r w:rsidR="00C8544C">
          <w:rPr>
            <w:webHidden/>
          </w:rPr>
        </w:r>
        <w:r w:rsidR="00C8544C">
          <w:rPr>
            <w:webHidden/>
          </w:rPr>
          <w:fldChar w:fldCharType="separate"/>
        </w:r>
        <w:r w:rsidR="00C8544C">
          <w:rPr>
            <w:webHidden/>
          </w:rPr>
          <w:t>11</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88" w:history="1">
        <w:r w:rsidR="00C8544C" w:rsidRPr="00AB643A">
          <w:rPr>
            <w:rStyle w:val="Hyperlink"/>
          </w:rPr>
          <w:t>7.2</w:t>
        </w:r>
        <w:r w:rsidR="00C8544C">
          <w:rPr>
            <w:rFonts w:asciiTheme="minorHAnsi" w:eastAsiaTheme="minorEastAsia" w:hAnsiTheme="minorHAnsi" w:cstheme="minorBidi"/>
            <w:sz w:val="22"/>
            <w:szCs w:val="22"/>
            <w:lang w:eastAsia="en-AU"/>
          </w:rPr>
          <w:tab/>
        </w:r>
        <w:r w:rsidR="00C8544C" w:rsidRPr="00AB643A">
          <w:rPr>
            <w:rStyle w:val="Hyperlink"/>
          </w:rPr>
          <w:t>Representations and warranties by the Subscriber</w:t>
        </w:r>
        <w:r w:rsidR="00C8544C">
          <w:rPr>
            <w:webHidden/>
          </w:rPr>
          <w:tab/>
        </w:r>
        <w:r w:rsidR="00C8544C">
          <w:rPr>
            <w:webHidden/>
          </w:rPr>
          <w:fldChar w:fldCharType="begin"/>
        </w:r>
        <w:r w:rsidR="00C8544C">
          <w:rPr>
            <w:webHidden/>
          </w:rPr>
          <w:instrText xml:space="preserve"> PAGEREF _Toc419894088 \h </w:instrText>
        </w:r>
        <w:r w:rsidR="00C8544C">
          <w:rPr>
            <w:webHidden/>
          </w:rPr>
        </w:r>
        <w:r w:rsidR="00C8544C">
          <w:rPr>
            <w:webHidden/>
          </w:rPr>
          <w:fldChar w:fldCharType="separate"/>
        </w:r>
        <w:r w:rsidR="00C8544C">
          <w:rPr>
            <w:webHidden/>
          </w:rPr>
          <w:t>14</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89" w:history="1">
        <w:r w:rsidR="00C8544C" w:rsidRPr="00AB643A">
          <w:rPr>
            <w:rStyle w:val="Hyperlink"/>
          </w:rPr>
          <w:t>8</w:t>
        </w:r>
        <w:r w:rsidR="00C8544C">
          <w:rPr>
            <w:rFonts w:asciiTheme="minorHAnsi" w:eastAsiaTheme="minorEastAsia" w:hAnsiTheme="minorHAnsi" w:cstheme="minorBidi"/>
            <w:b w:val="0"/>
            <w:sz w:val="22"/>
            <w:szCs w:val="22"/>
            <w:lang w:eastAsia="en-AU"/>
          </w:rPr>
          <w:tab/>
        </w:r>
        <w:r w:rsidR="00C8544C" w:rsidRPr="00AB643A">
          <w:rPr>
            <w:rStyle w:val="Hyperlink"/>
          </w:rPr>
          <w:t>Termination</w:t>
        </w:r>
        <w:r w:rsidR="00C8544C">
          <w:rPr>
            <w:webHidden/>
          </w:rPr>
          <w:tab/>
        </w:r>
        <w:r w:rsidR="00C8544C">
          <w:rPr>
            <w:webHidden/>
          </w:rPr>
          <w:fldChar w:fldCharType="begin"/>
        </w:r>
        <w:r w:rsidR="00C8544C">
          <w:rPr>
            <w:webHidden/>
          </w:rPr>
          <w:instrText xml:space="preserve"> PAGEREF _Toc419894089 \h </w:instrText>
        </w:r>
        <w:r w:rsidR="00C8544C">
          <w:rPr>
            <w:webHidden/>
          </w:rPr>
        </w:r>
        <w:r w:rsidR="00C8544C">
          <w:rPr>
            <w:webHidden/>
          </w:rPr>
          <w:fldChar w:fldCharType="separate"/>
        </w:r>
        <w:r w:rsidR="00C8544C">
          <w:rPr>
            <w:webHidden/>
          </w:rPr>
          <w:t>14</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0" w:history="1">
        <w:r w:rsidR="00C8544C" w:rsidRPr="00AB643A">
          <w:rPr>
            <w:rStyle w:val="Hyperlink"/>
          </w:rPr>
          <w:t>8.1</w:t>
        </w:r>
        <w:r w:rsidR="00C8544C">
          <w:rPr>
            <w:rFonts w:asciiTheme="minorHAnsi" w:eastAsiaTheme="minorEastAsia" w:hAnsiTheme="minorHAnsi" w:cstheme="minorBidi"/>
            <w:sz w:val="22"/>
            <w:szCs w:val="22"/>
            <w:lang w:eastAsia="en-AU"/>
          </w:rPr>
          <w:tab/>
        </w:r>
        <w:r w:rsidR="00C8544C" w:rsidRPr="00AB643A">
          <w:rPr>
            <w:rStyle w:val="Hyperlink"/>
          </w:rPr>
          <w:t>Termination by the Subscriber</w:t>
        </w:r>
        <w:r w:rsidR="00C8544C">
          <w:rPr>
            <w:webHidden/>
          </w:rPr>
          <w:tab/>
        </w:r>
        <w:r w:rsidR="00C8544C">
          <w:rPr>
            <w:webHidden/>
          </w:rPr>
          <w:fldChar w:fldCharType="begin"/>
        </w:r>
        <w:r w:rsidR="00C8544C">
          <w:rPr>
            <w:webHidden/>
          </w:rPr>
          <w:instrText xml:space="preserve"> PAGEREF _Toc419894090 \h </w:instrText>
        </w:r>
        <w:r w:rsidR="00C8544C">
          <w:rPr>
            <w:webHidden/>
          </w:rPr>
        </w:r>
        <w:r w:rsidR="00C8544C">
          <w:rPr>
            <w:webHidden/>
          </w:rPr>
          <w:fldChar w:fldCharType="separate"/>
        </w:r>
        <w:r w:rsidR="00C8544C">
          <w:rPr>
            <w:webHidden/>
          </w:rPr>
          <w:t>15</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1" w:history="1">
        <w:r w:rsidR="00C8544C" w:rsidRPr="00AB643A">
          <w:rPr>
            <w:rStyle w:val="Hyperlink"/>
          </w:rPr>
          <w:t>8.2</w:t>
        </w:r>
        <w:r w:rsidR="00C8544C">
          <w:rPr>
            <w:rFonts w:asciiTheme="minorHAnsi" w:eastAsiaTheme="minorEastAsia" w:hAnsiTheme="minorHAnsi" w:cstheme="minorBidi"/>
            <w:sz w:val="22"/>
            <w:szCs w:val="22"/>
            <w:lang w:eastAsia="en-AU"/>
          </w:rPr>
          <w:tab/>
        </w:r>
        <w:r w:rsidR="00C8544C" w:rsidRPr="00AB643A">
          <w:rPr>
            <w:rStyle w:val="Hyperlink"/>
          </w:rPr>
          <w:t>Termination by the Issuer</w:t>
        </w:r>
        <w:r w:rsidR="00C8544C">
          <w:rPr>
            <w:webHidden/>
          </w:rPr>
          <w:tab/>
        </w:r>
        <w:r w:rsidR="00C8544C">
          <w:rPr>
            <w:webHidden/>
          </w:rPr>
          <w:fldChar w:fldCharType="begin"/>
        </w:r>
        <w:r w:rsidR="00C8544C">
          <w:rPr>
            <w:webHidden/>
          </w:rPr>
          <w:instrText xml:space="preserve"> PAGEREF _Toc419894091 \h </w:instrText>
        </w:r>
        <w:r w:rsidR="00C8544C">
          <w:rPr>
            <w:webHidden/>
          </w:rPr>
        </w:r>
        <w:r w:rsidR="00C8544C">
          <w:rPr>
            <w:webHidden/>
          </w:rPr>
          <w:fldChar w:fldCharType="separate"/>
        </w:r>
        <w:r w:rsidR="00C8544C">
          <w:rPr>
            <w:webHidden/>
          </w:rPr>
          <w:t>15</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92" w:history="1">
        <w:r w:rsidR="00C8544C" w:rsidRPr="00AB643A">
          <w:rPr>
            <w:rStyle w:val="Hyperlink"/>
          </w:rPr>
          <w:t>9</w:t>
        </w:r>
        <w:r w:rsidR="00C8544C">
          <w:rPr>
            <w:rFonts w:asciiTheme="minorHAnsi" w:eastAsiaTheme="minorEastAsia" w:hAnsiTheme="minorHAnsi" w:cstheme="minorBidi"/>
            <w:b w:val="0"/>
            <w:sz w:val="22"/>
            <w:szCs w:val="22"/>
            <w:lang w:eastAsia="en-AU"/>
          </w:rPr>
          <w:tab/>
        </w:r>
        <w:r w:rsidR="00C8544C" w:rsidRPr="00AB643A">
          <w:rPr>
            <w:rStyle w:val="Hyperlink"/>
          </w:rPr>
          <w:t>Indemnity</w:t>
        </w:r>
        <w:r w:rsidR="00C8544C">
          <w:rPr>
            <w:webHidden/>
          </w:rPr>
          <w:tab/>
        </w:r>
        <w:r w:rsidR="00C8544C">
          <w:rPr>
            <w:webHidden/>
          </w:rPr>
          <w:fldChar w:fldCharType="begin"/>
        </w:r>
        <w:r w:rsidR="00C8544C">
          <w:rPr>
            <w:webHidden/>
          </w:rPr>
          <w:instrText xml:space="preserve"> PAGEREF _Toc419894092 \h </w:instrText>
        </w:r>
        <w:r w:rsidR="00C8544C">
          <w:rPr>
            <w:webHidden/>
          </w:rPr>
        </w:r>
        <w:r w:rsidR="00C8544C">
          <w:rPr>
            <w:webHidden/>
          </w:rPr>
          <w:fldChar w:fldCharType="separate"/>
        </w:r>
        <w:r w:rsidR="00C8544C">
          <w:rPr>
            <w:webHidden/>
          </w:rPr>
          <w:t>15</w:t>
        </w:r>
        <w:r w:rsidR="00C8544C">
          <w:rPr>
            <w:webHidden/>
          </w:rPr>
          <w:fldChar w:fldCharType="end"/>
        </w:r>
      </w:hyperlink>
    </w:p>
    <w:p w:rsidR="00C8544C" w:rsidRDefault="00725F06">
      <w:pPr>
        <w:pStyle w:val="TOC1"/>
        <w:rPr>
          <w:rFonts w:asciiTheme="minorHAnsi" w:eastAsiaTheme="minorEastAsia" w:hAnsiTheme="minorHAnsi" w:cstheme="minorBidi"/>
          <w:b w:val="0"/>
          <w:sz w:val="22"/>
          <w:szCs w:val="22"/>
          <w:lang w:eastAsia="en-AU"/>
        </w:rPr>
      </w:pPr>
      <w:hyperlink w:anchor="_Toc419894093" w:history="1">
        <w:r w:rsidR="00C8544C" w:rsidRPr="00AB643A">
          <w:rPr>
            <w:rStyle w:val="Hyperlink"/>
          </w:rPr>
          <w:t>10</w:t>
        </w:r>
        <w:r w:rsidR="00C8544C">
          <w:rPr>
            <w:rFonts w:asciiTheme="minorHAnsi" w:eastAsiaTheme="minorEastAsia" w:hAnsiTheme="minorHAnsi" w:cstheme="minorBidi"/>
            <w:b w:val="0"/>
            <w:sz w:val="22"/>
            <w:szCs w:val="22"/>
            <w:lang w:eastAsia="en-AU"/>
          </w:rPr>
          <w:tab/>
        </w:r>
        <w:r w:rsidR="00C8544C" w:rsidRPr="00AB643A">
          <w:rPr>
            <w:rStyle w:val="Hyperlink"/>
          </w:rPr>
          <w:t>General</w:t>
        </w:r>
        <w:r w:rsidR="00C8544C">
          <w:rPr>
            <w:webHidden/>
          </w:rPr>
          <w:tab/>
        </w:r>
        <w:r w:rsidR="00C8544C">
          <w:rPr>
            <w:webHidden/>
          </w:rPr>
          <w:fldChar w:fldCharType="begin"/>
        </w:r>
        <w:r w:rsidR="00C8544C">
          <w:rPr>
            <w:webHidden/>
          </w:rPr>
          <w:instrText xml:space="preserve"> PAGEREF _Toc419894093 \h </w:instrText>
        </w:r>
        <w:r w:rsidR="00C8544C">
          <w:rPr>
            <w:webHidden/>
          </w:rPr>
        </w:r>
        <w:r w:rsidR="00C8544C">
          <w:rPr>
            <w:webHidden/>
          </w:rPr>
          <w:fldChar w:fldCharType="separate"/>
        </w:r>
        <w:r w:rsidR="00C8544C">
          <w:rPr>
            <w:webHidden/>
          </w:rPr>
          <w:t>16</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4" w:history="1">
        <w:r w:rsidR="00C8544C" w:rsidRPr="00AB643A">
          <w:rPr>
            <w:rStyle w:val="Hyperlink"/>
          </w:rPr>
          <w:t>10.1</w:t>
        </w:r>
        <w:r w:rsidR="00C8544C">
          <w:rPr>
            <w:rFonts w:asciiTheme="minorHAnsi" w:eastAsiaTheme="minorEastAsia" w:hAnsiTheme="minorHAnsi" w:cstheme="minorBidi"/>
            <w:sz w:val="22"/>
            <w:szCs w:val="22"/>
            <w:lang w:eastAsia="en-AU"/>
          </w:rPr>
          <w:tab/>
        </w:r>
        <w:r w:rsidR="00C8544C" w:rsidRPr="00AB643A">
          <w:rPr>
            <w:rStyle w:val="Hyperlink"/>
          </w:rPr>
          <w:t>Notices</w:t>
        </w:r>
        <w:r w:rsidR="00C8544C">
          <w:rPr>
            <w:webHidden/>
          </w:rPr>
          <w:tab/>
        </w:r>
        <w:r w:rsidR="00C8544C">
          <w:rPr>
            <w:webHidden/>
          </w:rPr>
          <w:fldChar w:fldCharType="begin"/>
        </w:r>
        <w:r w:rsidR="00C8544C">
          <w:rPr>
            <w:webHidden/>
          </w:rPr>
          <w:instrText xml:space="preserve"> PAGEREF _Toc419894094 \h </w:instrText>
        </w:r>
        <w:r w:rsidR="00C8544C">
          <w:rPr>
            <w:webHidden/>
          </w:rPr>
        </w:r>
        <w:r w:rsidR="00C8544C">
          <w:rPr>
            <w:webHidden/>
          </w:rPr>
          <w:fldChar w:fldCharType="separate"/>
        </w:r>
        <w:r w:rsidR="00C8544C">
          <w:rPr>
            <w:webHidden/>
          </w:rPr>
          <w:t>16</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5" w:history="1">
        <w:r w:rsidR="00C8544C" w:rsidRPr="00AB643A">
          <w:rPr>
            <w:rStyle w:val="Hyperlink"/>
          </w:rPr>
          <w:t>10.2</w:t>
        </w:r>
        <w:r w:rsidR="00C8544C">
          <w:rPr>
            <w:rFonts w:asciiTheme="minorHAnsi" w:eastAsiaTheme="minorEastAsia" w:hAnsiTheme="minorHAnsi" w:cstheme="minorBidi"/>
            <w:sz w:val="22"/>
            <w:szCs w:val="22"/>
            <w:lang w:eastAsia="en-AU"/>
          </w:rPr>
          <w:tab/>
        </w:r>
        <w:r w:rsidR="00C8544C" w:rsidRPr="00AB643A">
          <w:rPr>
            <w:rStyle w:val="Hyperlink"/>
          </w:rPr>
          <w:t>Assignment</w:t>
        </w:r>
        <w:r w:rsidR="00C8544C">
          <w:rPr>
            <w:webHidden/>
          </w:rPr>
          <w:tab/>
        </w:r>
        <w:r w:rsidR="00C8544C">
          <w:rPr>
            <w:webHidden/>
          </w:rPr>
          <w:fldChar w:fldCharType="begin"/>
        </w:r>
        <w:r w:rsidR="00C8544C">
          <w:rPr>
            <w:webHidden/>
          </w:rPr>
          <w:instrText xml:space="preserve"> PAGEREF _Toc419894095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6" w:history="1">
        <w:r w:rsidR="00C8544C" w:rsidRPr="00AB643A">
          <w:rPr>
            <w:rStyle w:val="Hyperlink"/>
          </w:rPr>
          <w:t>10.3</w:t>
        </w:r>
        <w:r w:rsidR="00C8544C">
          <w:rPr>
            <w:rFonts w:asciiTheme="minorHAnsi" w:eastAsiaTheme="minorEastAsia" w:hAnsiTheme="minorHAnsi" w:cstheme="minorBidi"/>
            <w:sz w:val="22"/>
            <w:szCs w:val="22"/>
            <w:lang w:eastAsia="en-AU"/>
          </w:rPr>
          <w:tab/>
        </w:r>
        <w:r w:rsidR="00C8544C" w:rsidRPr="00AB643A">
          <w:rPr>
            <w:rStyle w:val="Hyperlink"/>
          </w:rPr>
          <w:t>Further assurances</w:t>
        </w:r>
        <w:r w:rsidR="00C8544C">
          <w:rPr>
            <w:webHidden/>
          </w:rPr>
          <w:tab/>
        </w:r>
        <w:r w:rsidR="00C8544C">
          <w:rPr>
            <w:webHidden/>
          </w:rPr>
          <w:fldChar w:fldCharType="begin"/>
        </w:r>
        <w:r w:rsidR="00C8544C">
          <w:rPr>
            <w:webHidden/>
          </w:rPr>
          <w:instrText xml:space="preserve"> PAGEREF _Toc419894096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7" w:history="1">
        <w:r w:rsidR="00C8544C" w:rsidRPr="00AB643A">
          <w:rPr>
            <w:rStyle w:val="Hyperlink"/>
          </w:rPr>
          <w:t>10.4</w:t>
        </w:r>
        <w:r w:rsidR="00C8544C">
          <w:rPr>
            <w:rFonts w:asciiTheme="minorHAnsi" w:eastAsiaTheme="minorEastAsia" w:hAnsiTheme="minorHAnsi" w:cstheme="minorBidi"/>
            <w:sz w:val="22"/>
            <w:szCs w:val="22"/>
            <w:lang w:eastAsia="en-AU"/>
          </w:rPr>
          <w:tab/>
        </w:r>
        <w:r w:rsidR="00C8544C" w:rsidRPr="00AB643A">
          <w:rPr>
            <w:rStyle w:val="Hyperlink"/>
          </w:rPr>
          <w:t>Entire agreement</w:t>
        </w:r>
        <w:r w:rsidR="00C8544C">
          <w:rPr>
            <w:webHidden/>
          </w:rPr>
          <w:tab/>
        </w:r>
        <w:r w:rsidR="00C8544C">
          <w:rPr>
            <w:webHidden/>
          </w:rPr>
          <w:fldChar w:fldCharType="begin"/>
        </w:r>
        <w:r w:rsidR="00C8544C">
          <w:rPr>
            <w:webHidden/>
          </w:rPr>
          <w:instrText xml:space="preserve"> PAGEREF _Toc419894097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8" w:history="1">
        <w:r w:rsidR="00C8544C" w:rsidRPr="00AB643A">
          <w:rPr>
            <w:rStyle w:val="Hyperlink"/>
          </w:rPr>
          <w:t>10.5</w:t>
        </w:r>
        <w:r w:rsidR="00C8544C">
          <w:rPr>
            <w:rFonts w:asciiTheme="minorHAnsi" w:eastAsiaTheme="minorEastAsia" w:hAnsiTheme="minorHAnsi" w:cstheme="minorBidi"/>
            <w:sz w:val="22"/>
            <w:szCs w:val="22"/>
            <w:lang w:eastAsia="en-AU"/>
          </w:rPr>
          <w:tab/>
        </w:r>
        <w:r w:rsidR="00C8544C" w:rsidRPr="00AB643A">
          <w:rPr>
            <w:rStyle w:val="Hyperlink"/>
          </w:rPr>
          <w:t>Amendment</w:t>
        </w:r>
        <w:r w:rsidR="00C8544C">
          <w:rPr>
            <w:webHidden/>
          </w:rPr>
          <w:tab/>
        </w:r>
        <w:r w:rsidR="00C8544C">
          <w:rPr>
            <w:webHidden/>
          </w:rPr>
          <w:fldChar w:fldCharType="begin"/>
        </w:r>
        <w:r w:rsidR="00C8544C">
          <w:rPr>
            <w:webHidden/>
          </w:rPr>
          <w:instrText xml:space="preserve"> PAGEREF _Toc419894098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099" w:history="1">
        <w:r w:rsidR="00C8544C" w:rsidRPr="00AB643A">
          <w:rPr>
            <w:rStyle w:val="Hyperlink"/>
          </w:rPr>
          <w:t>10.6</w:t>
        </w:r>
        <w:r w:rsidR="00C8544C">
          <w:rPr>
            <w:rFonts w:asciiTheme="minorHAnsi" w:eastAsiaTheme="minorEastAsia" w:hAnsiTheme="minorHAnsi" w:cstheme="minorBidi"/>
            <w:sz w:val="22"/>
            <w:szCs w:val="22"/>
            <w:lang w:eastAsia="en-AU"/>
          </w:rPr>
          <w:tab/>
        </w:r>
        <w:r w:rsidR="00C8544C" w:rsidRPr="00AB643A">
          <w:rPr>
            <w:rStyle w:val="Hyperlink"/>
          </w:rPr>
          <w:t>No waiver</w:t>
        </w:r>
        <w:r w:rsidR="00C8544C">
          <w:rPr>
            <w:webHidden/>
          </w:rPr>
          <w:tab/>
        </w:r>
        <w:r w:rsidR="00C8544C">
          <w:rPr>
            <w:webHidden/>
          </w:rPr>
          <w:fldChar w:fldCharType="begin"/>
        </w:r>
        <w:r w:rsidR="00C8544C">
          <w:rPr>
            <w:webHidden/>
          </w:rPr>
          <w:instrText xml:space="preserve"> PAGEREF _Toc419894099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100" w:history="1">
        <w:r w:rsidR="00C8544C" w:rsidRPr="00AB643A">
          <w:rPr>
            <w:rStyle w:val="Hyperlink"/>
          </w:rPr>
          <w:t>10.7</w:t>
        </w:r>
        <w:r w:rsidR="00C8544C">
          <w:rPr>
            <w:rFonts w:asciiTheme="minorHAnsi" w:eastAsiaTheme="minorEastAsia" w:hAnsiTheme="minorHAnsi" w:cstheme="minorBidi"/>
            <w:sz w:val="22"/>
            <w:szCs w:val="22"/>
            <w:lang w:eastAsia="en-AU"/>
          </w:rPr>
          <w:tab/>
        </w:r>
        <w:r w:rsidR="00C8544C" w:rsidRPr="00AB643A">
          <w:rPr>
            <w:rStyle w:val="Hyperlink"/>
          </w:rPr>
          <w:t>Extent of obligations</w:t>
        </w:r>
        <w:r w:rsidR="00C8544C">
          <w:rPr>
            <w:webHidden/>
          </w:rPr>
          <w:tab/>
        </w:r>
        <w:r w:rsidR="00C8544C">
          <w:rPr>
            <w:webHidden/>
          </w:rPr>
          <w:fldChar w:fldCharType="begin"/>
        </w:r>
        <w:r w:rsidR="00C8544C">
          <w:rPr>
            <w:webHidden/>
          </w:rPr>
          <w:instrText xml:space="preserve"> PAGEREF _Toc419894100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101" w:history="1">
        <w:r w:rsidR="00C8544C" w:rsidRPr="00AB643A">
          <w:rPr>
            <w:rStyle w:val="Hyperlink"/>
          </w:rPr>
          <w:t>10.8</w:t>
        </w:r>
        <w:r w:rsidR="00C8544C">
          <w:rPr>
            <w:rFonts w:asciiTheme="minorHAnsi" w:eastAsiaTheme="minorEastAsia" w:hAnsiTheme="minorHAnsi" w:cstheme="minorBidi"/>
            <w:sz w:val="22"/>
            <w:szCs w:val="22"/>
            <w:lang w:eastAsia="en-AU"/>
          </w:rPr>
          <w:tab/>
        </w:r>
        <w:r w:rsidR="00C8544C" w:rsidRPr="00AB643A">
          <w:rPr>
            <w:rStyle w:val="Hyperlink"/>
          </w:rPr>
          <w:t>Remedies cumulative</w:t>
        </w:r>
        <w:r w:rsidR="00C8544C">
          <w:rPr>
            <w:webHidden/>
          </w:rPr>
          <w:tab/>
        </w:r>
        <w:r w:rsidR="00C8544C">
          <w:rPr>
            <w:webHidden/>
          </w:rPr>
          <w:fldChar w:fldCharType="begin"/>
        </w:r>
        <w:r w:rsidR="00C8544C">
          <w:rPr>
            <w:webHidden/>
          </w:rPr>
          <w:instrText xml:space="preserve"> PAGEREF _Toc419894101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1418"/>
        </w:tabs>
        <w:rPr>
          <w:rFonts w:asciiTheme="minorHAnsi" w:eastAsiaTheme="minorEastAsia" w:hAnsiTheme="minorHAnsi" w:cstheme="minorBidi"/>
          <w:sz w:val="22"/>
          <w:szCs w:val="22"/>
          <w:lang w:eastAsia="en-AU"/>
        </w:rPr>
      </w:pPr>
      <w:hyperlink w:anchor="_Toc419894102" w:history="1">
        <w:r w:rsidR="00C8544C" w:rsidRPr="00AB643A">
          <w:rPr>
            <w:rStyle w:val="Hyperlink"/>
          </w:rPr>
          <w:t>10.9</w:t>
        </w:r>
        <w:r w:rsidR="00C8544C">
          <w:rPr>
            <w:rFonts w:asciiTheme="minorHAnsi" w:eastAsiaTheme="minorEastAsia" w:hAnsiTheme="minorHAnsi" w:cstheme="minorBidi"/>
            <w:sz w:val="22"/>
            <w:szCs w:val="22"/>
            <w:lang w:eastAsia="en-AU"/>
          </w:rPr>
          <w:tab/>
        </w:r>
        <w:r w:rsidR="00C8544C" w:rsidRPr="00AB643A">
          <w:rPr>
            <w:rStyle w:val="Hyperlink"/>
          </w:rPr>
          <w:t>Governing law</w:t>
        </w:r>
        <w:r w:rsidR="00C8544C">
          <w:rPr>
            <w:webHidden/>
          </w:rPr>
          <w:tab/>
        </w:r>
        <w:r w:rsidR="00C8544C">
          <w:rPr>
            <w:webHidden/>
          </w:rPr>
          <w:fldChar w:fldCharType="begin"/>
        </w:r>
        <w:r w:rsidR="00C8544C">
          <w:rPr>
            <w:webHidden/>
          </w:rPr>
          <w:instrText xml:space="preserve"> PAGEREF _Toc419894102 \h </w:instrText>
        </w:r>
        <w:r w:rsidR="00C8544C">
          <w:rPr>
            <w:webHidden/>
          </w:rPr>
        </w:r>
        <w:r w:rsidR="00C8544C">
          <w:rPr>
            <w:webHidden/>
          </w:rPr>
          <w:fldChar w:fldCharType="separate"/>
        </w:r>
        <w:r w:rsidR="00C8544C">
          <w:rPr>
            <w:webHidden/>
          </w:rPr>
          <w:t>17</w:t>
        </w:r>
        <w:r w:rsidR="00C8544C">
          <w:rPr>
            <w:webHidden/>
          </w:rPr>
          <w:fldChar w:fldCharType="end"/>
        </w:r>
      </w:hyperlink>
    </w:p>
    <w:p w:rsidR="00C8544C" w:rsidRDefault="00725F06">
      <w:pPr>
        <w:pStyle w:val="TOC2"/>
        <w:tabs>
          <w:tab w:val="left" w:pos="2835"/>
        </w:tabs>
        <w:rPr>
          <w:rFonts w:asciiTheme="minorHAnsi" w:eastAsiaTheme="minorEastAsia" w:hAnsiTheme="minorHAnsi" w:cstheme="minorBidi"/>
          <w:sz w:val="22"/>
          <w:szCs w:val="22"/>
          <w:lang w:eastAsia="en-AU"/>
        </w:rPr>
      </w:pPr>
      <w:hyperlink w:anchor="_Toc419894103" w:history="1">
        <w:r w:rsidR="00C8544C" w:rsidRPr="00AB643A">
          <w:rPr>
            <w:rStyle w:val="Hyperlink"/>
          </w:rPr>
          <w:t>10.10</w:t>
        </w:r>
        <w:r w:rsidR="00C8544C">
          <w:rPr>
            <w:rFonts w:asciiTheme="minorHAnsi" w:eastAsiaTheme="minorEastAsia" w:hAnsiTheme="minorHAnsi" w:cstheme="minorBidi"/>
            <w:sz w:val="22"/>
            <w:szCs w:val="22"/>
            <w:lang w:eastAsia="en-AU"/>
          </w:rPr>
          <w:tab/>
        </w:r>
        <w:r w:rsidR="00C8544C" w:rsidRPr="00AB643A">
          <w:rPr>
            <w:rStyle w:val="Hyperlink"/>
          </w:rPr>
          <w:t>Costs and duty</w:t>
        </w:r>
        <w:r w:rsidR="00C8544C">
          <w:rPr>
            <w:webHidden/>
          </w:rPr>
          <w:tab/>
        </w:r>
        <w:r w:rsidR="00C8544C">
          <w:rPr>
            <w:webHidden/>
          </w:rPr>
          <w:fldChar w:fldCharType="begin"/>
        </w:r>
        <w:r w:rsidR="00C8544C">
          <w:rPr>
            <w:webHidden/>
          </w:rPr>
          <w:instrText xml:space="preserve"> PAGEREF _Toc419894103 \h </w:instrText>
        </w:r>
        <w:r w:rsidR="00C8544C">
          <w:rPr>
            <w:webHidden/>
          </w:rPr>
        </w:r>
        <w:r w:rsidR="00C8544C">
          <w:rPr>
            <w:webHidden/>
          </w:rPr>
          <w:fldChar w:fldCharType="separate"/>
        </w:r>
        <w:r w:rsidR="00C8544C">
          <w:rPr>
            <w:webHidden/>
          </w:rPr>
          <w:t>18</w:t>
        </w:r>
        <w:r w:rsidR="00C8544C">
          <w:rPr>
            <w:webHidden/>
          </w:rPr>
          <w:fldChar w:fldCharType="end"/>
        </w:r>
      </w:hyperlink>
    </w:p>
    <w:p w:rsidR="00C8544C" w:rsidRDefault="00725F06">
      <w:pPr>
        <w:pStyle w:val="TOC2"/>
        <w:tabs>
          <w:tab w:val="left" w:pos="2835"/>
        </w:tabs>
        <w:rPr>
          <w:rFonts w:asciiTheme="minorHAnsi" w:eastAsiaTheme="minorEastAsia" w:hAnsiTheme="minorHAnsi" w:cstheme="minorBidi"/>
          <w:sz w:val="22"/>
          <w:szCs w:val="22"/>
          <w:lang w:eastAsia="en-AU"/>
        </w:rPr>
      </w:pPr>
      <w:hyperlink w:anchor="_Toc419894104" w:history="1">
        <w:r w:rsidR="00C8544C" w:rsidRPr="00AB643A">
          <w:rPr>
            <w:rStyle w:val="Hyperlink"/>
          </w:rPr>
          <w:t>10.11</w:t>
        </w:r>
        <w:r w:rsidR="00C8544C">
          <w:rPr>
            <w:rFonts w:asciiTheme="minorHAnsi" w:eastAsiaTheme="minorEastAsia" w:hAnsiTheme="minorHAnsi" w:cstheme="minorBidi"/>
            <w:sz w:val="22"/>
            <w:szCs w:val="22"/>
            <w:lang w:eastAsia="en-AU"/>
          </w:rPr>
          <w:tab/>
        </w:r>
        <w:r w:rsidR="00C8544C" w:rsidRPr="00AB643A">
          <w:rPr>
            <w:rStyle w:val="Hyperlink"/>
          </w:rPr>
          <w:t>Counterparts</w:t>
        </w:r>
        <w:r w:rsidR="00C8544C">
          <w:rPr>
            <w:webHidden/>
          </w:rPr>
          <w:tab/>
        </w:r>
        <w:r w:rsidR="00C8544C">
          <w:rPr>
            <w:webHidden/>
          </w:rPr>
          <w:fldChar w:fldCharType="begin"/>
        </w:r>
        <w:r w:rsidR="00C8544C">
          <w:rPr>
            <w:webHidden/>
          </w:rPr>
          <w:instrText xml:space="preserve"> PAGEREF _Toc419894104 \h </w:instrText>
        </w:r>
        <w:r w:rsidR="00C8544C">
          <w:rPr>
            <w:webHidden/>
          </w:rPr>
        </w:r>
        <w:r w:rsidR="00C8544C">
          <w:rPr>
            <w:webHidden/>
          </w:rPr>
          <w:fldChar w:fldCharType="separate"/>
        </w:r>
        <w:r w:rsidR="00C8544C">
          <w:rPr>
            <w:webHidden/>
          </w:rPr>
          <w:t>18</w:t>
        </w:r>
        <w:r w:rsidR="00C8544C">
          <w:rPr>
            <w:webHidden/>
          </w:rPr>
          <w:fldChar w:fldCharType="end"/>
        </w:r>
      </w:hyperlink>
    </w:p>
    <w:p w:rsidR="00C8544C" w:rsidRDefault="00725F06">
      <w:pPr>
        <w:pStyle w:val="TOC2"/>
        <w:tabs>
          <w:tab w:val="left" w:pos="2835"/>
        </w:tabs>
        <w:rPr>
          <w:rFonts w:asciiTheme="minorHAnsi" w:eastAsiaTheme="minorEastAsia" w:hAnsiTheme="minorHAnsi" w:cstheme="minorBidi"/>
          <w:sz w:val="22"/>
          <w:szCs w:val="22"/>
          <w:lang w:eastAsia="en-AU"/>
        </w:rPr>
      </w:pPr>
      <w:hyperlink w:anchor="_Toc419894105" w:history="1">
        <w:r w:rsidR="00C8544C" w:rsidRPr="00AB643A">
          <w:rPr>
            <w:rStyle w:val="Hyperlink"/>
          </w:rPr>
          <w:t>10.12</w:t>
        </w:r>
        <w:r w:rsidR="00C8544C">
          <w:rPr>
            <w:rFonts w:asciiTheme="minorHAnsi" w:eastAsiaTheme="minorEastAsia" w:hAnsiTheme="minorHAnsi" w:cstheme="minorBidi"/>
            <w:sz w:val="22"/>
            <w:szCs w:val="22"/>
            <w:lang w:eastAsia="en-AU"/>
          </w:rPr>
          <w:tab/>
        </w:r>
        <w:r w:rsidR="00C8544C" w:rsidRPr="00AB643A">
          <w:rPr>
            <w:rStyle w:val="Hyperlink"/>
          </w:rPr>
          <w:t>GST</w:t>
        </w:r>
        <w:r w:rsidR="00C8544C">
          <w:rPr>
            <w:webHidden/>
          </w:rPr>
          <w:tab/>
        </w:r>
        <w:r w:rsidR="00C8544C">
          <w:rPr>
            <w:webHidden/>
          </w:rPr>
          <w:fldChar w:fldCharType="begin"/>
        </w:r>
        <w:r w:rsidR="00C8544C">
          <w:rPr>
            <w:webHidden/>
          </w:rPr>
          <w:instrText xml:space="preserve"> PAGEREF _Toc419894105 \h </w:instrText>
        </w:r>
        <w:r w:rsidR="00C8544C">
          <w:rPr>
            <w:webHidden/>
          </w:rPr>
        </w:r>
        <w:r w:rsidR="00C8544C">
          <w:rPr>
            <w:webHidden/>
          </w:rPr>
          <w:fldChar w:fldCharType="separate"/>
        </w:r>
        <w:r w:rsidR="00C8544C">
          <w:rPr>
            <w:webHidden/>
          </w:rPr>
          <w:t>18</w:t>
        </w:r>
        <w:r w:rsidR="00C8544C">
          <w:rPr>
            <w:webHidden/>
          </w:rPr>
          <w:fldChar w:fldCharType="end"/>
        </w:r>
      </w:hyperlink>
    </w:p>
    <w:p w:rsidR="00CA3F2A" w:rsidRDefault="008B78C0" w:rsidP="008B78C0">
      <w:pPr>
        <w:pStyle w:val="TOC2"/>
        <w:tabs>
          <w:tab w:val="left" w:pos="2835"/>
        </w:tabs>
        <w:rPr>
          <w:rFonts w:cs="Arial"/>
        </w:rPr>
      </w:pPr>
      <w:r>
        <w:fldChar w:fldCharType="end"/>
      </w:r>
    </w:p>
    <w:p w:rsidR="0019407D" w:rsidRPr="00E6097F" w:rsidRDefault="0019407D">
      <w:pPr>
        <w:rPr>
          <w:rFonts w:cs="Arial"/>
        </w:rPr>
        <w:sectPr w:rsidR="0019407D" w:rsidRPr="00E6097F" w:rsidSect="00D2773D">
          <w:headerReference w:type="default" r:id="rId18"/>
          <w:footerReference w:type="default" r:id="rId19"/>
          <w:pgSz w:w="11907" w:h="16840" w:code="9"/>
          <w:pgMar w:top="1701" w:right="1134" w:bottom="1134" w:left="1418" w:header="567" w:footer="567" w:gutter="0"/>
          <w:pgNumType w:fmt="lowerRoman" w:start="1"/>
          <w:cols w:space="720"/>
        </w:sectPr>
      </w:pPr>
    </w:p>
    <w:tbl>
      <w:tblPr>
        <w:tblW w:w="9356" w:type="dxa"/>
        <w:tblLayout w:type="fixed"/>
        <w:tblCellMar>
          <w:left w:w="0" w:type="dxa"/>
          <w:right w:w="0" w:type="dxa"/>
        </w:tblCellMar>
        <w:tblLook w:val="0000" w:firstRow="0" w:lastRow="0" w:firstColumn="0" w:lastColumn="0" w:noHBand="0" w:noVBand="0"/>
      </w:tblPr>
      <w:tblGrid>
        <w:gridCol w:w="709"/>
        <w:gridCol w:w="8647"/>
      </w:tblGrid>
      <w:tr w:rsidR="00911A40" w:rsidRPr="00E6097F" w:rsidTr="00A85789">
        <w:tc>
          <w:tcPr>
            <w:tcW w:w="9356" w:type="dxa"/>
            <w:gridSpan w:val="2"/>
            <w:vAlign w:val="bottom"/>
          </w:tcPr>
          <w:p w:rsidR="00911A40" w:rsidRPr="00A85789" w:rsidRDefault="00BA70FB" w:rsidP="002F45B9">
            <w:pPr>
              <w:pStyle w:val="PartyRecital"/>
              <w:tabs>
                <w:tab w:val="left" w:pos="7371"/>
              </w:tabs>
              <w:ind w:left="0"/>
              <w:rPr>
                <w:rFonts w:cs="Arial"/>
              </w:rPr>
            </w:pPr>
            <w:r w:rsidRPr="00ED10EE">
              <w:rPr>
                <w:noProof/>
                <w:lang w:eastAsia="en-AU"/>
              </w:rPr>
              <w:lastRenderedPageBreak/>
              <w:drawing>
                <wp:anchor distT="0" distB="0" distL="114300" distR="114300" simplePos="0" relativeHeight="251668480" behindDoc="0" locked="0" layoutInCell="1" allowOverlap="1" wp14:anchorId="4A76F93F" wp14:editId="5144D30E">
                  <wp:simplePos x="0" y="0"/>
                  <wp:positionH relativeFrom="column">
                    <wp:posOffset>4537710</wp:posOffset>
                  </wp:positionH>
                  <wp:positionV relativeFrom="paragraph">
                    <wp:posOffset>-749935</wp:posOffset>
                  </wp:positionV>
                  <wp:extent cx="1817370" cy="3270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02F94" w:rsidRPr="007246E3">
              <w:rPr>
                <w:b/>
              </w:rPr>
              <w:t xml:space="preserve">This </w:t>
            </w:r>
            <w:r w:rsidR="003B1346">
              <w:rPr>
                <w:b/>
              </w:rPr>
              <w:t>Agreement</w:t>
            </w:r>
            <w:r w:rsidR="00102F94" w:rsidRPr="007246E3">
              <w:t xml:space="preserve"> is made on</w:t>
            </w:r>
            <w:r w:rsidR="002F45B9">
              <w:t xml:space="preserve"> [</w:t>
            </w:r>
            <w:r w:rsidR="002F45B9" w:rsidRPr="002F45B9">
              <w:rPr>
                <w:highlight w:val="yellow"/>
              </w:rPr>
              <w:t>insert date</w:t>
            </w:r>
            <w:r w:rsidR="002F45B9">
              <w:t>]</w:t>
            </w:r>
          </w:p>
        </w:tc>
      </w:tr>
      <w:tr w:rsidR="00A85789" w:rsidRPr="00E6097F" w:rsidTr="00A85789">
        <w:trPr>
          <w:trHeight w:val="20"/>
        </w:trPr>
        <w:tc>
          <w:tcPr>
            <w:tcW w:w="9356" w:type="dxa"/>
            <w:gridSpan w:val="2"/>
            <w:vAlign w:val="bottom"/>
          </w:tcPr>
          <w:p w:rsidR="00A85789" w:rsidRPr="00E6097F" w:rsidRDefault="00A85789" w:rsidP="00A85789">
            <w:pPr>
              <w:pStyle w:val="PartyRecital"/>
              <w:ind w:left="0"/>
              <w:rPr>
                <w:rFonts w:cs="Arial"/>
              </w:rPr>
            </w:pPr>
            <w:r w:rsidRPr="00E6097F">
              <w:rPr>
                <w:rFonts w:cs="Arial"/>
                <w:b/>
              </w:rPr>
              <w:t>Parties</w:t>
            </w:r>
          </w:p>
        </w:tc>
      </w:tr>
      <w:tr w:rsidR="000F0DC5" w:rsidRPr="00E6097F" w:rsidTr="00424803">
        <w:tc>
          <w:tcPr>
            <w:tcW w:w="709" w:type="dxa"/>
          </w:tcPr>
          <w:p w:rsidR="000F0DC5" w:rsidRPr="00E6097F" w:rsidRDefault="000F0DC5" w:rsidP="005C6386">
            <w:pPr>
              <w:pStyle w:val="PartyRecital"/>
              <w:numPr>
                <w:ilvl w:val="0"/>
                <w:numId w:val="12"/>
              </w:numPr>
              <w:tabs>
                <w:tab w:val="clear" w:pos="284"/>
                <w:tab w:val="num" w:pos="0"/>
              </w:tabs>
              <w:spacing w:before="180" w:after="60" w:line="312" w:lineRule="auto"/>
              <w:ind w:left="720"/>
              <w:rPr>
                <w:rFonts w:cs="Arial"/>
              </w:rPr>
            </w:pPr>
          </w:p>
        </w:tc>
        <w:tc>
          <w:tcPr>
            <w:tcW w:w="8647" w:type="dxa"/>
          </w:tcPr>
          <w:p w:rsidR="000F0DC5" w:rsidRPr="00F124D2" w:rsidRDefault="00422D29" w:rsidP="00095F4E">
            <w:pPr>
              <w:pStyle w:val="PartyRecital"/>
              <w:ind w:left="0"/>
            </w:pPr>
            <w:bookmarkStart w:id="6" w:name="z_LX009_1"/>
            <w:r w:rsidRPr="00FD6570">
              <w:rPr>
                <w:rFonts w:ascii="Arial Bold" w:hAnsi="Arial Bold"/>
                <w:b/>
              </w:rPr>
              <w:t>[</w:t>
            </w:r>
            <w:r w:rsidRPr="00F72190">
              <w:rPr>
                <w:rFonts w:ascii="Arial Bold" w:hAnsi="Arial Bold"/>
                <w:b/>
                <w:highlight w:val="yellow"/>
              </w:rPr>
              <w:t xml:space="preserve">Insert name </w:t>
            </w:r>
            <w:r w:rsidRPr="00FD6570">
              <w:rPr>
                <w:rFonts w:ascii="Arial Bold" w:hAnsi="Arial Bold"/>
                <w:b/>
                <w:highlight w:val="yellow"/>
              </w:rPr>
              <w:t>o</w:t>
            </w:r>
            <w:r w:rsidRPr="00AA7A83">
              <w:rPr>
                <w:rFonts w:ascii="Arial Bold" w:hAnsi="Arial Bold"/>
                <w:b/>
                <w:highlight w:val="yellow"/>
              </w:rPr>
              <w:t xml:space="preserve">f </w:t>
            </w:r>
            <w:bookmarkEnd w:id="6"/>
            <w:r w:rsidRPr="00AA7A83">
              <w:rPr>
                <w:rFonts w:ascii="Arial Bold" w:hAnsi="Arial Bold"/>
                <w:b/>
                <w:highlight w:val="yellow"/>
              </w:rPr>
              <w:t xml:space="preserve">your </w:t>
            </w:r>
            <w:r>
              <w:rPr>
                <w:rFonts w:ascii="Arial Bold" w:hAnsi="Arial Bold"/>
                <w:b/>
                <w:highlight w:val="yellow"/>
              </w:rPr>
              <w:t>C</w:t>
            </w:r>
            <w:r w:rsidRPr="00AA7A83">
              <w:rPr>
                <w:rFonts w:ascii="Arial Bold" w:hAnsi="Arial Bold"/>
                <w:b/>
                <w:highlight w:val="yellow"/>
              </w:rPr>
              <w:t>ompany</w:t>
            </w:r>
            <w:r w:rsidRPr="00FD6570">
              <w:rPr>
                <w:rFonts w:ascii="Arial Bold" w:hAnsi="Arial Bold"/>
                <w:b/>
              </w:rPr>
              <w:t>]</w:t>
            </w:r>
            <w:r w:rsidRPr="00FD6570">
              <w:t xml:space="preserve"> </w:t>
            </w:r>
            <w:r>
              <w:rPr>
                <w:highlight w:val="yellow"/>
              </w:rPr>
              <w:t>([</w:t>
            </w:r>
            <w:r w:rsidRPr="001A3A46">
              <w:rPr>
                <w:highlight w:val="yellow"/>
              </w:rPr>
              <w:t>ACN</w:t>
            </w:r>
            <w:r w:rsidRPr="00FD6570">
              <w:rPr>
                <w:highlight w:val="yellow"/>
              </w:rPr>
              <w:t>/ABN</w:t>
            </w:r>
            <w:r>
              <w:rPr>
                <w:highlight w:val="yellow"/>
              </w:rPr>
              <w:t>] [#])</w:t>
            </w:r>
            <w:r w:rsidRPr="00FD6570">
              <w:rPr>
                <w:highlight w:val="yellow"/>
              </w:rPr>
              <w:t xml:space="preserve"> </w:t>
            </w:r>
            <w:r w:rsidRPr="006E54B5">
              <w:t xml:space="preserve">of </w:t>
            </w:r>
            <w:bookmarkStart w:id="7" w:name="z_LX012_3"/>
            <w:r w:rsidRPr="00FD6570">
              <w:t>[</w:t>
            </w:r>
            <w:r w:rsidRPr="00F72190">
              <w:rPr>
                <w:highlight w:val="yellow"/>
              </w:rPr>
              <w:t xml:space="preserve">insert </w:t>
            </w:r>
            <w:r w:rsidRPr="00AA7A83">
              <w:rPr>
                <w:highlight w:val="yellow"/>
              </w:rPr>
              <w:t>address</w:t>
            </w:r>
            <w:bookmarkEnd w:id="7"/>
            <w:r w:rsidRPr="00FD6570">
              <w:t xml:space="preserve">] </w:t>
            </w:r>
            <w:r w:rsidR="00095F4E">
              <w:t>(</w:t>
            </w:r>
            <w:r w:rsidR="000F0DC5" w:rsidRPr="00F124D2">
              <w:t xml:space="preserve">the </w:t>
            </w:r>
            <w:r w:rsidR="003B1346">
              <w:rPr>
                <w:b/>
                <w:i/>
              </w:rPr>
              <w:t>Issuer</w:t>
            </w:r>
            <w:r w:rsidR="000F0DC5" w:rsidRPr="00F124D2">
              <w:t>).</w:t>
            </w:r>
          </w:p>
        </w:tc>
      </w:tr>
      <w:tr w:rsidR="000F0DC5" w:rsidRPr="00E6097F" w:rsidTr="00424803">
        <w:tc>
          <w:tcPr>
            <w:tcW w:w="709" w:type="dxa"/>
          </w:tcPr>
          <w:p w:rsidR="000F0DC5" w:rsidRPr="00E6097F" w:rsidRDefault="000F0DC5" w:rsidP="005C6386">
            <w:pPr>
              <w:pStyle w:val="PartyRecital"/>
              <w:numPr>
                <w:ilvl w:val="0"/>
                <w:numId w:val="12"/>
              </w:numPr>
              <w:tabs>
                <w:tab w:val="clear" w:pos="284"/>
                <w:tab w:val="num" w:pos="0"/>
              </w:tabs>
              <w:spacing w:before="180" w:after="60" w:line="312" w:lineRule="auto"/>
              <w:ind w:left="720"/>
              <w:rPr>
                <w:rFonts w:cs="Arial"/>
              </w:rPr>
            </w:pPr>
          </w:p>
        </w:tc>
        <w:tc>
          <w:tcPr>
            <w:tcW w:w="8647" w:type="dxa"/>
          </w:tcPr>
          <w:p w:rsidR="000F0DC5" w:rsidRPr="00F124D2" w:rsidRDefault="00095F4E" w:rsidP="00442968">
            <w:pPr>
              <w:pStyle w:val="PartyRecital"/>
              <w:ind w:left="0"/>
            </w:pPr>
            <w:r w:rsidRPr="00FD6570">
              <w:rPr>
                <w:rFonts w:ascii="Arial Bold" w:hAnsi="Arial Bold"/>
                <w:b/>
              </w:rPr>
              <w:t>[</w:t>
            </w:r>
            <w:r w:rsidRPr="00F72190">
              <w:rPr>
                <w:rFonts w:ascii="Arial Bold" w:hAnsi="Arial Bold"/>
                <w:b/>
                <w:highlight w:val="yellow"/>
              </w:rPr>
              <w:t xml:space="preserve">Insert name </w:t>
            </w:r>
            <w:r w:rsidRPr="00FD6570">
              <w:rPr>
                <w:rFonts w:ascii="Arial Bold" w:hAnsi="Arial Bold"/>
                <w:b/>
                <w:highlight w:val="yellow"/>
              </w:rPr>
              <w:t>o</w:t>
            </w:r>
            <w:r w:rsidRPr="00AA7A83">
              <w:rPr>
                <w:rFonts w:ascii="Arial Bold" w:hAnsi="Arial Bold"/>
                <w:b/>
                <w:highlight w:val="yellow"/>
              </w:rPr>
              <w:t xml:space="preserve">f </w:t>
            </w:r>
            <w:r w:rsidRPr="00095F4E">
              <w:rPr>
                <w:rFonts w:ascii="Arial Bold" w:hAnsi="Arial Bold"/>
                <w:b/>
                <w:highlight w:val="yellow"/>
              </w:rPr>
              <w:t>Subscriber</w:t>
            </w:r>
            <w:r w:rsidRPr="00FD6570">
              <w:rPr>
                <w:rFonts w:ascii="Arial Bold" w:hAnsi="Arial Bold"/>
                <w:b/>
              </w:rPr>
              <w:t>]</w:t>
            </w:r>
            <w:r w:rsidRPr="00FD6570">
              <w:t xml:space="preserve"> </w:t>
            </w:r>
            <w:r w:rsidRPr="000F453A">
              <w:rPr>
                <w:highlight w:val="yellow"/>
              </w:rPr>
              <w:t>(</w:t>
            </w:r>
            <w:r w:rsidR="002D46EA">
              <w:rPr>
                <w:highlight w:val="yellow"/>
              </w:rPr>
              <w:t>[</w:t>
            </w:r>
            <w:r w:rsidRPr="000F453A">
              <w:rPr>
                <w:highlight w:val="yellow"/>
              </w:rPr>
              <w:t>ACN/ABN</w:t>
            </w:r>
            <w:r w:rsidR="002D46EA">
              <w:rPr>
                <w:highlight w:val="yellow"/>
              </w:rPr>
              <w:t>]</w:t>
            </w:r>
            <w:r w:rsidRPr="000F453A">
              <w:rPr>
                <w:highlight w:val="yellow"/>
              </w:rPr>
              <w:t xml:space="preserve"> [#])</w:t>
            </w:r>
            <w:r>
              <w:rPr>
                <w:highlight w:val="yellow"/>
              </w:rPr>
              <w:t>]</w:t>
            </w:r>
            <w:r>
              <w:t xml:space="preserve"> </w:t>
            </w:r>
            <w:r w:rsidRPr="00FD6570">
              <w:t xml:space="preserve">of </w:t>
            </w:r>
            <w:bookmarkStart w:id="8" w:name="z_LX014_6"/>
            <w:r w:rsidRPr="00FD6570">
              <w:t>[</w:t>
            </w:r>
            <w:r w:rsidRPr="00EF69EE">
              <w:rPr>
                <w:highlight w:val="yellow"/>
              </w:rPr>
              <w:t xml:space="preserve">insert address </w:t>
            </w:r>
            <w:r w:rsidRPr="002D46EA">
              <w:rPr>
                <w:highlight w:val="yellow"/>
              </w:rPr>
              <w:t xml:space="preserve">of </w:t>
            </w:r>
            <w:bookmarkEnd w:id="8"/>
            <w:r w:rsidR="002D46EA" w:rsidRPr="002D46EA">
              <w:rPr>
                <w:highlight w:val="yellow"/>
              </w:rPr>
              <w:t>Subscriber</w:t>
            </w:r>
            <w:r>
              <w:t>]</w:t>
            </w:r>
            <w:r w:rsidR="002D46EA">
              <w:t xml:space="preserve"> </w:t>
            </w:r>
            <w:r w:rsidR="000F0DC5" w:rsidRPr="00F124D2">
              <w:t xml:space="preserve">(the </w:t>
            </w:r>
            <w:r w:rsidR="003B1346">
              <w:rPr>
                <w:b/>
                <w:i/>
              </w:rPr>
              <w:t>Subscriber</w:t>
            </w:r>
            <w:r w:rsidR="000F0DC5" w:rsidRPr="00F124D2">
              <w:t>).</w:t>
            </w:r>
          </w:p>
        </w:tc>
      </w:tr>
      <w:tr w:rsidR="00A85789" w:rsidRPr="00E6097F" w:rsidTr="00DE5C43">
        <w:tc>
          <w:tcPr>
            <w:tcW w:w="9356" w:type="dxa"/>
            <w:gridSpan w:val="2"/>
            <w:vAlign w:val="bottom"/>
          </w:tcPr>
          <w:p w:rsidR="00A85789" w:rsidRDefault="00A85789" w:rsidP="00A85789">
            <w:pPr>
              <w:pStyle w:val="PartyRecital"/>
              <w:ind w:left="0"/>
              <w:rPr>
                <w:rFonts w:cs="Arial"/>
                <w:b/>
              </w:rPr>
            </w:pPr>
            <w:r w:rsidRPr="00E6097F">
              <w:rPr>
                <w:rFonts w:cs="Arial"/>
                <w:b/>
              </w:rPr>
              <w:t>Recitals</w:t>
            </w:r>
          </w:p>
          <w:p w:rsidR="002D46EA" w:rsidRPr="00E6097F" w:rsidRDefault="002D46EA" w:rsidP="00A85789">
            <w:pPr>
              <w:pStyle w:val="PartyRecital"/>
              <w:ind w:left="0"/>
              <w:rPr>
                <w:rFonts w:cs="Arial"/>
              </w:rPr>
            </w:pPr>
            <w:r>
              <w:rPr>
                <w:noProof/>
                <w:lang w:eastAsia="en-AU"/>
              </w:rPr>
              <mc:AlternateContent>
                <mc:Choice Requires="wps">
                  <w:drawing>
                    <wp:inline distT="0" distB="0" distL="0" distR="0" wp14:anchorId="08395F63" wp14:editId="1C0D1EA7">
                      <wp:extent cx="5688623" cy="1230086"/>
                      <wp:effectExtent l="0" t="0" r="7620" b="8255"/>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230086"/>
                              </a:xfrm>
                              <a:prstGeom prst="rect">
                                <a:avLst/>
                              </a:prstGeom>
                              <a:solidFill>
                                <a:schemeClr val="accent1">
                                  <a:lumMod val="40000"/>
                                  <a:lumOff val="60000"/>
                                </a:schemeClr>
                              </a:solidFill>
                              <a:ln w="6350">
                                <a:noFill/>
                              </a:ln>
                              <a:effectLst/>
                            </wps:spPr>
                            <wps:txbx>
                              <w:txbxContent>
                                <w:p w:rsidR="00ED10EE" w:rsidRPr="00BA70FB" w:rsidRDefault="00BA70FB" w:rsidP="002D46EA">
                                  <w:pPr>
                                    <w:rPr>
                                      <w:b/>
                                      <w:color w:val="1F497D" w:themeColor="text2"/>
                                    </w:rPr>
                                  </w:pPr>
                                  <w:r>
                                    <w:rPr>
                                      <w:rFonts w:cs="Arial"/>
                                      <w:b/>
                                      <w:noProof/>
                                      <w:color w:val="51626F"/>
                                      <w:lang w:eastAsia="en-AU"/>
                                    </w:rPr>
                                    <w:drawing>
                                      <wp:inline distT="0" distB="0" distL="0" distR="0" wp14:anchorId="1B84F9DD" wp14:editId="57725645">
                                        <wp:extent cx="291600" cy="291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 xml:space="preserve">Guidance note </w:t>
                                  </w:r>
                                </w:p>
                                <w:p w:rsidR="00ED10EE" w:rsidRDefault="00ED10EE" w:rsidP="002D46EA">
                                  <w:r>
                                    <w:t>These recitals should be tailored to reflect the commercial background to the transaction being documented. For example, if your company (defined and referred to as the Issuer in this document) has various classes of shares on issue, the recitals should be amended to reflect its share capital.</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4" o:spid="_x0000_s1031" type="#_x0000_t202" style="width:447.9pt;height:9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" fillcolor="#b8cce4 [1300]" stroked="f" strokeweight=".5pt">
                      <v:path arrowok="t"/>
                      <v:textbox inset=",0">
                        <w:txbxContent>
                          <w:p w:rsidR="00ED10EE" w:rsidRPr="00BA70FB" w:rsidRDefault="00BA70FB" w:rsidP="002D46EA">
                            <w:pPr>
                              <w:rPr>
                                <w:b/>
                                <w:color w:val="1F497D" w:themeColor="text2"/>
                              </w:rPr>
                            </w:pPr>
                            <w:r>
                              <w:rPr>
                                <w:rFonts w:cs="Arial"/>
                                <w:b/>
                                <w:noProof/>
                                <w:color w:val="51626F"/>
                                <w:lang w:eastAsia="en-AU"/>
                              </w:rPr>
                              <w:drawing>
                                <wp:inline distT="0" distB="0" distL="0" distR="0" wp14:anchorId="1B84F9DD" wp14:editId="57725645">
                                  <wp:extent cx="291600" cy="291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 xml:space="preserve">Guidance note </w:t>
                            </w:r>
                          </w:p>
                          <w:p w:rsidR="00ED10EE" w:rsidRDefault="00ED10EE" w:rsidP="002D46EA">
                            <w:r>
                              <w:t>These recitals should be tailored to reflect the commercial background to the transaction being documented. For example, if your company (defined and referred to as the Issuer in this document) has various classes of shares on issue, the recitals should be amended to reflect its share capital.</w:t>
                            </w:r>
                          </w:p>
                        </w:txbxContent>
                      </v:textbox>
                      <w10:anchorlock/>
                    </v:shape>
                  </w:pict>
                </mc:Fallback>
              </mc:AlternateContent>
            </w:r>
          </w:p>
        </w:tc>
      </w:tr>
      <w:tr w:rsidR="000F0DC5" w:rsidRPr="00E6097F" w:rsidTr="00785582">
        <w:tc>
          <w:tcPr>
            <w:tcW w:w="709" w:type="dxa"/>
          </w:tcPr>
          <w:p w:rsidR="000F0DC5" w:rsidRPr="00E6097F" w:rsidRDefault="000F0DC5" w:rsidP="005C6386">
            <w:pPr>
              <w:pStyle w:val="PartyRecital"/>
              <w:numPr>
                <w:ilvl w:val="0"/>
                <w:numId w:val="13"/>
              </w:numPr>
              <w:tabs>
                <w:tab w:val="clear" w:pos="284"/>
                <w:tab w:val="num" w:pos="0"/>
              </w:tabs>
              <w:spacing w:before="180" w:after="60" w:line="312" w:lineRule="auto"/>
              <w:ind w:firstLine="0"/>
              <w:jc w:val="both"/>
              <w:rPr>
                <w:rFonts w:cs="Arial"/>
              </w:rPr>
            </w:pPr>
          </w:p>
        </w:tc>
        <w:tc>
          <w:tcPr>
            <w:tcW w:w="8647" w:type="dxa"/>
            <w:shd w:val="clear" w:color="auto" w:fill="auto"/>
          </w:tcPr>
          <w:p w:rsidR="000F0DC5" w:rsidRPr="00807413" w:rsidRDefault="003B1346" w:rsidP="00095F4E">
            <w:pPr>
              <w:pStyle w:val="PartyRecital"/>
              <w:ind w:left="0"/>
            </w:pPr>
            <w:r w:rsidRPr="00F0385D">
              <w:t xml:space="preserve">The Issuer’s issued capital as at the date of this Agreement is </w:t>
            </w:r>
            <w:r w:rsidRPr="000D427E">
              <w:t>[</w:t>
            </w:r>
            <w:r w:rsidR="00095F4E" w:rsidRPr="00095F4E">
              <w:rPr>
                <w:highlight w:val="yellow"/>
              </w:rPr>
              <w:t>insert number</w:t>
            </w:r>
            <w:r w:rsidRPr="000D427E">
              <w:t>]</w:t>
            </w:r>
            <w:r w:rsidRPr="00F0385D">
              <w:t xml:space="preserve"> ordinary shares.</w:t>
            </w:r>
          </w:p>
        </w:tc>
      </w:tr>
      <w:tr w:rsidR="000F0DC5" w:rsidRPr="00E6097F" w:rsidTr="00424803">
        <w:tc>
          <w:tcPr>
            <w:tcW w:w="709" w:type="dxa"/>
          </w:tcPr>
          <w:p w:rsidR="000F0DC5" w:rsidRPr="00E6097F" w:rsidRDefault="000F0DC5" w:rsidP="005C6386">
            <w:pPr>
              <w:pStyle w:val="PartyRecital"/>
              <w:numPr>
                <w:ilvl w:val="0"/>
                <w:numId w:val="13"/>
              </w:numPr>
              <w:tabs>
                <w:tab w:val="clear" w:pos="284"/>
                <w:tab w:val="num" w:pos="0"/>
              </w:tabs>
              <w:spacing w:before="180" w:after="60" w:line="312" w:lineRule="auto"/>
              <w:ind w:firstLine="0"/>
              <w:rPr>
                <w:rFonts w:cs="Arial"/>
              </w:rPr>
            </w:pPr>
          </w:p>
        </w:tc>
        <w:tc>
          <w:tcPr>
            <w:tcW w:w="8647" w:type="dxa"/>
          </w:tcPr>
          <w:p w:rsidR="000F0DC5" w:rsidRPr="00807413" w:rsidRDefault="003B1346" w:rsidP="00243F90">
            <w:pPr>
              <w:pStyle w:val="PartyRecital"/>
              <w:ind w:left="0"/>
            </w:pPr>
            <w:r w:rsidRPr="00F0385D">
              <w:t>The Issuer has notified the Subscriber of the decision by the Board approving the subscription by the Subscriber for the Subscription Securities at the Subscription Price.</w:t>
            </w:r>
          </w:p>
        </w:tc>
      </w:tr>
      <w:tr w:rsidR="003B1346" w:rsidRPr="00E6097F" w:rsidTr="00424803">
        <w:tc>
          <w:tcPr>
            <w:tcW w:w="709" w:type="dxa"/>
          </w:tcPr>
          <w:p w:rsidR="003B1346" w:rsidRPr="00E6097F" w:rsidRDefault="003B1346" w:rsidP="005C6386">
            <w:pPr>
              <w:pStyle w:val="PartyRecital"/>
              <w:numPr>
                <w:ilvl w:val="0"/>
                <w:numId w:val="13"/>
              </w:numPr>
              <w:tabs>
                <w:tab w:val="clear" w:pos="284"/>
                <w:tab w:val="num" w:pos="0"/>
              </w:tabs>
              <w:spacing w:before="180" w:after="60" w:line="312" w:lineRule="auto"/>
              <w:ind w:firstLine="0"/>
              <w:rPr>
                <w:rFonts w:cs="Arial"/>
              </w:rPr>
            </w:pPr>
          </w:p>
        </w:tc>
        <w:tc>
          <w:tcPr>
            <w:tcW w:w="8647" w:type="dxa"/>
          </w:tcPr>
          <w:p w:rsidR="00DF6F32" w:rsidRPr="00F0385D" w:rsidRDefault="003B1346" w:rsidP="00DF6F32">
            <w:pPr>
              <w:pStyle w:val="PartyRecital"/>
              <w:ind w:left="0"/>
            </w:pPr>
            <w:r w:rsidRPr="00F0385D">
              <w:t>The Subscriber has agreed to subscribe for the Subscription Securities on the terms of this Agreement.</w:t>
            </w:r>
          </w:p>
        </w:tc>
      </w:tr>
    </w:tbl>
    <w:p w:rsidR="00C53540" w:rsidRPr="007246E3" w:rsidRDefault="00C53540" w:rsidP="00C53540">
      <w:pPr>
        <w:spacing w:before="240"/>
        <w:rPr>
          <w:rFonts w:cs="Arial"/>
        </w:rPr>
      </w:pPr>
      <w:r w:rsidRPr="00AC5597">
        <w:rPr>
          <w:rFonts w:cs="Arial"/>
          <w:b/>
          <w:sz w:val="22"/>
          <w:szCs w:val="22"/>
        </w:rPr>
        <w:t>It is agreed</w:t>
      </w:r>
      <w:r w:rsidRPr="007246E3">
        <w:rPr>
          <w:rFonts w:cs="Arial"/>
        </w:rPr>
        <w:t xml:space="preserve"> as follows.</w:t>
      </w:r>
    </w:p>
    <w:p w:rsidR="00C53540" w:rsidRPr="007246E3" w:rsidRDefault="002D46EA" w:rsidP="00C53540">
      <w:pPr>
        <w:pStyle w:val="AllensHeading1"/>
      </w:pPr>
      <w:bookmarkStart w:id="9" w:name="_Toc328469767"/>
      <w:bookmarkStart w:id="10" w:name="_Toc339371354"/>
      <w:bookmarkStart w:id="11" w:name="_Toc343168712"/>
      <w:bookmarkStart w:id="12" w:name="_Toc346627556"/>
      <w:bookmarkStart w:id="13" w:name="_Toc366782381"/>
      <w:bookmarkStart w:id="14" w:name="_Toc370210362"/>
      <w:bookmarkStart w:id="15" w:name="_Toc371689730"/>
      <w:bookmarkStart w:id="16" w:name="_Ref371692338"/>
      <w:bookmarkStart w:id="17" w:name="_Ref411259835"/>
      <w:bookmarkStart w:id="18" w:name="_Toc419894064"/>
      <w:r>
        <w:t>Definitions and i</w:t>
      </w:r>
      <w:r w:rsidR="00C53540" w:rsidRPr="007246E3">
        <w:t>nterpretation</w:t>
      </w:r>
      <w:bookmarkEnd w:id="9"/>
      <w:bookmarkEnd w:id="10"/>
      <w:bookmarkEnd w:id="11"/>
      <w:bookmarkEnd w:id="12"/>
      <w:bookmarkEnd w:id="13"/>
      <w:bookmarkEnd w:id="14"/>
      <w:bookmarkEnd w:id="15"/>
      <w:bookmarkEnd w:id="16"/>
      <w:bookmarkEnd w:id="17"/>
      <w:bookmarkEnd w:id="18"/>
    </w:p>
    <w:p w:rsidR="00EC47E5" w:rsidRPr="00EC47E5" w:rsidRDefault="00C53540" w:rsidP="00EC47E5">
      <w:pPr>
        <w:pStyle w:val="AllensHeading2"/>
      </w:pPr>
      <w:bookmarkStart w:id="19" w:name="_Toc328469768"/>
      <w:bookmarkStart w:id="20" w:name="_Toc339371355"/>
      <w:bookmarkStart w:id="21" w:name="_Toc343168713"/>
      <w:bookmarkStart w:id="22" w:name="_Toc346627557"/>
      <w:bookmarkStart w:id="23" w:name="_Toc366782382"/>
      <w:bookmarkStart w:id="24" w:name="_Toc370210363"/>
      <w:bookmarkStart w:id="25" w:name="_Toc371689731"/>
      <w:bookmarkStart w:id="26" w:name="_Toc419894065"/>
      <w:r w:rsidRPr="007246E3">
        <w:t>Definitions</w:t>
      </w:r>
      <w:bookmarkEnd w:id="19"/>
      <w:bookmarkEnd w:id="20"/>
      <w:bookmarkEnd w:id="21"/>
      <w:bookmarkEnd w:id="22"/>
      <w:bookmarkEnd w:id="23"/>
      <w:bookmarkEnd w:id="24"/>
      <w:bookmarkEnd w:id="25"/>
      <w:bookmarkEnd w:id="26"/>
    </w:p>
    <w:p w:rsidR="00995574" w:rsidRPr="00995574" w:rsidRDefault="00995574" w:rsidP="00995574">
      <w:pPr>
        <w:pStyle w:val="Definitions"/>
      </w:pPr>
      <w:r w:rsidRPr="00995574">
        <w:t>The following definitions apply unless the context requires otherwise.</w:t>
      </w:r>
    </w:p>
    <w:p w:rsidR="00995574" w:rsidRPr="00995574" w:rsidRDefault="00995574" w:rsidP="00995574">
      <w:pPr>
        <w:pStyle w:val="Definitions"/>
      </w:pPr>
      <w:r w:rsidRPr="00995574">
        <w:rPr>
          <w:b/>
          <w:i/>
        </w:rPr>
        <w:t>Accounts</w:t>
      </w:r>
      <w:r w:rsidRPr="00995574">
        <w:t xml:space="preserve"> means the individual and consolidated accounts (including the statements, directors' reports, auditors' reports and notes attached to or intended to be read with the accounts</w:t>
      </w:r>
      <w:r w:rsidR="00124965">
        <w:t>)</w:t>
      </w:r>
      <w:r w:rsidRPr="00995574">
        <w:t xml:space="preserve"> for the financial years ending [</w:t>
      </w:r>
      <w:r w:rsidR="002D46EA" w:rsidRPr="002D46EA">
        <w:rPr>
          <w:highlight w:val="yellow"/>
        </w:rPr>
        <w:t>insert details</w:t>
      </w:r>
      <w:r w:rsidRPr="00995574">
        <w:t>].</w:t>
      </w:r>
    </w:p>
    <w:p w:rsidR="00533B71" w:rsidRPr="008C338E" w:rsidRDefault="00533B71" w:rsidP="00533B71">
      <w:pPr>
        <w:pStyle w:val="Definitions"/>
        <w:rPr>
          <w:b/>
        </w:rPr>
      </w:pPr>
      <w:r w:rsidRPr="008C338E">
        <w:rPr>
          <w:b/>
          <w:i/>
        </w:rPr>
        <w:t>Authorisation</w:t>
      </w:r>
      <w:r w:rsidRPr="008C338E">
        <w:t xml:space="preserve"> includes any authorisation, approval, consent, registration, filing, lodgement, permit, franchise, agreement, notarisation, certificate, permission, licence, approval, direction, declaration, authority or exemption from, by or with any Government</w:t>
      </w:r>
      <w:r w:rsidR="00530622" w:rsidRPr="008C338E">
        <w:t>al</w:t>
      </w:r>
      <w:r w:rsidRPr="008C338E">
        <w:t xml:space="preserve"> Agency</w:t>
      </w:r>
      <w:r w:rsidR="008C338E" w:rsidRPr="008C338E">
        <w:t>.</w:t>
      </w:r>
    </w:p>
    <w:p w:rsidR="00243F90" w:rsidRPr="00995574" w:rsidRDefault="00243F90" w:rsidP="00243F90">
      <w:pPr>
        <w:pStyle w:val="Definitions"/>
        <w:numPr>
          <w:ilvl w:val="0"/>
          <w:numId w:val="0"/>
        </w:numPr>
        <w:ind w:left="709"/>
      </w:pPr>
      <w:r w:rsidRPr="00897810">
        <w:rPr>
          <w:b/>
          <w:i/>
        </w:rPr>
        <w:t>Board</w:t>
      </w:r>
      <w:r>
        <w:t xml:space="preserve"> means the board of directors of the Issuer.</w:t>
      </w:r>
    </w:p>
    <w:p w:rsidR="00B54983" w:rsidRPr="00095302" w:rsidRDefault="00B54983" w:rsidP="00B54983">
      <w:pPr>
        <w:pStyle w:val="Definitions"/>
      </w:pPr>
      <w:r w:rsidRPr="004E311A">
        <w:rPr>
          <w:b/>
          <w:i/>
          <w:lang w:val="en-GB"/>
        </w:rPr>
        <w:t>Business Day</w:t>
      </w:r>
      <w:r w:rsidRPr="004E311A">
        <w:rPr>
          <w:lang w:val="en-GB"/>
        </w:rPr>
        <w:t xml:space="preserve"> means a day which is not a Saturday</w:t>
      </w:r>
      <w:r>
        <w:rPr>
          <w:lang w:val="en-GB"/>
        </w:rPr>
        <w:t xml:space="preserve">, Sunday or a public holiday in </w:t>
      </w:r>
      <w:r w:rsidRPr="00772DDD">
        <w:rPr>
          <w:highlight w:val="yellow"/>
        </w:rPr>
        <w:t xml:space="preserve">[insert </w:t>
      </w:r>
      <w:r w:rsidR="00E55710">
        <w:rPr>
          <w:highlight w:val="yellow"/>
        </w:rPr>
        <w:t xml:space="preserve">capital city of </w:t>
      </w:r>
      <w:r w:rsidRPr="00772DDD">
        <w:rPr>
          <w:highlight w:val="yellow"/>
        </w:rPr>
        <w:t xml:space="preserve">state </w:t>
      </w:r>
      <w:r>
        <w:rPr>
          <w:highlight w:val="yellow"/>
        </w:rPr>
        <w:t xml:space="preserve">in which your company is registered, </w:t>
      </w:r>
      <w:proofErr w:type="spellStart"/>
      <w:r w:rsidRPr="00E55710">
        <w:rPr>
          <w:highlight w:val="yellow"/>
        </w:rPr>
        <w:t>eg</w:t>
      </w:r>
      <w:proofErr w:type="spellEnd"/>
      <w:r w:rsidR="00E55710">
        <w:rPr>
          <w:highlight w:val="yellow"/>
        </w:rPr>
        <w:t>,</w:t>
      </w:r>
      <w:r w:rsidRPr="00E55710">
        <w:rPr>
          <w:highlight w:val="yellow"/>
        </w:rPr>
        <w:t xml:space="preserve"> </w:t>
      </w:r>
      <w:r w:rsidR="00E55710" w:rsidRPr="00E55710">
        <w:rPr>
          <w:highlight w:val="yellow"/>
        </w:rPr>
        <w:t>Sydney</w:t>
      </w:r>
      <w:r>
        <w:rPr>
          <w:lang w:val="en-GB"/>
        </w:rPr>
        <w:t>].</w:t>
      </w:r>
    </w:p>
    <w:p w:rsidR="00995574" w:rsidRPr="00995574" w:rsidRDefault="00995574" w:rsidP="00995574">
      <w:pPr>
        <w:pStyle w:val="Definitions"/>
      </w:pPr>
      <w:r w:rsidRPr="00995574">
        <w:rPr>
          <w:b/>
          <w:i/>
        </w:rPr>
        <w:t>Conditions Precedent</w:t>
      </w:r>
      <w:r w:rsidRPr="00995574">
        <w:t xml:space="preserve"> has the meaning given in clause </w:t>
      </w:r>
      <w:r w:rsidR="00165F77">
        <w:fldChar w:fldCharType="begin"/>
      </w:r>
      <w:r w:rsidR="00165F77">
        <w:instrText xml:space="preserve"> REF _Ref411259791 \w \h </w:instrText>
      </w:r>
      <w:r w:rsidR="00165F77">
        <w:fldChar w:fldCharType="separate"/>
      </w:r>
      <w:r w:rsidR="00C8544C">
        <w:t>2.1</w:t>
      </w:r>
      <w:r w:rsidR="00165F77">
        <w:fldChar w:fldCharType="end"/>
      </w:r>
      <w:r w:rsidRPr="00995574">
        <w:t>.</w:t>
      </w:r>
    </w:p>
    <w:p w:rsidR="00995574" w:rsidRPr="00995574" w:rsidRDefault="00995574" w:rsidP="00995574">
      <w:pPr>
        <w:pStyle w:val="Definitions"/>
      </w:pPr>
      <w:r w:rsidRPr="00995574">
        <w:rPr>
          <w:b/>
          <w:i/>
        </w:rPr>
        <w:t>Conditions Precedent End Date</w:t>
      </w:r>
      <w:r w:rsidRPr="00995574">
        <w:t xml:space="preserve"> means</w:t>
      </w:r>
      <w:r w:rsidR="00124965">
        <w:t xml:space="preserve"> </w:t>
      </w:r>
      <w:r w:rsidRPr="00995574">
        <w:t>[</w:t>
      </w:r>
      <w:r w:rsidR="00B54983" w:rsidRPr="00B54983">
        <w:rPr>
          <w:highlight w:val="yellow"/>
        </w:rPr>
        <w:t>insert date</w:t>
      </w:r>
      <w:r w:rsidRPr="00995574">
        <w:t>].</w:t>
      </w:r>
    </w:p>
    <w:p w:rsidR="00995574" w:rsidRPr="00995574" w:rsidRDefault="00995574" w:rsidP="00995574">
      <w:pPr>
        <w:pStyle w:val="Definitions"/>
      </w:pPr>
      <w:r w:rsidRPr="00995574">
        <w:rPr>
          <w:b/>
          <w:i/>
        </w:rPr>
        <w:t>Constitution</w:t>
      </w:r>
      <w:r w:rsidRPr="00995574">
        <w:t xml:space="preserve"> means the constitution of the Issuer.</w:t>
      </w:r>
    </w:p>
    <w:p w:rsidR="00995574" w:rsidRPr="00995574" w:rsidRDefault="00995574" w:rsidP="00995574">
      <w:pPr>
        <w:pStyle w:val="Definitions"/>
      </w:pPr>
      <w:r w:rsidRPr="00995574">
        <w:rPr>
          <w:b/>
          <w:i/>
        </w:rPr>
        <w:t>Corporations Act</w:t>
      </w:r>
      <w:r w:rsidRPr="00995574">
        <w:t xml:space="preserve"> means the </w:t>
      </w:r>
      <w:r w:rsidRPr="00995574">
        <w:rPr>
          <w:i/>
        </w:rPr>
        <w:t>Corporations Act 2001</w:t>
      </w:r>
      <w:r w:rsidRPr="00995574">
        <w:t xml:space="preserve"> (</w:t>
      </w:r>
      <w:proofErr w:type="spellStart"/>
      <w:r w:rsidRPr="00995574">
        <w:t>Cth</w:t>
      </w:r>
      <w:proofErr w:type="spellEnd"/>
      <w:r w:rsidR="00301EEF">
        <w:t>).</w:t>
      </w:r>
    </w:p>
    <w:p w:rsidR="009D3899" w:rsidRDefault="009D3899" w:rsidP="009D3899">
      <w:pPr>
        <w:pStyle w:val="Definitions"/>
      </w:pPr>
      <w:r w:rsidRPr="009D3899">
        <w:rPr>
          <w:b/>
          <w:i/>
        </w:rPr>
        <w:t>Governmental Agency</w:t>
      </w:r>
      <w:r w:rsidRPr="00B236FC">
        <w:t xml:space="preserve"> means a government or a governmental, semi</w:t>
      </w:r>
      <w:r>
        <w:noBreakHyphen/>
      </w:r>
      <w:r w:rsidRPr="00B236FC">
        <w:t>governmental or judicial entity or authority.</w:t>
      </w:r>
      <w:r>
        <w:t xml:space="preserve"> It also includes a self</w:t>
      </w:r>
      <w:r>
        <w:noBreakHyphen/>
      </w:r>
      <w:r w:rsidRPr="00B236FC">
        <w:t>regulatory organisation established under statute or a stock exchange.</w:t>
      </w:r>
      <w:r>
        <w:rPr>
          <w:noProof/>
          <w:lang w:eastAsia="en-AU"/>
        </w:rPr>
        <w:lastRenderedPageBreak/>
        <mc:AlternateContent>
          <mc:Choice Requires="wps">
            <w:drawing>
              <wp:inline distT="0" distB="0" distL="0" distR="0" wp14:anchorId="619D417B" wp14:editId="68E5F45B">
                <wp:extent cx="5688623" cy="849085"/>
                <wp:effectExtent l="0" t="0" r="7620" b="825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849085"/>
                        </a:xfrm>
                        <a:prstGeom prst="rect">
                          <a:avLst/>
                        </a:prstGeom>
                        <a:solidFill>
                          <a:schemeClr val="accent1">
                            <a:lumMod val="40000"/>
                            <a:lumOff val="60000"/>
                          </a:schemeClr>
                        </a:solidFill>
                        <a:ln w="6350">
                          <a:noFill/>
                        </a:ln>
                        <a:effectLst/>
                      </wps:spPr>
                      <wps:txbx>
                        <w:txbxContent>
                          <w:p w:rsidR="00ED10EE" w:rsidRPr="00690804" w:rsidRDefault="00BA70FB" w:rsidP="009D3899">
                            <w:pPr>
                              <w:rPr>
                                <w:b/>
                                <w:color w:val="000000"/>
                              </w:rPr>
                            </w:pPr>
                            <w:r>
                              <w:rPr>
                                <w:rFonts w:cs="Arial"/>
                                <w:b/>
                                <w:noProof/>
                                <w:color w:val="51626F"/>
                                <w:lang w:eastAsia="en-AU"/>
                              </w:rPr>
                              <w:drawing>
                                <wp:inline distT="0" distB="0" distL="0" distR="0" wp14:anchorId="1B84F9DD" wp14:editId="57725645">
                                  <wp:extent cx="291600" cy="29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 xml:space="preserve">Guidance note </w:t>
                            </w:r>
                          </w:p>
                          <w:p w:rsidR="00ED10EE" w:rsidRDefault="00ED10EE" w:rsidP="009D3899">
                            <w:r>
                              <w:t>A definition of 'Options' should be included if the Issuer has granted options over unissued share capital.</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5" o:spid="_x0000_s1032" type="#_x0000_t202" style="width:447.9pt;height:6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" fillcolor="#b8cce4 [1300]" stroked="f" strokeweight=".5pt">
                <v:path arrowok="t"/>
                <v:textbox inset=",0">
                  <w:txbxContent>
                    <w:p w:rsidR="00ED10EE" w:rsidRPr="00690804" w:rsidRDefault="00BA70FB" w:rsidP="009D3899">
                      <w:pPr>
                        <w:rPr>
                          <w:b/>
                          <w:color w:val="000000"/>
                        </w:rPr>
                      </w:pPr>
                      <w:r>
                        <w:rPr>
                          <w:rFonts w:cs="Arial"/>
                          <w:b/>
                          <w:noProof/>
                          <w:color w:val="51626F"/>
                          <w:lang w:eastAsia="en-AU"/>
                        </w:rPr>
                        <w:drawing>
                          <wp:inline distT="0" distB="0" distL="0" distR="0" wp14:anchorId="1B84F9DD" wp14:editId="57725645">
                            <wp:extent cx="291600" cy="29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 xml:space="preserve">Guidance note </w:t>
                      </w:r>
                    </w:p>
                    <w:p w:rsidR="00ED10EE" w:rsidRDefault="00ED10EE" w:rsidP="009D3899">
                      <w:r>
                        <w:t>A definition of 'Options' should be included if the Issuer has granted options over unissued share capital.</w:t>
                      </w:r>
                    </w:p>
                  </w:txbxContent>
                </v:textbox>
                <w10:anchorlock/>
              </v:shape>
            </w:pict>
          </mc:Fallback>
        </mc:AlternateContent>
      </w:r>
    </w:p>
    <w:p w:rsidR="00995574" w:rsidRPr="00995574" w:rsidRDefault="00BA70FB" w:rsidP="00995574">
      <w:pPr>
        <w:pStyle w:val="Definitions"/>
      </w:pPr>
      <w:r w:rsidRPr="00ED10EE">
        <w:rPr>
          <w:noProof/>
          <w:lang w:eastAsia="en-AU"/>
        </w:rPr>
        <w:drawing>
          <wp:anchor distT="0" distB="0" distL="114300" distR="114300" simplePos="0" relativeHeight="251672576" behindDoc="0" locked="0" layoutInCell="1" allowOverlap="1" wp14:anchorId="6ED20993" wp14:editId="0AC647BD">
            <wp:simplePos x="0" y="0"/>
            <wp:positionH relativeFrom="column">
              <wp:posOffset>4537710</wp:posOffset>
            </wp:positionH>
            <wp:positionV relativeFrom="paragraph">
              <wp:posOffset>-1574346</wp:posOffset>
            </wp:positionV>
            <wp:extent cx="1817370" cy="3270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95574" w:rsidRPr="00165F77">
        <w:rPr>
          <w:b/>
          <w:i/>
        </w:rPr>
        <w:t>Settlement Date</w:t>
      </w:r>
      <w:r w:rsidR="00995574" w:rsidRPr="00995574">
        <w:t xml:space="preserve"> means [</w:t>
      </w:r>
      <w:r w:rsidR="009D3899" w:rsidRPr="009D3899">
        <w:rPr>
          <w:highlight w:val="yellow"/>
        </w:rPr>
        <w:t>insert date</w:t>
      </w:r>
      <w:r w:rsidR="00995574" w:rsidRPr="00995574">
        <w:t>].</w:t>
      </w:r>
    </w:p>
    <w:p w:rsidR="00995574" w:rsidRPr="00A57615" w:rsidRDefault="00995574" w:rsidP="00995574">
      <w:pPr>
        <w:pStyle w:val="Definitions"/>
        <w:rPr>
          <w:b/>
          <w:color w:val="4F81BD" w:themeColor="accent1"/>
        </w:rPr>
      </w:pPr>
      <w:r w:rsidRPr="00995574">
        <w:rPr>
          <w:b/>
          <w:i/>
        </w:rPr>
        <w:t>Signing Date</w:t>
      </w:r>
      <w:r w:rsidRPr="00995574">
        <w:t xml:space="preserve"> means the date on which this Agreement is executed by </w:t>
      </w:r>
      <w:r w:rsidR="008C338E">
        <w:t>the</w:t>
      </w:r>
      <w:r w:rsidRPr="00995574">
        <w:t xml:space="preserve"> parties.</w:t>
      </w:r>
    </w:p>
    <w:p w:rsidR="003B1346" w:rsidRPr="003B1346" w:rsidRDefault="003B1346" w:rsidP="003B1346">
      <w:pPr>
        <w:pStyle w:val="Definitions"/>
      </w:pPr>
      <w:r w:rsidRPr="006D245C">
        <w:rPr>
          <w:b/>
          <w:i/>
        </w:rPr>
        <w:t>Specified Clauses</w:t>
      </w:r>
      <w:r w:rsidR="001E218B">
        <w:t xml:space="preserve"> means clauses </w:t>
      </w:r>
      <w:r w:rsidR="00165F77">
        <w:fldChar w:fldCharType="begin"/>
      </w:r>
      <w:r w:rsidR="00165F77">
        <w:instrText xml:space="preserve"> REF _Ref411259835 \w \h </w:instrText>
      </w:r>
      <w:r w:rsidR="00165F77">
        <w:fldChar w:fldCharType="separate"/>
      </w:r>
      <w:r w:rsidR="00C8544C">
        <w:t>1</w:t>
      </w:r>
      <w:r w:rsidR="00165F77">
        <w:fldChar w:fldCharType="end"/>
      </w:r>
      <w:r w:rsidR="00165F77">
        <w:t xml:space="preserve">, </w:t>
      </w:r>
      <w:r w:rsidR="00165F77">
        <w:fldChar w:fldCharType="begin"/>
      </w:r>
      <w:r w:rsidR="00165F77">
        <w:instrText xml:space="preserve"> REF _Ref411259853 \w \h </w:instrText>
      </w:r>
      <w:r w:rsidR="00165F77">
        <w:fldChar w:fldCharType="separate"/>
      </w:r>
      <w:r w:rsidR="00C8544C">
        <w:t>2</w:t>
      </w:r>
      <w:r w:rsidR="00165F77">
        <w:fldChar w:fldCharType="end"/>
      </w:r>
      <w:r w:rsidR="00165F77">
        <w:t xml:space="preserve">, </w:t>
      </w:r>
      <w:r w:rsidR="00165F77">
        <w:fldChar w:fldCharType="begin"/>
      </w:r>
      <w:r w:rsidR="00165F77">
        <w:instrText xml:space="preserve"> REF _Ref411259859 \w \h </w:instrText>
      </w:r>
      <w:r w:rsidR="00165F77">
        <w:fldChar w:fldCharType="separate"/>
      </w:r>
      <w:r w:rsidR="00C8544C">
        <w:t>3</w:t>
      </w:r>
      <w:r w:rsidR="00165F77">
        <w:fldChar w:fldCharType="end"/>
      </w:r>
      <w:r w:rsidR="00165F77">
        <w:t xml:space="preserve">, </w:t>
      </w:r>
      <w:r w:rsidR="00165F77">
        <w:fldChar w:fldCharType="begin"/>
      </w:r>
      <w:r w:rsidR="00165F77">
        <w:instrText xml:space="preserve"> REF _Ref411259875 \w \h </w:instrText>
      </w:r>
      <w:r w:rsidR="00165F77">
        <w:fldChar w:fldCharType="separate"/>
      </w:r>
      <w:r w:rsidR="00C8544C">
        <w:t>9</w:t>
      </w:r>
      <w:r w:rsidR="00165F77">
        <w:fldChar w:fldCharType="end"/>
      </w:r>
      <w:r w:rsidR="00165F77">
        <w:t xml:space="preserve"> and </w:t>
      </w:r>
      <w:r w:rsidR="00165F77">
        <w:fldChar w:fldCharType="begin"/>
      </w:r>
      <w:r w:rsidR="00165F77">
        <w:instrText xml:space="preserve"> REF _Ref411259881 \w \h </w:instrText>
      </w:r>
      <w:r w:rsidR="00165F77">
        <w:fldChar w:fldCharType="separate"/>
      </w:r>
      <w:r w:rsidR="00C8544C">
        <w:t>10</w:t>
      </w:r>
      <w:r w:rsidR="00165F77">
        <w:fldChar w:fldCharType="end"/>
      </w:r>
      <w:r w:rsidR="00165F77">
        <w:t>.</w:t>
      </w:r>
    </w:p>
    <w:p w:rsidR="00C53540" w:rsidRDefault="003B1346" w:rsidP="006D245C">
      <w:pPr>
        <w:pStyle w:val="Definitions"/>
      </w:pPr>
      <w:r w:rsidRPr="006D245C">
        <w:rPr>
          <w:b/>
          <w:i/>
        </w:rPr>
        <w:t>Subscription Securities</w:t>
      </w:r>
      <w:r w:rsidRPr="003B1346">
        <w:t xml:space="preserve"> means </w:t>
      </w:r>
      <w:r w:rsidRPr="000D427E">
        <w:t>[</w:t>
      </w:r>
      <w:r w:rsidR="006834BE" w:rsidRPr="006834BE">
        <w:rPr>
          <w:highlight w:val="yellow"/>
        </w:rPr>
        <w:t xml:space="preserve">insert type of </w:t>
      </w:r>
      <w:r w:rsidR="006834BE" w:rsidRPr="006C0711">
        <w:rPr>
          <w:highlight w:val="yellow"/>
        </w:rPr>
        <w:t>shares</w:t>
      </w:r>
      <w:r w:rsidR="006C0711" w:rsidRPr="006C0711">
        <w:rPr>
          <w:highlight w:val="yellow"/>
        </w:rPr>
        <w:t xml:space="preserve"> </w:t>
      </w:r>
      <w:proofErr w:type="spellStart"/>
      <w:r w:rsidR="006C0711" w:rsidRPr="006C0711">
        <w:rPr>
          <w:highlight w:val="yellow"/>
        </w:rPr>
        <w:t>eg</w:t>
      </w:r>
      <w:proofErr w:type="spellEnd"/>
      <w:r w:rsidR="006C0711" w:rsidRPr="006C0711">
        <w:rPr>
          <w:highlight w:val="yellow"/>
        </w:rPr>
        <w:t xml:space="preserve">, </w:t>
      </w:r>
      <w:r w:rsidR="006C0711" w:rsidRPr="00336931">
        <w:rPr>
          <w:highlight w:val="yellow"/>
        </w:rPr>
        <w:t>ordinary</w:t>
      </w:r>
      <w:r w:rsidR="00336931" w:rsidRPr="00336931">
        <w:rPr>
          <w:highlight w:val="yellow"/>
        </w:rPr>
        <w:t xml:space="preserve"> or other class</w:t>
      </w:r>
      <w:r w:rsidRPr="000D427E">
        <w:t>]</w:t>
      </w:r>
      <w:r w:rsidRPr="003B1346">
        <w:t xml:space="preserve"> shares in the Issuer.</w:t>
      </w:r>
    </w:p>
    <w:p w:rsidR="00336931" w:rsidRPr="00336931" w:rsidRDefault="00336931" w:rsidP="00995574">
      <w:pPr>
        <w:pStyle w:val="Definitions"/>
      </w:pPr>
      <w:r>
        <w:rPr>
          <w:noProof/>
          <w:lang w:eastAsia="en-AU"/>
        </w:rPr>
        <mc:AlternateContent>
          <mc:Choice Requires="wps">
            <w:drawing>
              <wp:inline distT="0" distB="0" distL="0" distR="0" wp14:anchorId="42B9E314" wp14:editId="70495C9D">
                <wp:extent cx="5688623" cy="936172"/>
                <wp:effectExtent l="0" t="0" r="7620" b="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936172"/>
                        </a:xfrm>
                        <a:prstGeom prst="rect">
                          <a:avLst/>
                        </a:prstGeom>
                        <a:solidFill>
                          <a:schemeClr val="accent1">
                            <a:lumMod val="40000"/>
                            <a:lumOff val="60000"/>
                          </a:schemeClr>
                        </a:solidFill>
                        <a:ln w="6350">
                          <a:noFill/>
                        </a:ln>
                        <a:effectLst/>
                      </wps:spPr>
                      <wps:txbx>
                        <w:txbxContent>
                          <w:p w:rsidR="00ED10EE" w:rsidRPr="00690804" w:rsidRDefault="00BA70FB" w:rsidP="00336931">
                            <w:pPr>
                              <w:rPr>
                                <w:b/>
                                <w:color w:val="000000"/>
                              </w:rPr>
                            </w:pPr>
                            <w:r>
                              <w:rPr>
                                <w:rFonts w:cs="Arial"/>
                                <w:b/>
                                <w:noProof/>
                                <w:color w:val="51626F"/>
                                <w:lang w:eastAsia="en-AU"/>
                              </w:rPr>
                              <w:drawing>
                                <wp:inline distT="0" distB="0" distL="0" distR="0" wp14:anchorId="1B84F9DD" wp14:editId="57725645">
                                  <wp:extent cx="291600" cy="291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Pr>
                                <w:b/>
                                <w:color w:val="000000"/>
                              </w:rPr>
                              <w:t>Guidance note</w:t>
                            </w:r>
                          </w:p>
                          <w:p w:rsidR="00ED10EE" w:rsidRDefault="00ED10EE" w:rsidP="00336931">
                            <w:r>
                              <w:t>The Subscription Price is the amount of money being paid by the investor (defined and referred to as the Subscriber in this document) to the Issuer in exchange for the securities being issued.</w:t>
                            </w:r>
                          </w:p>
                          <w:p w:rsidR="00ED10EE" w:rsidRDefault="00ED10EE" w:rsidP="00336931">
                            <w:pPr>
                              <w:jc w:val="cente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3" o:spid="_x0000_s1033" type="#_x0000_t202" style="width:447.9pt;height:7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" fillcolor="#b8cce4 [1300]" stroked="f" strokeweight=".5pt">
                <v:path arrowok="t"/>
                <v:textbox inset=",0">
                  <w:txbxContent>
                    <w:p w:rsidR="00ED10EE" w:rsidRPr="00690804" w:rsidRDefault="00BA70FB" w:rsidP="00336931">
                      <w:pPr>
                        <w:rPr>
                          <w:b/>
                          <w:color w:val="000000"/>
                        </w:rPr>
                      </w:pPr>
                      <w:r>
                        <w:rPr>
                          <w:rFonts w:cs="Arial"/>
                          <w:b/>
                          <w:noProof/>
                          <w:color w:val="51626F"/>
                          <w:lang w:eastAsia="en-AU"/>
                        </w:rPr>
                        <w:drawing>
                          <wp:inline distT="0" distB="0" distL="0" distR="0" wp14:anchorId="1B84F9DD" wp14:editId="57725645">
                            <wp:extent cx="291600" cy="291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Pr>
                          <w:b/>
                          <w:color w:val="000000"/>
                        </w:rPr>
                        <w:t>Guidance note</w:t>
                      </w:r>
                    </w:p>
                    <w:p w:rsidR="00ED10EE" w:rsidRDefault="00ED10EE" w:rsidP="00336931">
                      <w:r>
                        <w:t>The Subscription Price is the amount of money being paid by the investor (defined and referred to as the Subscriber in this document) to the Issuer in exchange for the securities being issued.</w:t>
                      </w:r>
                    </w:p>
                    <w:p w:rsidR="00ED10EE" w:rsidRDefault="00ED10EE" w:rsidP="00336931">
                      <w:pPr>
                        <w:jc w:val="center"/>
                      </w:pPr>
                    </w:p>
                  </w:txbxContent>
                </v:textbox>
                <w10:anchorlock/>
              </v:shape>
            </w:pict>
          </mc:Fallback>
        </mc:AlternateContent>
      </w:r>
    </w:p>
    <w:p w:rsidR="00995574" w:rsidRPr="00995574" w:rsidRDefault="00995574" w:rsidP="00995574">
      <w:pPr>
        <w:pStyle w:val="Definitions"/>
      </w:pPr>
      <w:r w:rsidRPr="00995574">
        <w:rPr>
          <w:b/>
          <w:i/>
        </w:rPr>
        <w:t>Subscription Price</w:t>
      </w:r>
      <w:r w:rsidR="007662C1">
        <w:t xml:space="preserve"> means the amount of </w:t>
      </w:r>
      <w:r w:rsidRPr="00995574">
        <w:t>$[</w:t>
      </w:r>
      <w:r w:rsidR="006834BE" w:rsidRPr="00E029AE">
        <w:rPr>
          <w:highlight w:val="yellow"/>
        </w:rPr>
        <w:t xml:space="preserve">insert </w:t>
      </w:r>
      <w:r w:rsidR="007662C1">
        <w:rPr>
          <w:highlight w:val="yellow"/>
        </w:rPr>
        <w:t xml:space="preserve">AUD </w:t>
      </w:r>
      <w:r w:rsidR="006834BE" w:rsidRPr="00E029AE">
        <w:rPr>
          <w:highlight w:val="yellow"/>
        </w:rPr>
        <w:t>amount</w:t>
      </w:r>
      <w:r w:rsidR="007662C1">
        <w:t xml:space="preserve">] calculated at the rate of </w:t>
      </w:r>
      <w:r w:rsidRPr="00995574">
        <w:t>$[</w:t>
      </w:r>
      <w:r w:rsidR="006834BE" w:rsidRPr="006834BE">
        <w:rPr>
          <w:highlight w:val="yellow"/>
        </w:rPr>
        <w:t xml:space="preserve">insert </w:t>
      </w:r>
      <w:r w:rsidR="007662C1">
        <w:rPr>
          <w:highlight w:val="yellow"/>
        </w:rPr>
        <w:t xml:space="preserve">AUD </w:t>
      </w:r>
      <w:r w:rsidR="006834BE" w:rsidRPr="006834BE">
        <w:rPr>
          <w:highlight w:val="yellow"/>
        </w:rPr>
        <w:t>amount</w:t>
      </w:r>
      <w:r w:rsidRPr="00995574">
        <w:t>] per Subscription Security</w:t>
      </w:r>
      <w:r w:rsidRPr="006834BE">
        <w:t>.</w:t>
      </w:r>
    </w:p>
    <w:p w:rsidR="006D245C" w:rsidRDefault="00BA70FB" w:rsidP="006D245C">
      <w:pPr>
        <w:pStyle w:val="AllensHeading2"/>
      </w:pPr>
      <w:bookmarkStart w:id="27" w:name="_Toc371689732"/>
      <w:bookmarkStart w:id="28" w:name="_Toc419894066"/>
      <w:r w:rsidRPr="00ED10EE">
        <w:rPr>
          <w:noProof/>
          <w:lang w:eastAsia="en-AU"/>
        </w:rPr>
        <w:drawing>
          <wp:anchor distT="0" distB="0" distL="114300" distR="114300" simplePos="0" relativeHeight="251674624" behindDoc="0" locked="0" layoutInCell="1" allowOverlap="1" wp14:anchorId="25CE3304" wp14:editId="7287EC21">
            <wp:simplePos x="0" y="0"/>
            <wp:positionH relativeFrom="column">
              <wp:posOffset>4537710</wp:posOffset>
            </wp:positionH>
            <wp:positionV relativeFrom="paragraph">
              <wp:posOffset>76472</wp:posOffset>
            </wp:positionV>
            <wp:extent cx="1817370" cy="3270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D245C">
        <w:t>Interpretation</w:t>
      </w:r>
      <w:bookmarkEnd w:id="27"/>
      <w:bookmarkEnd w:id="28"/>
    </w:p>
    <w:p w:rsidR="00E21713" w:rsidRPr="00E21713" w:rsidRDefault="00E21713" w:rsidP="00E21713">
      <w:pPr>
        <w:pStyle w:val="AllensHeading3"/>
      </w:pPr>
      <w:r w:rsidRPr="00E21713">
        <w:t>Headings are for convenience only and do not affect interpretation.</w:t>
      </w:r>
    </w:p>
    <w:p w:rsidR="00E21713" w:rsidRPr="00920935" w:rsidRDefault="00E21713" w:rsidP="00E21713">
      <w:pPr>
        <w:pStyle w:val="AllensHeading3"/>
      </w:pPr>
      <w:r w:rsidRPr="00E21713">
        <w:rPr>
          <w:lang w:val="en-GB"/>
        </w:rPr>
        <w:t xml:space="preserve">Mentioning anything after </w:t>
      </w:r>
      <w:r w:rsidRPr="00E21713">
        <w:rPr>
          <w:i/>
          <w:iCs/>
          <w:lang w:val="en-GB"/>
        </w:rPr>
        <w:t>includes</w:t>
      </w:r>
      <w:r w:rsidRPr="00E21713">
        <w:rPr>
          <w:lang w:val="en-GB"/>
        </w:rPr>
        <w:t xml:space="preserve">, </w:t>
      </w:r>
      <w:r w:rsidRPr="00E21713">
        <w:rPr>
          <w:i/>
          <w:iCs/>
          <w:lang w:val="en-GB"/>
        </w:rPr>
        <w:t>including</w:t>
      </w:r>
      <w:r w:rsidRPr="00E21713">
        <w:rPr>
          <w:lang w:val="en-GB"/>
        </w:rPr>
        <w:t>, or similar expressions, does not limit what else might be included.</w:t>
      </w:r>
    </w:p>
    <w:p w:rsidR="00920935" w:rsidRPr="00E21713" w:rsidRDefault="00920935" w:rsidP="00E21713">
      <w:pPr>
        <w:pStyle w:val="AllensHeading3"/>
      </w:pPr>
      <w:r>
        <w:rPr>
          <w:lang w:val="en-GB"/>
        </w:rPr>
        <w:t>Nothing in this Agreement is to be interpreted against a party solely on the ground that the party put forward this Agreement or a relevant part of it.</w:t>
      </w:r>
    </w:p>
    <w:p w:rsidR="00E21713" w:rsidRPr="00E21713" w:rsidRDefault="00E21713" w:rsidP="00E21713">
      <w:pPr>
        <w:pStyle w:val="AllensHeading3"/>
      </w:pPr>
      <w:r w:rsidRPr="00E21713">
        <w:t>The following rules apply unless the context requires otherwise.</w:t>
      </w:r>
    </w:p>
    <w:p w:rsidR="00E21713" w:rsidRPr="00E21713" w:rsidRDefault="00E21713" w:rsidP="00E029AE">
      <w:pPr>
        <w:pStyle w:val="AllensHeading4"/>
      </w:pPr>
      <w:r w:rsidRPr="00E21713">
        <w:rPr>
          <w:lang w:val="en-GB"/>
        </w:rPr>
        <w:t>The singular includes the plural, and the converse also applies.</w:t>
      </w:r>
    </w:p>
    <w:p w:rsidR="00E21713" w:rsidRPr="00E21713" w:rsidRDefault="00E21713" w:rsidP="00E029AE">
      <w:pPr>
        <w:pStyle w:val="AllensHeading4"/>
      </w:pPr>
      <w:r w:rsidRPr="00E21713">
        <w:rPr>
          <w:lang w:val="en-GB"/>
        </w:rPr>
        <w:t>If a word or phrase is defined, its other grammatical forms have a corresponding meaning.</w:t>
      </w:r>
    </w:p>
    <w:p w:rsidR="00E21713" w:rsidRPr="00E21713" w:rsidRDefault="00E21713" w:rsidP="00E029AE">
      <w:pPr>
        <w:pStyle w:val="AllensHeading4"/>
      </w:pPr>
      <w:r w:rsidRPr="00E21713">
        <w:rPr>
          <w:lang w:val="en-GB"/>
        </w:rPr>
        <w:t xml:space="preserve">A reference to a </w:t>
      </w:r>
      <w:r w:rsidRPr="00E21713">
        <w:rPr>
          <w:i/>
          <w:iCs/>
          <w:lang w:val="en-GB"/>
        </w:rPr>
        <w:t>person</w:t>
      </w:r>
      <w:r w:rsidRPr="00E21713">
        <w:rPr>
          <w:lang w:val="en-GB"/>
        </w:rPr>
        <w:t xml:space="preserve"> includes a corporation, trust, partnership, unincorporated body or other entity, whether or not it comprises a separate legal entity.</w:t>
      </w:r>
    </w:p>
    <w:p w:rsidR="00E21713" w:rsidRPr="00E21713" w:rsidRDefault="00E21713" w:rsidP="00E029AE">
      <w:pPr>
        <w:pStyle w:val="AllensHeading4"/>
      </w:pPr>
      <w:r w:rsidRPr="00E21713">
        <w:t xml:space="preserve">A reference to a </w:t>
      </w:r>
      <w:r w:rsidRPr="006A4116">
        <w:rPr>
          <w:i/>
        </w:rPr>
        <w:t>clause</w:t>
      </w:r>
      <w:r w:rsidR="00E029AE">
        <w:t xml:space="preserve"> is a reference to a clause of </w:t>
      </w:r>
      <w:r w:rsidRPr="00E21713">
        <w:t>this Agreement.</w:t>
      </w:r>
    </w:p>
    <w:p w:rsidR="00E21713" w:rsidRPr="00E21713" w:rsidRDefault="00E21713" w:rsidP="00E029AE">
      <w:pPr>
        <w:pStyle w:val="AllensHeading4"/>
      </w:pPr>
      <w:r w:rsidRPr="00E21713">
        <w:rPr>
          <w:lang w:val="en-GB"/>
        </w:rPr>
        <w:t>A reference to a party to this Agreement or another agreement or document includes the party's successors, permitted substitutes and permitted assigns (and, where applicable, the party's legal personal representatives).</w:t>
      </w:r>
    </w:p>
    <w:p w:rsidR="000159A6" w:rsidRPr="00747F2E" w:rsidRDefault="00E21713" w:rsidP="00567A2D">
      <w:pPr>
        <w:pStyle w:val="AllensHeading4"/>
      </w:pPr>
      <w:r w:rsidRPr="00E21713">
        <w:rPr>
          <w:lang w:val="en-GB"/>
        </w:rPr>
        <w:t xml:space="preserve">A reference to an agreement or document (including a reference to this Agreement) is to the agreement or document as amended, </w:t>
      </w:r>
      <w:r w:rsidR="008D5A24">
        <w:rPr>
          <w:lang w:val="en-GB"/>
        </w:rPr>
        <w:t xml:space="preserve">varied, </w:t>
      </w:r>
      <w:r w:rsidRPr="00E21713">
        <w:rPr>
          <w:lang w:val="en-GB"/>
        </w:rPr>
        <w:t>supplemented, novated or replaced, except to the extent prohibited by this Agreement or that other agreement or document</w:t>
      </w:r>
      <w:r w:rsidR="00E029AE" w:rsidRPr="00E029AE">
        <w:rPr>
          <w:lang w:val="en-GB"/>
        </w:rPr>
        <w:t xml:space="preserve">, </w:t>
      </w:r>
      <w:r w:rsidRPr="00E029AE">
        <w:rPr>
          <w:lang w:val="en-GB"/>
        </w:rPr>
        <w:t>and includes the recitals</w:t>
      </w:r>
      <w:r w:rsidR="008D5A24">
        <w:rPr>
          <w:lang w:val="en-GB"/>
        </w:rPr>
        <w:t>, s</w:t>
      </w:r>
      <w:r w:rsidRPr="00E029AE">
        <w:rPr>
          <w:lang w:val="en-GB"/>
        </w:rPr>
        <w:t xml:space="preserve">chedules </w:t>
      </w:r>
      <w:r w:rsidR="006A4116">
        <w:t xml:space="preserve">and annexures </w:t>
      </w:r>
      <w:r w:rsidRPr="00E029AE">
        <w:rPr>
          <w:lang w:val="en-GB"/>
        </w:rPr>
        <w:t>to that</w:t>
      </w:r>
      <w:r w:rsidRPr="00E21713">
        <w:rPr>
          <w:lang w:val="en-GB"/>
        </w:rPr>
        <w:t xml:space="preserve"> agreement or docu</w:t>
      </w:r>
      <w:r w:rsidR="00E029AE">
        <w:rPr>
          <w:lang w:val="en-GB"/>
        </w:rPr>
        <w:t>ment</w:t>
      </w:r>
      <w:r w:rsidRPr="00E21713">
        <w:rPr>
          <w:lang w:val="en-GB"/>
        </w:rPr>
        <w:t>.</w:t>
      </w:r>
    </w:p>
    <w:p w:rsidR="00E21713" w:rsidRPr="00336931" w:rsidRDefault="00E21713" w:rsidP="00E029AE">
      <w:pPr>
        <w:pStyle w:val="AllensHeading4"/>
      </w:pPr>
      <w:r w:rsidRPr="00E21713">
        <w:rPr>
          <w:lang w:val="en-GB"/>
        </w:rPr>
        <w:t>A reference to legislation or to a provision of legislation includes a modification or re</w:t>
      </w:r>
      <w:r w:rsidRPr="00E21713">
        <w:rPr>
          <w:lang w:val="en-GB"/>
        </w:rPr>
        <w:noBreakHyphen/>
        <w:t xml:space="preserve">enactment of it, a legislative provision substituted for it and a regulation or </w:t>
      </w:r>
      <w:r w:rsidRPr="00336931">
        <w:rPr>
          <w:lang w:val="en-GB"/>
        </w:rPr>
        <w:t>statutory instrument issued under it.</w:t>
      </w:r>
    </w:p>
    <w:p w:rsidR="00CC67BA" w:rsidRPr="00336931" w:rsidRDefault="00CC67BA" w:rsidP="00CC67BA">
      <w:pPr>
        <w:pStyle w:val="AllensHeading4"/>
      </w:pPr>
      <w:bookmarkStart w:id="29" w:name="_Ref364758004"/>
      <w:r w:rsidRPr="00336931">
        <w:t>A word or phrase given a meaning in the Corporations Act has the same meaning in this Agreement unless otherwise defined.</w:t>
      </w:r>
      <w:bookmarkEnd w:id="29"/>
    </w:p>
    <w:p w:rsidR="00E21713" w:rsidRPr="00E21713" w:rsidRDefault="00BA70FB" w:rsidP="00E029AE">
      <w:pPr>
        <w:pStyle w:val="AllensHeading4"/>
      </w:pPr>
      <w:r w:rsidRPr="00ED10EE">
        <w:rPr>
          <w:noProof/>
          <w:lang w:eastAsia="en-AU"/>
        </w:rPr>
        <w:lastRenderedPageBreak/>
        <w:drawing>
          <wp:anchor distT="0" distB="0" distL="114300" distR="114300" simplePos="0" relativeHeight="251676672" behindDoc="0" locked="0" layoutInCell="1" allowOverlap="1" wp14:anchorId="4D46A470" wp14:editId="2A1F3C13">
            <wp:simplePos x="0" y="0"/>
            <wp:positionH relativeFrom="column">
              <wp:posOffset>4537710</wp:posOffset>
            </wp:positionH>
            <wp:positionV relativeFrom="paragraph">
              <wp:posOffset>-745490</wp:posOffset>
            </wp:positionV>
            <wp:extent cx="1817370" cy="3270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21713" w:rsidRPr="00E21713">
        <w:rPr>
          <w:lang w:val="en-GB"/>
        </w:rPr>
        <w:t xml:space="preserve">A reference to writing includes any method of representing or reproducing words, figures, </w:t>
      </w:r>
      <w:r w:rsidR="00E21713" w:rsidRPr="00336931">
        <w:rPr>
          <w:lang w:val="en-GB"/>
        </w:rPr>
        <w:t>drawings or symbols in a visible and tangible form</w:t>
      </w:r>
      <w:r w:rsidR="0024117F">
        <w:rPr>
          <w:lang w:val="en-GB"/>
        </w:rPr>
        <w:t>.</w:t>
      </w:r>
    </w:p>
    <w:p w:rsidR="00E21713" w:rsidRPr="007662C1" w:rsidRDefault="00E21713" w:rsidP="00E029AE">
      <w:pPr>
        <w:pStyle w:val="AllensHeading4"/>
      </w:pPr>
      <w:r w:rsidRPr="00E21713">
        <w:rPr>
          <w:lang w:val="en-GB"/>
        </w:rPr>
        <w:t>A reference to conduct includes an omission, statement or undertaking, whether or not in writing.</w:t>
      </w:r>
    </w:p>
    <w:p w:rsidR="007662C1" w:rsidRDefault="007662C1" w:rsidP="007662C1">
      <w:pPr>
        <w:pStyle w:val="AllensHeading4"/>
      </w:pPr>
      <w:r w:rsidRPr="00ED3AA2">
        <w:t>A reference to dollars a</w:t>
      </w:r>
      <w:r>
        <w:t>nd $ is to Australian currency.</w:t>
      </w:r>
    </w:p>
    <w:p w:rsidR="004C78C0" w:rsidRDefault="004C78C0" w:rsidP="004C78C0">
      <w:pPr>
        <w:pStyle w:val="AllensHeading1"/>
        <w:rPr>
          <w:lang w:val="en-GB"/>
        </w:rPr>
      </w:pPr>
      <w:bookmarkStart w:id="30" w:name="_Toc371689734"/>
      <w:bookmarkStart w:id="31" w:name="_Ref371691963"/>
      <w:bookmarkStart w:id="32" w:name="_Ref371692348"/>
      <w:bookmarkStart w:id="33" w:name="_Ref411259853"/>
      <w:bookmarkStart w:id="34" w:name="_Toc419894067"/>
      <w:r>
        <w:rPr>
          <w:lang w:val="en-GB"/>
        </w:rPr>
        <w:t>Conditions Precedent</w:t>
      </w:r>
      <w:bookmarkEnd w:id="30"/>
      <w:bookmarkEnd w:id="31"/>
      <w:bookmarkEnd w:id="32"/>
      <w:bookmarkEnd w:id="33"/>
      <w:bookmarkEnd w:id="34"/>
    </w:p>
    <w:p w:rsidR="004C78C0" w:rsidRDefault="004C78C0" w:rsidP="004C78C0">
      <w:pPr>
        <w:pStyle w:val="AllensHeading2"/>
        <w:rPr>
          <w:lang w:val="en-GB"/>
        </w:rPr>
      </w:pPr>
      <w:bookmarkStart w:id="35" w:name="_Toc371689735"/>
      <w:bookmarkStart w:id="36" w:name="_Ref371692318"/>
      <w:bookmarkStart w:id="37" w:name="_Ref371692514"/>
      <w:bookmarkStart w:id="38" w:name="_Ref371692617"/>
      <w:bookmarkStart w:id="39" w:name="_Ref411256897"/>
      <w:bookmarkStart w:id="40" w:name="_Ref411259791"/>
      <w:bookmarkStart w:id="41" w:name="_Toc419894068"/>
      <w:r>
        <w:rPr>
          <w:lang w:val="en-GB"/>
        </w:rPr>
        <w:t>Conditions Precedent</w:t>
      </w:r>
      <w:bookmarkEnd w:id="35"/>
      <w:bookmarkEnd w:id="36"/>
      <w:bookmarkEnd w:id="37"/>
      <w:bookmarkEnd w:id="38"/>
      <w:bookmarkEnd w:id="39"/>
      <w:bookmarkEnd w:id="40"/>
      <w:bookmarkEnd w:id="41"/>
    </w:p>
    <w:p w:rsidR="00EB562D" w:rsidRDefault="00EB562D" w:rsidP="008B78C0">
      <w:pPr>
        <w:pStyle w:val="NormalIndent"/>
        <w:keepNext/>
        <w:widowControl w:val="0"/>
      </w:pPr>
      <w:r>
        <w:rPr>
          <w:noProof/>
          <w:lang w:eastAsia="en-AU"/>
        </w:rPr>
        <mc:AlternateContent>
          <mc:Choice Requires="wps">
            <w:drawing>
              <wp:inline distT="0" distB="0" distL="0" distR="0" wp14:anchorId="4972F7E2" wp14:editId="5A9C74E3">
                <wp:extent cx="5688623" cy="1948543"/>
                <wp:effectExtent l="0" t="0" r="7620" b="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948543"/>
                        </a:xfrm>
                        <a:prstGeom prst="rect">
                          <a:avLst/>
                        </a:prstGeom>
                        <a:solidFill>
                          <a:schemeClr val="accent1">
                            <a:lumMod val="40000"/>
                            <a:lumOff val="60000"/>
                          </a:schemeClr>
                        </a:solidFill>
                        <a:ln w="6350">
                          <a:noFill/>
                        </a:ln>
                        <a:effectLst/>
                      </wps:spPr>
                      <wps:txbx>
                        <w:txbxContent>
                          <w:p w:rsidR="00ED10EE" w:rsidRDefault="00BA70FB" w:rsidP="00EB562D">
                            <w:pPr>
                              <w:rPr>
                                <w:b/>
                                <w:color w:val="000000"/>
                              </w:rPr>
                            </w:pPr>
                            <w:r>
                              <w:rPr>
                                <w:rFonts w:cs="Arial"/>
                                <w:b/>
                                <w:noProof/>
                                <w:color w:val="51626F"/>
                                <w:lang w:eastAsia="en-AU"/>
                              </w:rPr>
                              <w:drawing>
                                <wp:inline distT="0" distB="0" distL="0" distR="0" wp14:anchorId="1B84F9DD" wp14:editId="57725645">
                                  <wp:extent cx="291600" cy="291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EB562D">
                            <w:r>
                              <w:t>Conditions precedent are conditions that must be satisfied before the Completion Date for the Agreement to be effective.</w:t>
                            </w:r>
                          </w:p>
                          <w:p w:rsidR="00ED10EE" w:rsidRDefault="00ED10EE" w:rsidP="00EB562D">
                            <w:r>
                              <w:t>Conditions precedent are often the subject of negotiation between the parties and are informed by the nature and circumstances of the transaction.</w:t>
                            </w:r>
                          </w:p>
                          <w:p w:rsidR="00ED10EE" w:rsidRPr="007035B9" w:rsidRDefault="00ED10EE" w:rsidP="00EB562D">
                            <w:r>
                              <w:t>For example, if the Subscriber is a foreign person to whom Australia's foreign investment notification regime applies, it may be appropriate to include approval by the Foreign Investment Review Board as a condition precedent.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34" type="#_x0000_t202" style="width:447.9pt;height:15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" fillcolor="#b8cce4 [1300]" stroked="f" strokeweight=".5pt">
                <v:path arrowok="t"/>
                <v:textbox inset=",0">
                  <w:txbxContent>
                    <w:p w:rsidR="00ED10EE" w:rsidRDefault="00BA70FB" w:rsidP="00EB562D">
                      <w:pPr>
                        <w:rPr>
                          <w:b/>
                          <w:color w:val="000000"/>
                        </w:rPr>
                      </w:pPr>
                      <w:r>
                        <w:rPr>
                          <w:rFonts w:cs="Arial"/>
                          <w:b/>
                          <w:noProof/>
                          <w:color w:val="51626F"/>
                          <w:lang w:eastAsia="en-AU"/>
                        </w:rPr>
                        <w:drawing>
                          <wp:inline distT="0" distB="0" distL="0" distR="0" wp14:anchorId="1B84F9DD" wp14:editId="57725645">
                            <wp:extent cx="291600" cy="291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EB562D">
                      <w:r>
                        <w:t>Conditions precedent are conditions that must be satisfied before the Completion Date for the Agreement to be effective.</w:t>
                      </w:r>
                    </w:p>
                    <w:p w:rsidR="00ED10EE" w:rsidRDefault="00ED10EE" w:rsidP="00EB562D">
                      <w:r>
                        <w:t>Conditions precedent are often the subject of negotiation between the parties and are informed by the nature and circumstances of the transaction.</w:t>
                      </w:r>
                    </w:p>
                    <w:p w:rsidR="00ED10EE" w:rsidRPr="007035B9" w:rsidRDefault="00ED10EE" w:rsidP="00EB562D">
                      <w:r>
                        <w:t>For example, if the Subscriber is a foreign person to whom Australia's foreign investment notification regime applies, it may be appropriate to include approval by the Foreign Investment Review Board as a condition precedent.</w:t>
                      </w:r>
                    </w:p>
                  </w:txbxContent>
                </v:textbox>
                <w10:anchorlock/>
              </v:shape>
            </w:pict>
          </mc:Fallback>
        </mc:AlternateContent>
      </w:r>
    </w:p>
    <w:p w:rsidR="004C78C0" w:rsidRDefault="004C78C0" w:rsidP="008B78C0">
      <w:pPr>
        <w:pStyle w:val="NormalIndent"/>
        <w:keepNext/>
        <w:widowControl w:val="0"/>
      </w:pPr>
      <w:r w:rsidRPr="00F0385D">
        <w:t xml:space="preserve">This Agreement (other than the Specified Clauses) will not bind the parties and Completion will not proceed unless and until the following conditions (the </w:t>
      </w:r>
      <w:r w:rsidRPr="00F0385D">
        <w:rPr>
          <w:b/>
          <w:i/>
        </w:rPr>
        <w:t>Conditions Precedent</w:t>
      </w:r>
      <w:r w:rsidRPr="00F0385D">
        <w:t>) are fulfilled or waived in accordance with this Agreement:</w:t>
      </w:r>
    </w:p>
    <w:p w:rsidR="00E21713" w:rsidRPr="004C26AD" w:rsidRDefault="00E21713" w:rsidP="00E21713">
      <w:pPr>
        <w:pStyle w:val="NormalIndent"/>
        <w:keepNext/>
        <w:widowControl w:val="0"/>
        <w:numPr>
          <w:ilvl w:val="2"/>
          <w:numId w:val="7"/>
        </w:numPr>
        <w:rPr>
          <w:lang w:val="en-GB"/>
        </w:rPr>
      </w:pPr>
      <w:r w:rsidRPr="00E21713">
        <w:t>a duly convened general meeting of the Issuer has approved the issue and allotment of the Subscription Securities contemplated by this Agreement by the requisite majorities in accordance with the Corporations Act;</w:t>
      </w:r>
      <w:r w:rsidR="004C26AD">
        <w:t xml:space="preserve"> [</w:t>
      </w:r>
      <w:r w:rsidR="004C26AD" w:rsidRPr="004C26AD">
        <w:rPr>
          <w:highlight w:val="yellow"/>
        </w:rPr>
        <w:t>and</w:t>
      </w:r>
      <w:r w:rsidR="004C26AD">
        <w:t>]</w:t>
      </w:r>
    </w:p>
    <w:p w:rsidR="004C26AD" w:rsidRPr="004C26AD" w:rsidRDefault="004C26AD" w:rsidP="004C26AD">
      <w:pPr>
        <w:pStyle w:val="NormalIndent"/>
        <w:keepNext/>
        <w:widowControl w:val="0"/>
        <w:numPr>
          <w:ilvl w:val="2"/>
          <w:numId w:val="7"/>
        </w:numPr>
        <w:rPr>
          <w:lang w:val="en-GB"/>
        </w:rPr>
      </w:pPr>
      <w:r>
        <w:t>[</w:t>
      </w:r>
      <w:r w:rsidRPr="004C26AD">
        <w:rPr>
          <w:highlight w:val="yellow"/>
        </w:rPr>
        <w:t xml:space="preserve">insert </w:t>
      </w:r>
      <w:r>
        <w:rPr>
          <w:highlight w:val="yellow"/>
        </w:rPr>
        <w:t xml:space="preserve">further </w:t>
      </w:r>
      <w:r w:rsidR="007035B9">
        <w:rPr>
          <w:highlight w:val="yellow"/>
        </w:rPr>
        <w:t>conditions precedent</w:t>
      </w:r>
      <w:r w:rsidRPr="004C26AD">
        <w:rPr>
          <w:highlight w:val="yellow"/>
        </w:rPr>
        <w:t>, if applicable</w:t>
      </w:r>
      <w:r>
        <w:t>].</w:t>
      </w:r>
    </w:p>
    <w:p w:rsidR="004C78C0" w:rsidRDefault="004C78C0" w:rsidP="004C78C0">
      <w:pPr>
        <w:pStyle w:val="AllensHeading2"/>
      </w:pPr>
      <w:bookmarkStart w:id="42" w:name="_Toc371689736"/>
      <w:bookmarkStart w:id="43" w:name="_Ref371692441"/>
      <w:bookmarkStart w:id="44" w:name="_Ref371692649"/>
      <w:bookmarkStart w:id="45" w:name="_Ref411258136"/>
      <w:bookmarkStart w:id="46" w:name="_Toc419894069"/>
      <w:r w:rsidRPr="00F0385D">
        <w:t>Parties must co</w:t>
      </w:r>
      <w:r w:rsidRPr="00F0385D">
        <w:noBreakHyphen/>
        <w:t>operate</w:t>
      </w:r>
      <w:bookmarkEnd w:id="42"/>
      <w:bookmarkEnd w:id="43"/>
      <w:bookmarkEnd w:id="44"/>
      <w:bookmarkEnd w:id="45"/>
      <w:bookmarkEnd w:id="46"/>
    </w:p>
    <w:p w:rsidR="004C78C0" w:rsidRDefault="004C78C0" w:rsidP="004C78C0">
      <w:pPr>
        <w:pStyle w:val="NormalIndent"/>
      </w:pPr>
      <w:r w:rsidRPr="00F0385D">
        <w:t>Each party must co</w:t>
      </w:r>
      <w:r w:rsidRPr="00F0385D">
        <w:noBreakHyphen/>
        <w:t xml:space="preserve">operate with the other and do all things reasonably necessary to </w:t>
      </w:r>
      <w:r w:rsidR="00981A67">
        <w:t>ensure</w:t>
      </w:r>
      <w:r w:rsidRPr="00F0385D">
        <w:t xml:space="preserve"> the Conditions Precedent are fulfilled</w:t>
      </w:r>
      <w:r w:rsidR="006F2365">
        <w:t xml:space="preserve"> as soon as reasonably possible</w:t>
      </w:r>
      <w:r w:rsidRPr="00F0385D">
        <w:t xml:space="preserve"> and</w:t>
      </w:r>
      <w:r w:rsidR="006F2365">
        <w:t>,</w:t>
      </w:r>
      <w:r w:rsidRPr="00F0385D">
        <w:t xml:space="preserve"> in any event</w:t>
      </w:r>
      <w:r w:rsidR="006F2365">
        <w:t>,</w:t>
      </w:r>
      <w:r w:rsidRPr="00F0385D">
        <w:t xml:space="preserve"> on or before the Conditions Precedent End Date.</w:t>
      </w:r>
    </w:p>
    <w:p w:rsidR="004C78C0" w:rsidRDefault="004C78C0" w:rsidP="004C78C0">
      <w:pPr>
        <w:pStyle w:val="AllensHeading2"/>
      </w:pPr>
      <w:bookmarkStart w:id="47" w:name="_Ref270321043"/>
      <w:bookmarkStart w:id="48" w:name="_Toc270324771"/>
      <w:bookmarkStart w:id="49" w:name="_Toc270324905"/>
      <w:bookmarkStart w:id="50" w:name="_Toc270325870"/>
      <w:bookmarkStart w:id="51" w:name="_Toc283204358"/>
      <w:bookmarkStart w:id="52" w:name="_Toc292360871"/>
      <w:bookmarkStart w:id="53" w:name="_Toc292435187"/>
      <w:bookmarkStart w:id="54" w:name="_Toc292865315"/>
      <w:bookmarkStart w:id="55" w:name="_Toc292865653"/>
      <w:bookmarkStart w:id="56" w:name="_Toc371679691"/>
      <w:bookmarkStart w:id="57" w:name="_Toc371689737"/>
      <w:bookmarkStart w:id="58" w:name="_Toc419894070"/>
      <w:r w:rsidRPr="00F0385D">
        <w:t>Specific obligations of co</w:t>
      </w:r>
      <w:r w:rsidRPr="00F0385D">
        <w:noBreakHyphen/>
        <w:t>operation</w:t>
      </w:r>
      <w:bookmarkEnd w:id="47"/>
      <w:bookmarkEnd w:id="48"/>
      <w:bookmarkEnd w:id="49"/>
      <w:bookmarkEnd w:id="50"/>
      <w:bookmarkEnd w:id="51"/>
      <w:bookmarkEnd w:id="52"/>
      <w:bookmarkEnd w:id="53"/>
      <w:bookmarkEnd w:id="54"/>
      <w:bookmarkEnd w:id="55"/>
      <w:bookmarkEnd w:id="56"/>
      <w:bookmarkEnd w:id="57"/>
      <w:bookmarkEnd w:id="58"/>
    </w:p>
    <w:p w:rsidR="004C78C0" w:rsidRDefault="004C78C0" w:rsidP="008B78C0">
      <w:pPr>
        <w:pStyle w:val="NormalIndent"/>
        <w:keepNext/>
        <w:widowControl w:val="0"/>
      </w:pPr>
      <w:r w:rsidRPr="00F0385D">
        <w:t>Without limiting the generality of clause </w:t>
      </w:r>
      <w:r w:rsidR="001E218B">
        <w:fldChar w:fldCharType="begin"/>
      </w:r>
      <w:r w:rsidR="001E218B">
        <w:instrText xml:space="preserve"> REF _Ref371692441 \w \h </w:instrText>
      </w:r>
      <w:r w:rsidR="001E218B">
        <w:fldChar w:fldCharType="separate"/>
      </w:r>
      <w:r w:rsidR="00C8544C">
        <w:t>2.2</w:t>
      </w:r>
      <w:r w:rsidR="001E218B">
        <w:fldChar w:fldCharType="end"/>
      </w:r>
      <w:r w:rsidRPr="00F0385D">
        <w:t>:</w:t>
      </w:r>
    </w:p>
    <w:p w:rsidR="004C78C0" w:rsidRDefault="004C78C0" w:rsidP="004C78C0">
      <w:pPr>
        <w:pStyle w:val="AllensHeading3"/>
      </w:pPr>
      <w:bookmarkStart w:id="59" w:name="_Ref270321033"/>
      <w:r w:rsidRPr="00F0385D">
        <w:t>each party must make all necessary and appropriate applications and supply all necessary and appropriate information for the purpose of enabling the Conditions Precedent to be fulfilled;</w:t>
      </w:r>
      <w:bookmarkEnd w:id="59"/>
    </w:p>
    <w:p w:rsidR="004C78C0" w:rsidRDefault="004C78C0" w:rsidP="004C78C0">
      <w:pPr>
        <w:pStyle w:val="AllensHeading3"/>
      </w:pPr>
      <w:r w:rsidRPr="00F0385D">
        <w:t>no party may withdraw or procure the withdrawal of any application made or information supplied under paragraph </w:t>
      </w:r>
      <w:r w:rsidRPr="00F0385D">
        <w:fldChar w:fldCharType="begin"/>
      </w:r>
      <w:r w:rsidRPr="00F0385D">
        <w:instrText xml:space="preserve"> REF _Ref270321033 \n \h </w:instrText>
      </w:r>
      <w:r>
        <w:instrText xml:space="preserve"> \* MERGEFORMAT </w:instrText>
      </w:r>
      <w:r w:rsidRPr="00F0385D">
        <w:fldChar w:fldCharType="separate"/>
      </w:r>
      <w:r w:rsidR="00C8544C">
        <w:t>(a)</w:t>
      </w:r>
      <w:r w:rsidRPr="00F0385D">
        <w:fldChar w:fldCharType="end"/>
      </w:r>
      <w:r w:rsidR="006F2365">
        <w:t xml:space="preserve"> of this clause</w:t>
      </w:r>
      <w:r w:rsidRPr="00F0385D">
        <w:t>;</w:t>
      </w:r>
    </w:p>
    <w:p w:rsidR="004C78C0" w:rsidRDefault="004C78C0" w:rsidP="004C78C0">
      <w:pPr>
        <w:pStyle w:val="AllensHeading3"/>
      </w:pPr>
      <w:r w:rsidRPr="00F0385D">
        <w:t>no party may take any action that would or would be likely to prevent or hinder the fulfilment of the Conditions Precedent; and</w:t>
      </w:r>
    </w:p>
    <w:p w:rsidR="004C78C0" w:rsidRDefault="004C78C0" w:rsidP="008B78C0">
      <w:pPr>
        <w:pStyle w:val="AllensHeading3"/>
        <w:keepNext/>
        <w:widowControl w:val="0"/>
        <w:ind w:left="709" w:firstLine="0"/>
      </w:pPr>
      <w:r>
        <w:t>each party must:</w:t>
      </w:r>
    </w:p>
    <w:p w:rsidR="004C78C0" w:rsidRDefault="004C78C0" w:rsidP="004C78C0">
      <w:pPr>
        <w:pStyle w:val="AllensHeading4"/>
      </w:pPr>
      <w:r w:rsidRPr="00F0385D">
        <w:t>supply to the other party copies of all applications made and all information supplied for the purpose of enabling the Conditions Precedent to be fulfilled;</w:t>
      </w:r>
    </w:p>
    <w:p w:rsidR="004C78C0" w:rsidRDefault="00BA70FB" w:rsidP="004C78C0">
      <w:pPr>
        <w:pStyle w:val="AllensHeading4"/>
      </w:pPr>
      <w:r w:rsidRPr="00ED10EE">
        <w:rPr>
          <w:noProof/>
          <w:lang w:eastAsia="en-AU"/>
        </w:rPr>
        <w:lastRenderedPageBreak/>
        <w:drawing>
          <wp:anchor distT="0" distB="0" distL="114300" distR="114300" simplePos="0" relativeHeight="251678720" behindDoc="0" locked="0" layoutInCell="1" allowOverlap="1" wp14:anchorId="291267CB" wp14:editId="4224A798">
            <wp:simplePos x="0" y="0"/>
            <wp:positionH relativeFrom="column">
              <wp:posOffset>4537710</wp:posOffset>
            </wp:positionH>
            <wp:positionV relativeFrom="paragraph">
              <wp:posOffset>-784225</wp:posOffset>
            </wp:positionV>
            <wp:extent cx="1817370" cy="3270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C78C0" w:rsidRPr="00F0385D">
        <w:t>keep the other party informed in a timely manner of the status of any discussions or negotiations with relevant third parties regarding the Conditions Precedent; and</w:t>
      </w:r>
    </w:p>
    <w:p w:rsidR="004C78C0" w:rsidRDefault="004C78C0" w:rsidP="004C78C0">
      <w:pPr>
        <w:pStyle w:val="AllensHeading4"/>
      </w:pPr>
      <w:r w:rsidRPr="00F0385D">
        <w:t>promptly notify the other party on becoming aware of the fulfilment of any Condition Precedent or of any Condition Precedent becoming incapable of being fulfilled.</w:t>
      </w:r>
    </w:p>
    <w:p w:rsidR="004C78C0" w:rsidRDefault="004C78C0" w:rsidP="004C78C0">
      <w:pPr>
        <w:pStyle w:val="AllensHeading2"/>
      </w:pPr>
      <w:bookmarkStart w:id="60" w:name="_Toc371689738"/>
      <w:bookmarkStart w:id="61" w:name="_Ref371692546"/>
      <w:bookmarkStart w:id="62" w:name="_Ref411256957"/>
      <w:bookmarkStart w:id="63" w:name="_Ref411256968"/>
      <w:bookmarkStart w:id="64" w:name="_Ref411256972"/>
      <w:bookmarkStart w:id="65" w:name="_Toc419894071"/>
      <w:r>
        <w:t>Waiver</w:t>
      </w:r>
      <w:bookmarkEnd w:id="60"/>
      <w:bookmarkEnd w:id="61"/>
      <w:bookmarkEnd w:id="62"/>
      <w:bookmarkEnd w:id="63"/>
      <w:bookmarkEnd w:id="64"/>
      <w:r w:rsidR="00981A67">
        <w:t xml:space="preserve"> of Conditions Precedent</w:t>
      </w:r>
      <w:bookmarkEnd w:id="65"/>
    </w:p>
    <w:p w:rsidR="00106C9E" w:rsidRDefault="00106C9E" w:rsidP="00106C9E">
      <w:pPr>
        <w:pStyle w:val="NormalIndent"/>
      </w:pPr>
      <w:r>
        <w:rPr>
          <w:noProof/>
          <w:lang w:eastAsia="en-AU"/>
        </w:rPr>
        <mc:AlternateContent>
          <mc:Choice Requires="wps">
            <w:drawing>
              <wp:inline distT="0" distB="0" distL="0" distR="0" wp14:anchorId="3F3D15DC" wp14:editId="257C7A41">
                <wp:extent cx="5688623" cy="2590800"/>
                <wp:effectExtent l="0" t="0" r="7620" b="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2590800"/>
                        </a:xfrm>
                        <a:prstGeom prst="rect">
                          <a:avLst/>
                        </a:prstGeom>
                        <a:solidFill>
                          <a:schemeClr val="accent1">
                            <a:lumMod val="40000"/>
                            <a:lumOff val="60000"/>
                          </a:schemeClr>
                        </a:solidFill>
                        <a:ln w="6350">
                          <a:noFill/>
                        </a:ln>
                        <a:effectLst/>
                      </wps:spPr>
                      <wps:txbx>
                        <w:txbxContent>
                          <w:p w:rsidR="00ED10EE" w:rsidRDefault="00BA70FB" w:rsidP="00106C9E">
                            <w:pPr>
                              <w:rPr>
                                <w:b/>
                                <w:color w:val="000000"/>
                              </w:rPr>
                            </w:pPr>
                            <w:r>
                              <w:rPr>
                                <w:rFonts w:cs="Arial"/>
                                <w:b/>
                                <w:noProof/>
                                <w:color w:val="51626F"/>
                                <w:lang w:eastAsia="en-AU"/>
                              </w:rPr>
                              <w:drawing>
                                <wp:inline distT="0" distB="0" distL="0" distR="0" wp14:anchorId="1B84F9DD" wp14:editId="57725645">
                                  <wp:extent cx="291600" cy="291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106C9E">
                            <w:pPr>
                              <w:pStyle w:val="NormalIndent"/>
                              <w:ind w:left="0"/>
                            </w:pPr>
                            <w:r>
                              <w:t>Clause 2.4 enables a party to waive one or more of the Conditions Precedent to enable the transaction to proceed even if the waived conditions are not satisfied. Four alternative clauses are presented below (each reflecting a commercially agreed position):</w:t>
                            </w:r>
                          </w:p>
                          <w:p w:rsidR="00ED10EE" w:rsidRDefault="00ED10EE" w:rsidP="00106C9E">
                            <w:pPr>
                              <w:pStyle w:val="NormalIndent"/>
                              <w:ind w:left="0"/>
                            </w:pPr>
                            <w:r w:rsidRPr="006C4232">
                              <w:rPr>
                                <w:b/>
                              </w:rPr>
                              <w:t>Option A</w:t>
                            </w:r>
                            <w:r>
                              <w:t xml:space="preserve"> – does not allow the Conditions Precedent to be waived; or</w:t>
                            </w:r>
                          </w:p>
                          <w:p w:rsidR="00ED10EE" w:rsidRDefault="00ED10EE" w:rsidP="00106C9E">
                            <w:pPr>
                              <w:pStyle w:val="NormalIndent"/>
                              <w:ind w:left="0"/>
                            </w:pPr>
                            <w:r w:rsidRPr="006C4232">
                              <w:rPr>
                                <w:b/>
                              </w:rPr>
                              <w:t xml:space="preserve">Option </w:t>
                            </w:r>
                            <w:r>
                              <w:rPr>
                                <w:b/>
                              </w:rPr>
                              <w:t>B</w:t>
                            </w:r>
                            <w:r>
                              <w:t xml:space="preserve"> – only allows the Subscriber to waive the Conditions Precedent; or</w:t>
                            </w:r>
                          </w:p>
                          <w:p w:rsidR="00ED10EE" w:rsidRDefault="00ED10EE" w:rsidP="00106C9E">
                            <w:pPr>
                              <w:pStyle w:val="NormalIndent"/>
                              <w:ind w:left="0"/>
                            </w:pPr>
                            <w:r>
                              <w:rPr>
                                <w:b/>
                              </w:rPr>
                              <w:t xml:space="preserve">Option C </w:t>
                            </w:r>
                            <w:r w:rsidRPr="006C4232">
                              <w:t>–</w:t>
                            </w:r>
                            <w:r>
                              <w:rPr>
                                <w:b/>
                              </w:rPr>
                              <w:t xml:space="preserve"> </w:t>
                            </w:r>
                            <w:r w:rsidRPr="00F700B4">
                              <w:t>o</w:t>
                            </w:r>
                            <w:r>
                              <w:t>nly allows the Issuer (</w:t>
                            </w:r>
                            <w:proofErr w:type="spellStart"/>
                            <w:r>
                              <w:t>ie</w:t>
                            </w:r>
                            <w:proofErr w:type="spellEnd"/>
                            <w:r>
                              <w:t xml:space="preserve"> you) to waive the Conditions Precedent; or</w:t>
                            </w:r>
                          </w:p>
                          <w:p w:rsidR="00ED10EE" w:rsidRDefault="00ED10EE" w:rsidP="00106C9E">
                            <w:r>
                              <w:rPr>
                                <w:b/>
                              </w:rPr>
                              <w:t xml:space="preserve">Option D </w:t>
                            </w:r>
                            <w:r>
                              <w:t>– only allows Conditions Precedent to be waived by mutual written agreement.</w:t>
                            </w:r>
                          </w:p>
                          <w:p w:rsidR="00ED10EE" w:rsidRPr="00690804" w:rsidRDefault="00ED10EE" w:rsidP="00106C9E">
                            <w:pPr>
                              <w:rPr>
                                <w:b/>
                                <w:color w:val="000000"/>
                              </w:rPr>
                            </w:pPr>
                            <w:r>
                              <w:t xml:space="preserve">Only the party for whose benefit the condition exists is permitted to waive the condition (although there may be conditions that exist for the benefit of both parties in which case option D is appropriate).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8" o:spid="_x0000_s1035" type="#_x0000_t202" style="width:447.9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" fillcolor="#b8cce4 [1300]" stroked="f" strokeweight=".5pt">
                <v:path arrowok="t"/>
                <v:textbox inset=",0">
                  <w:txbxContent>
                    <w:p w:rsidR="00ED10EE" w:rsidRDefault="00BA70FB" w:rsidP="00106C9E">
                      <w:pPr>
                        <w:rPr>
                          <w:b/>
                          <w:color w:val="000000"/>
                        </w:rPr>
                      </w:pPr>
                      <w:r>
                        <w:rPr>
                          <w:rFonts w:cs="Arial"/>
                          <w:b/>
                          <w:noProof/>
                          <w:color w:val="51626F"/>
                          <w:lang w:eastAsia="en-AU"/>
                        </w:rPr>
                        <w:drawing>
                          <wp:inline distT="0" distB="0" distL="0" distR="0" wp14:anchorId="1B84F9DD" wp14:editId="57725645">
                            <wp:extent cx="291600" cy="291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106C9E">
                      <w:pPr>
                        <w:pStyle w:val="NormalIndent"/>
                        <w:ind w:left="0"/>
                      </w:pPr>
                      <w:r>
                        <w:t>Clause 2.4 enables a party to waive one or more of the Conditions Precedent to enable the transaction to proceed even if the waived conditions are not satisfied. Four alternative clauses are presented below (each reflecting a commercially agreed position):</w:t>
                      </w:r>
                    </w:p>
                    <w:p w:rsidR="00ED10EE" w:rsidRDefault="00ED10EE" w:rsidP="00106C9E">
                      <w:pPr>
                        <w:pStyle w:val="NormalIndent"/>
                        <w:ind w:left="0"/>
                      </w:pPr>
                      <w:r w:rsidRPr="006C4232">
                        <w:rPr>
                          <w:b/>
                        </w:rPr>
                        <w:t>Option A</w:t>
                      </w:r>
                      <w:r>
                        <w:t xml:space="preserve"> – does not allow the Conditions Precedent to be waived; or</w:t>
                      </w:r>
                    </w:p>
                    <w:p w:rsidR="00ED10EE" w:rsidRDefault="00ED10EE" w:rsidP="00106C9E">
                      <w:pPr>
                        <w:pStyle w:val="NormalIndent"/>
                        <w:ind w:left="0"/>
                      </w:pPr>
                      <w:r w:rsidRPr="006C4232">
                        <w:rPr>
                          <w:b/>
                        </w:rPr>
                        <w:t xml:space="preserve">Option </w:t>
                      </w:r>
                      <w:r>
                        <w:rPr>
                          <w:b/>
                        </w:rPr>
                        <w:t>B</w:t>
                      </w:r>
                      <w:r>
                        <w:t xml:space="preserve"> – only allows the Subscriber to waive the Conditions Precedent; or</w:t>
                      </w:r>
                    </w:p>
                    <w:p w:rsidR="00ED10EE" w:rsidRDefault="00ED10EE" w:rsidP="00106C9E">
                      <w:pPr>
                        <w:pStyle w:val="NormalIndent"/>
                        <w:ind w:left="0"/>
                      </w:pPr>
                      <w:r>
                        <w:rPr>
                          <w:b/>
                        </w:rPr>
                        <w:t xml:space="preserve">Option C </w:t>
                      </w:r>
                      <w:r w:rsidRPr="006C4232">
                        <w:t>–</w:t>
                      </w:r>
                      <w:r>
                        <w:rPr>
                          <w:b/>
                        </w:rPr>
                        <w:t xml:space="preserve"> </w:t>
                      </w:r>
                      <w:r w:rsidRPr="00F700B4">
                        <w:t>o</w:t>
                      </w:r>
                      <w:r>
                        <w:t>nly allows the Issuer (</w:t>
                      </w:r>
                      <w:proofErr w:type="spellStart"/>
                      <w:r>
                        <w:t>ie</w:t>
                      </w:r>
                      <w:proofErr w:type="spellEnd"/>
                      <w:r>
                        <w:t xml:space="preserve"> you) to waive the Conditions Precedent; or</w:t>
                      </w:r>
                    </w:p>
                    <w:p w:rsidR="00ED10EE" w:rsidRDefault="00ED10EE" w:rsidP="00106C9E">
                      <w:r>
                        <w:rPr>
                          <w:b/>
                        </w:rPr>
                        <w:t xml:space="preserve">Option D </w:t>
                      </w:r>
                      <w:r>
                        <w:t>– only allows Conditions Precedent to be waived by mutual written agreement.</w:t>
                      </w:r>
                    </w:p>
                    <w:p w:rsidR="00ED10EE" w:rsidRPr="00690804" w:rsidRDefault="00ED10EE" w:rsidP="00106C9E">
                      <w:pPr>
                        <w:rPr>
                          <w:b/>
                          <w:color w:val="000000"/>
                        </w:rPr>
                      </w:pPr>
                      <w:r>
                        <w:t xml:space="preserve">Only the party for whose benefit the condition exists is permitted to waive the condition (although there may be conditions that exist for the benefit of both parties in which case option D is appropriate). </w:t>
                      </w:r>
                    </w:p>
                  </w:txbxContent>
                </v:textbox>
                <w10:anchorlock/>
              </v:shape>
            </w:pict>
          </mc:Fallback>
        </mc:AlternateContent>
      </w:r>
    </w:p>
    <w:p w:rsidR="00F83304" w:rsidRPr="00106C9E" w:rsidRDefault="00106C9E" w:rsidP="00106C9E">
      <w:pPr>
        <w:pStyle w:val="NormalIndent"/>
        <w:rPr>
          <w:b/>
        </w:rPr>
      </w:pPr>
      <w:r w:rsidRPr="00AF00DC">
        <w:t>[</w:t>
      </w:r>
      <w:r w:rsidR="00F83304" w:rsidRPr="00106C9E">
        <w:rPr>
          <w:b/>
          <w:highlight w:val="yellow"/>
        </w:rPr>
        <w:t>Option A</w:t>
      </w:r>
    </w:p>
    <w:p w:rsidR="00F83304" w:rsidRDefault="00F83304" w:rsidP="00F83304">
      <w:pPr>
        <w:pStyle w:val="BodyTextIndent"/>
      </w:pPr>
      <w:r w:rsidRPr="00E32242">
        <w:t>The Conditions Precedent contained in clause</w:t>
      </w:r>
      <w:r w:rsidR="00212E46">
        <w:t>s</w:t>
      </w:r>
      <w:r w:rsidR="002E6E7F">
        <w:t xml:space="preserve"> </w:t>
      </w:r>
      <w:r w:rsidR="00212E46">
        <w:t>[</w:t>
      </w:r>
      <w:r w:rsidR="002E6E7F">
        <w:fldChar w:fldCharType="begin"/>
      </w:r>
      <w:r w:rsidR="002E6E7F">
        <w:instrText xml:space="preserve"> REF _Ref411256897 \r \h </w:instrText>
      </w:r>
      <w:r w:rsidR="002E6E7F">
        <w:fldChar w:fldCharType="separate"/>
      </w:r>
      <w:r w:rsidR="00C8544C">
        <w:t>2.1</w:t>
      </w:r>
      <w:r w:rsidR="002E6E7F">
        <w:fldChar w:fldCharType="end"/>
      </w:r>
      <w:r w:rsidR="00106C9E">
        <w:t>(a)</w:t>
      </w:r>
      <w:r w:rsidR="002E6E7F">
        <w:t xml:space="preserve"> and</w:t>
      </w:r>
      <w:r w:rsidRPr="00E32242">
        <w:t> </w:t>
      </w:r>
      <w:r w:rsidRPr="00F83304">
        <w:rPr>
          <w:highlight w:val="yellow"/>
        </w:rPr>
        <w:t>[</w:t>
      </w:r>
      <w:r w:rsidR="00106C9E">
        <w:rPr>
          <w:highlight w:val="yellow"/>
        </w:rPr>
        <w:t>insert reference to other paragraphs in clause 2.1 that cannot be waived</w:t>
      </w:r>
      <w:r w:rsidR="00212E46">
        <w:t>]</w:t>
      </w:r>
      <w:r w:rsidR="00433F1B">
        <w:t>]</w:t>
      </w:r>
      <w:r w:rsidRPr="00E32242">
        <w:t xml:space="preserve"> cannot be waived.</w:t>
      </w:r>
      <w:r w:rsidR="00AF00DC">
        <w:t>]</w:t>
      </w:r>
    </w:p>
    <w:p w:rsidR="00F83304" w:rsidRPr="00106C9E" w:rsidRDefault="00106C9E" w:rsidP="00F83304">
      <w:pPr>
        <w:pStyle w:val="AllensHeading3"/>
        <w:numPr>
          <w:ilvl w:val="0"/>
          <w:numId w:val="0"/>
        </w:numPr>
        <w:ind w:left="1418" w:hanging="709"/>
      </w:pPr>
      <w:r w:rsidRPr="00AF00DC">
        <w:t>[</w:t>
      </w:r>
      <w:r w:rsidR="00F83304" w:rsidRPr="00106C9E">
        <w:rPr>
          <w:b/>
          <w:highlight w:val="yellow"/>
        </w:rPr>
        <w:t>Option B</w:t>
      </w:r>
    </w:p>
    <w:p w:rsidR="00F83304" w:rsidRDefault="00F83304" w:rsidP="00F83304">
      <w:pPr>
        <w:pStyle w:val="BodyTextIndent"/>
      </w:pPr>
      <w:r w:rsidRPr="00E32242">
        <w:t xml:space="preserve">The Conditions Precedent contained in </w:t>
      </w:r>
      <w:r w:rsidR="00212E46" w:rsidRPr="00E32242">
        <w:t>clause</w:t>
      </w:r>
      <w:r w:rsidR="00212E46">
        <w:t>s [</w:t>
      </w:r>
      <w:r w:rsidR="00212E46">
        <w:fldChar w:fldCharType="begin"/>
      </w:r>
      <w:r w:rsidR="00212E46">
        <w:instrText xml:space="preserve"> REF _Ref411256897 \r \h </w:instrText>
      </w:r>
      <w:r w:rsidR="00212E46">
        <w:fldChar w:fldCharType="separate"/>
      </w:r>
      <w:r w:rsidR="00C8544C">
        <w:t>2.1</w:t>
      </w:r>
      <w:r w:rsidR="00212E46">
        <w:fldChar w:fldCharType="end"/>
      </w:r>
      <w:r w:rsidR="00433F1B">
        <w:t>(a)</w:t>
      </w:r>
      <w:r w:rsidR="00212E46">
        <w:t xml:space="preserve"> and</w:t>
      </w:r>
      <w:r w:rsidR="00212E46" w:rsidRPr="00E32242">
        <w:t> </w:t>
      </w:r>
      <w:r w:rsidR="00433F1B" w:rsidRPr="00F83304">
        <w:rPr>
          <w:highlight w:val="yellow"/>
        </w:rPr>
        <w:t>[</w:t>
      </w:r>
      <w:r w:rsidR="00433F1B">
        <w:rPr>
          <w:highlight w:val="yellow"/>
        </w:rPr>
        <w:t>insert reference to other paragraphs in clause 2.</w:t>
      </w:r>
      <w:r w:rsidR="00433F1B" w:rsidRPr="00433F1B">
        <w:rPr>
          <w:highlight w:val="yellow"/>
        </w:rPr>
        <w:t>1 that can only be waived by the Subscriber</w:t>
      </w:r>
      <w:r w:rsidR="00433F1B">
        <w:t xml:space="preserve">]] </w:t>
      </w:r>
      <w:r w:rsidRPr="00E32242">
        <w:t>are fo</w:t>
      </w:r>
      <w:r>
        <w:t xml:space="preserve">r the benefit of the Subscriber </w:t>
      </w:r>
      <w:r w:rsidRPr="00E32242">
        <w:t>and may only be waived by the Subscriber</w:t>
      </w:r>
      <w:r w:rsidR="00952D73">
        <w:t xml:space="preserve"> </w:t>
      </w:r>
      <w:r w:rsidRPr="00E32242">
        <w:t>[</w:t>
      </w:r>
      <w:r w:rsidRPr="000A0791">
        <w:rPr>
          <w:highlight w:val="yellow"/>
        </w:rPr>
        <w:t>which waiver must be in writing</w:t>
      </w:r>
      <w:r>
        <w:t>].</w:t>
      </w:r>
      <w:r w:rsidR="00AF00DC">
        <w:t>]</w:t>
      </w:r>
    </w:p>
    <w:p w:rsidR="00F83304" w:rsidRPr="00106C9E" w:rsidRDefault="00106C9E" w:rsidP="00F83304">
      <w:pPr>
        <w:pStyle w:val="AllensHeading3"/>
        <w:numPr>
          <w:ilvl w:val="0"/>
          <w:numId w:val="0"/>
        </w:numPr>
        <w:ind w:left="1418" w:hanging="709"/>
      </w:pPr>
      <w:r w:rsidRPr="00AF00DC">
        <w:t>[</w:t>
      </w:r>
      <w:r w:rsidR="00F83304" w:rsidRPr="00106C9E">
        <w:rPr>
          <w:b/>
          <w:highlight w:val="yellow"/>
        </w:rPr>
        <w:t>Option C</w:t>
      </w:r>
    </w:p>
    <w:p w:rsidR="00F83304" w:rsidRDefault="00F83304" w:rsidP="00F83304">
      <w:pPr>
        <w:pStyle w:val="BodyTextIndent"/>
      </w:pPr>
      <w:r w:rsidRPr="00E32242">
        <w:t xml:space="preserve">The Conditions Precedent contained in </w:t>
      </w:r>
      <w:r w:rsidR="00212E46" w:rsidRPr="00E32242">
        <w:t>clause</w:t>
      </w:r>
      <w:r w:rsidR="00212E46">
        <w:t>s [</w:t>
      </w:r>
      <w:r w:rsidR="00212E46">
        <w:fldChar w:fldCharType="begin"/>
      </w:r>
      <w:r w:rsidR="00212E46">
        <w:instrText xml:space="preserve"> REF _Ref411256897 \r \h </w:instrText>
      </w:r>
      <w:r w:rsidR="00212E46">
        <w:fldChar w:fldCharType="separate"/>
      </w:r>
      <w:r w:rsidR="00C8544C">
        <w:t>2.1</w:t>
      </w:r>
      <w:r w:rsidR="00212E46">
        <w:fldChar w:fldCharType="end"/>
      </w:r>
      <w:r w:rsidR="006C584B">
        <w:t>(a)</w:t>
      </w:r>
      <w:r w:rsidR="00212E46">
        <w:t xml:space="preserve"> </w:t>
      </w:r>
      <w:r w:rsidR="00433F1B">
        <w:t>and</w:t>
      </w:r>
      <w:r w:rsidR="00433F1B" w:rsidRPr="00E32242">
        <w:t> </w:t>
      </w:r>
      <w:r w:rsidR="00433F1B" w:rsidRPr="00F83304">
        <w:rPr>
          <w:highlight w:val="yellow"/>
        </w:rPr>
        <w:t>[</w:t>
      </w:r>
      <w:r w:rsidR="00433F1B">
        <w:rPr>
          <w:highlight w:val="yellow"/>
        </w:rPr>
        <w:t>insert reference to other paragraphs in clause 2.</w:t>
      </w:r>
      <w:r w:rsidR="00433F1B" w:rsidRPr="00433F1B">
        <w:rPr>
          <w:highlight w:val="yellow"/>
        </w:rPr>
        <w:t>1 that can only be waived by the Issuer (</w:t>
      </w:r>
      <w:proofErr w:type="spellStart"/>
      <w:r w:rsidR="00433F1B" w:rsidRPr="00433F1B">
        <w:rPr>
          <w:highlight w:val="yellow"/>
        </w:rPr>
        <w:t>ie</w:t>
      </w:r>
      <w:proofErr w:type="spellEnd"/>
      <w:r w:rsidR="00433F1B" w:rsidRPr="00433F1B">
        <w:rPr>
          <w:highlight w:val="yellow"/>
        </w:rPr>
        <w:t>, you)]</w:t>
      </w:r>
      <w:r w:rsidR="00433F1B">
        <w:t>]</w:t>
      </w:r>
      <w:r w:rsidR="00212E46" w:rsidRPr="00E32242">
        <w:t xml:space="preserve"> </w:t>
      </w:r>
      <w:r w:rsidRPr="00E32242">
        <w:t>are fo</w:t>
      </w:r>
      <w:r>
        <w:t xml:space="preserve">r the benefit of the Issuer </w:t>
      </w:r>
      <w:r w:rsidRPr="00E32242">
        <w:t xml:space="preserve">and may only be waived by the </w:t>
      </w:r>
      <w:r>
        <w:t xml:space="preserve">Issuer </w:t>
      </w:r>
      <w:r w:rsidRPr="00E32242">
        <w:t>[</w:t>
      </w:r>
      <w:r w:rsidRPr="000A0791">
        <w:rPr>
          <w:highlight w:val="yellow"/>
        </w:rPr>
        <w:t>which waiver must be in writing</w:t>
      </w:r>
      <w:r>
        <w:t>].</w:t>
      </w:r>
      <w:r w:rsidR="00AF00DC">
        <w:t>]</w:t>
      </w:r>
    </w:p>
    <w:p w:rsidR="00F83304" w:rsidRPr="00106C9E" w:rsidRDefault="00106C9E" w:rsidP="00F83304">
      <w:pPr>
        <w:pStyle w:val="AllensHeading3"/>
        <w:numPr>
          <w:ilvl w:val="0"/>
          <w:numId w:val="0"/>
        </w:numPr>
        <w:ind w:left="709"/>
        <w:rPr>
          <w:b/>
        </w:rPr>
      </w:pPr>
      <w:r w:rsidRPr="00AF00DC">
        <w:t>[</w:t>
      </w:r>
      <w:r w:rsidR="00F83304" w:rsidRPr="00106C9E">
        <w:rPr>
          <w:b/>
          <w:highlight w:val="yellow"/>
        </w:rPr>
        <w:t>Option D</w:t>
      </w:r>
    </w:p>
    <w:p w:rsidR="00F83304" w:rsidRPr="00E32242" w:rsidRDefault="00F83304" w:rsidP="00F83304">
      <w:pPr>
        <w:pStyle w:val="NormalIndent"/>
      </w:pPr>
      <w:r>
        <w:t>T</w:t>
      </w:r>
      <w:r w:rsidRPr="00E32242">
        <w:t>he Conditions Precedent can only be waived by the written agreement of the Issuer and the Subscriber.</w:t>
      </w:r>
      <w:r w:rsidR="00AF00DC">
        <w:t>]</w:t>
      </w:r>
    </w:p>
    <w:p w:rsidR="004C78C0" w:rsidRDefault="004C78C0" w:rsidP="004C78C0">
      <w:pPr>
        <w:pStyle w:val="AllensHeading2"/>
      </w:pPr>
      <w:bookmarkStart w:id="66" w:name="_Ref270321602"/>
      <w:bookmarkStart w:id="67" w:name="_Toc270324773"/>
      <w:bookmarkStart w:id="68" w:name="_Toc270324907"/>
      <w:bookmarkStart w:id="69" w:name="_Toc270325872"/>
      <w:bookmarkStart w:id="70" w:name="_Toc283204360"/>
      <w:bookmarkStart w:id="71" w:name="_Toc292360873"/>
      <w:bookmarkStart w:id="72" w:name="_Toc292435189"/>
      <w:bookmarkStart w:id="73" w:name="_Toc292865317"/>
      <w:bookmarkStart w:id="74" w:name="_Toc292865655"/>
      <w:bookmarkStart w:id="75" w:name="_Toc371679693"/>
      <w:bookmarkStart w:id="76" w:name="_Toc371689739"/>
      <w:bookmarkStart w:id="77" w:name="_Toc419894072"/>
      <w:r w:rsidRPr="00F0385D">
        <w:t>Termination before Completion</w:t>
      </w:r>
      <w:bookmarkEnd w:id="66"/>
      <w:bookmarkEnd w:id="67"/>
      <w:bookmarkEnd w:id="68"/>
      <w:bookmarkEnd w:id="69"/>
      <w:bookmarkEnd w:id="70"/>
      <w:bookmarkEnd w:id="71"/>
      <w:bookmarkEnd w:id="72"/>
      <w:bookmarkEnd w:id="73"/>
      <w:bookmarkEnd w:id="74"/>
      <w:bookmarkEnd w:id="75"/>
      <w:bookmarkEnd w:id="76"/>
      <w:bookmarkEnd w:id="77"/>
    </w:p>
    <w:p w:rsidR="00433F1B" w:rsidRPr="00433F1B" w:rsidRDefault="00433F1B" w:rsidP="00CF0342">
      <w:pPr>
        <w:pStyle w:val="NormalIndent"/>
        <w:rPr>
          <w:b/>
        </w:rPr>
      </w:pPr>
      <w:r>
        <w:rPr>
          <w:noProof/>
          <w:lang w:eastAsia="en-AU"/>
        </w:rPr>
        <mc:AlternateContent>
          <mc:Choice Requires="wps">
            <w:drawing>
              <wp:inline distT="0" distB="0" distL="0" distR="0" wp14:anchorId="198B9538" wp14:editId="1AE848DB">
                <wp:extent cx="5688623" cy="1687285"/>
                <wp:effectExtent l="0" t="0" r="7620" b="8255"/>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687285"/>
                        </a:xfrm>
                        <a:prstGeom prst="rect">
                          <a:avLst/>
                        </a:prstGeom>
                        <a:solidFill>
                          <a:schemeClr val="accent1">
                            <a:lumMod val="40000"/>
                            <a:lumOff val="60000"/>
                          </a:schemeClr>
                        </a:solidFill>
                        <a:ln w="6350">
                          <a:noFill/>
                        </a:ln>
                        <a:effectLst/>
                      </wps:spPr>
                      <wps:txbx>
                        <w:txbxContent>
                          <w:p w:rsidR="00ED10EE" w:rsidRDefault="00BA70FB" w:rsidP="00433F1B">
                            <w:pPr>
                              <w:rPr>
                                <w:b/>
                                <w:color w:val="000000"/>
                              </w:rPr>
                            </w:pPr>
                            <w:r>
                              <w:rPr>
                                <w:rFonts w:cs="Arial"/>
                                <w:b/>
                                <w:noProof/>
                                <w:color w:val="51626F"/>
                                <w:lang w:eastAsia="en-AU"/>
                              </w:rPr>
                              <w:drawing>
                                <wp:inline distT="0" distB="0" distL="0" distR="0" wp14:anchorId="1B84F9DD" wp14:editId="57725645">
                                  <wp:extent cx="291600" cy="291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433F1B">
                            <w:pPr>
                              <w:pStyle w:val="NormalIndent"/>
                              <w:ind w:left="0"/>
                            </w:pPr>
                            <w:r>
                              <w:t>Clause 2.5</w:t>
                            </w:r>
                            <w:r w:rsidRPr="00CF0342">
                              <w:t xml:space="preserve"> </w:t>
                            </w:r>
                            <w:r>
                              <w:t>allows the parties to terminate</w:t>
                            </w:r>
                            <w:r w:rsidRPr="00CF0342">
                              <w:t xml:space="preserve"> the Agreement </w:t>
                            </w:r>
                            <w:r>
                              <w:t>if the Conditions P</w:t>
                            </w:r>
                            <w:r w:rsidRPr="00CF0342">
                              <w:t>recedent are not satisfied.</w:t>
                            </w:r>
                            <w:r>
                              <w:t xml:space="preserve"> Select </w:t>
                            </w:r>
                            <w:r w:rsidRPr="00106C9E">
                              <w:rPr>
                                <w:b/>
                              </w:rPr>
                              <w:t>one</w:t>
                            </w:r>
                            <w:r>
                              <w:t xml:space="preserve"> of the options below. The options are:</w:t>
                            </w:r>
                          </w:p>
                          <w:p w:rsidR="00ED10EE" w:rsidRPr="00CF0342" w:rsidRDefault="00ED10EE" w:rsidP="00433F1B">
                            <w:pPr>
                              <w:pStyle w:val="NormalIndent"/>
                              <w:ind w:left="0"/>
                            </w:pPr>
                            <w:r w:rsidRPr="00CF0342">
                              <w:rPr>
                                <w:b/>
                              </w:rPr>
                              <w:t>Option A</w:t>
                            </w:r>
                            <w:r>
                              <w:t xml:space="preserve"> – a</w:t>
                            </w:r>
                            <w:r w:rsidRPr="00CF0342">
                              <w:t>utomatic termination of the Agreement if Conditions Precedent are not satisfied; or</w:t>
                            </w:r>
                          </w:p>
                          <w:p w:rsidR="00ED10EE" w:rsidRDefault="00ED10EE" w:rsidP="00433F1B">
                            <w:pPr>
                              <w:pStyle w:val="NormalIndent"/>
                              <w:ind w:left="0"/>
                            </w:pPr>
                            <w:r w:rsidRPr="00CF0342">
                              <w:rPr>
                                <w:b/>
                              </w:rPr>
                              <w:t>Option B</w:t>
                            </w:r>
                            <w:r>
                              <w:t xml:space="preserve"> – e</w:t>
                            </w:r>
                            <w:r w:rsidRPr="00CF0342">
                              <w:t>ither p</w:t>
                            </w:r>
                            <w:r>
                              <w:t xml:space="preserve">arty may terminate if </w:t>
                            </w:r>
                            <w:r w:rsidRPr="00CF0342">
                              <w:t>Conditi</w:t>
                            </w:r>
                            <w:r>
                              <w:t>ons Precedent are not satisfied; or</w:t>
                            </w:r>
                          </w:p>
                          <w:p w:rsidR="00ED10EE" w:rsidRPr="00690804" w:rsidRDefault="00ED10EE" w:rsidP="00433F1B">
                            <w:pPr>
                              <w:pStyle w:val="NormalIndent"/>
                              <w:ind w:left="0"/>
                              <w:rPr>
                                <w:b/>
                                <w:color w:val="000000"/>
                              </w:rPr>
                            </w:pPr>
                            <w:r>
                              <w:rPr>
                                <w:b/>
                              </w:rPr>
                              <w:t>Option C</w:t>
                            </w:r>
                            <w:r w:rsidRPr="00CF0342">
                              <w:t xml:space="preserve"> – </w:t>
                            </w:r>
                            <w:r>
                              <w:t xml:space="preserve">only the Issuer may terminate if </w:t>
                            </w:r>
                            <w:r w:rsidRPr="00CF0342">
                              <w:t>Conditi</w:t>
                            </w:r>
                            <w:r>
                              <w:t>ons Precedent are not satisfied.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9" o:spid="_x0000_s1036" type="#_x0000_t202" style="width:447.9pt;height:13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" fillcolor="#b8cce4 [1300]" stroked="f" strokeweight=".5pt">
                <v:path arrowok="t"/>
                <v:textbox inset=",0">
                  <w:txbxContent>
                    <w:p w:rsidR="00ED10EE" w:rsidRDefault="00BA70FB" w:rsidP="00433F1B">
                      <w:pPr>
                        <w:rPr>
                          <w:b/>
                          <w:color w:val="000000"/>
                        </w:rPr>
                      </w:pPr>
                      <w:r>
                        <w:rPr>
                          <w:rFonts w:cs="Arial"/>
                          <w:b/>
                          <w:noProof/>
                          <w:color w:val="51626F"/>
                          <w:lang w:eastAsia="en-AU"/>
                        </w:rPr>
                        <w:drawing>
                          <wp:inline distT="0" distB="0" distL="0" distR="0" wp14:anchorId="1B84F9DD" wp14:editId="57725645">
                            <wp:extent cx="291600" cy="291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433F1B">
                      <w:pPr>
                        <w:pStyle w:val="NormalIndent"/>
                        <w:ind w:left="0"/>
                      </w:pPr>
                      <w:r>
                        <w:t>Clause 2.5</w:t>
                      </w:r>
                      <w:r w:rsidRPr="00CF0342">
                        <w:t xml:space="preserve"> </w:t>
                      </w:r>
                      <w:r>
                        <w:t>allows the parties to terminate</w:t>
                      </w:r>
                      <w:r w:rsidRPr="00CF0342">
                        <w:t xml:space="preserve"> the Agreement </w:t>
                      </w:r>
                      <w:r>
                        <w:t>if the Conditions P</w:t>
                      </w:r>
                      <w:r w:rsidRPr="00CF0342">
                        <w:t>recedent are not satisfied.</w:t>
                      </w:r>
                      <w:r>
                        <w:t xml:space="preserve"> Select </w:t>
                      </w:r>
                      <w:r w:rsidRPr="00106C9E">
                        <w:rPr>
                          <w:b/>
                        </w:rPr>
                        <w:t>one</w:t>
                      </w:r>
                      <w:r>
                        <w:t xml:space="preserve"> of the options below. The options are:</w:t>
                      </w:r>
                    </w:p>
                    <w:p w:rsidR="00ED10EE" w:rsidRPr="00CF0342" w:rsidRDefault="00ED10EE" w:rsidP="00433F1B">
                      <w:pPr>
                        <w:pStyle w:val="NormalIndent"/>
                        <w:ind w:left="0"/>
                      </w:pPr>
                      <w:r w:rsidRPr="00CF0342">
                        <w:rPr>
                          <w:b/>
                        </w:rPr>
                        <w:t>Option A</w:t>
                      </w:r>
                      <w:r>
                        <w:t xml:space="preserve"> – a</w:t>
                      </w:r>
                      <w:r w:rsidRPr="00CF0342">
                        <w:t>utomatic termination of the Agreement if Conditions Precedent are not satisfied; or</w:t>
                      </w:r>
                    </w:p>
                    <w:p w:rsidR="00ED10EE" w:rsidRDefault="00ED10EE" w:rsidP="00433F1B">
                      <w:pPr>
                        <w:pStyle w:val="NormalIndent"/>
                        <w:ind w:left="0"/>
                      </w:pPr>
                      <w:r w:rsidRPr="00CF0342">
                        <w:rPr>
                          <w:b/>
                        </w:rPr>
                        <w:t>Option B</w:t>
                      </w:r>
                      <w:r>
                        <w:t xml:space="preserve"> – e</w:t>
                      </w:r>
                      <w:r w:rsidRPr="00CF0342">
                        <w:t>ither p</w:t>
                      </w:r>
                      <w:r>
                        <w:t xml:space="preserve">arty may terminate if </w:t>
                      </w:r>
                      <w:r w:rsidRPr="00CF0342">
                        <w:t>Conditi</w:t>
                      </w:r>
                      <w:r>
                        <w:t>ons Precedent are not satisfied; or</w:t>
                      </w:r>
                    </w:p>
                    <w:p w:rsidR="00ED10EE" w:rsidRPr="00690804" w:rsidRDefault="00ED10EE" w:rsidP="00433F1B">
                      <w:pPr>
                        <w:pStyle w:val="NormalIndent"/>
                        <w:ind w:left="0"/>
                        <w:rPr>
                          <w:b/>
                          <w:color w:val="000000"/>
                        </w:rPr>
                      </w:pPr>
                      <w:r>
                        <w:rPr>
                          <w:b/>
                        </w:rPr>
                        <w:t>Option C</w:t>
                      </w:r>
                      <w:r w:rsidRPr="00CF0342">
                        <w:t xml:space="preserve"> – </w:t>
                      </w:r>
                      <w:r>
                        <w:t xml:space="preserve">only the Issuer may terminate if </w:t>
                      </w:r>
                      <w:r w:rsidRPr="00CF0342">
                        <w:t>Conditi</w:t>
                      </w:r>
                      <w:r>
                        <w:t>ons Precedent are not satisfied.</w:t>
                      </w:r>
                    </w:p>
                  </w:txbxContent>
                </v:textbox>
                <w10:anchorlock/>
              </v:shape>
            </w:pict>
          </mc:Fallback>
        </mc:AlternateContent>
      </w:r>
    </w:p>
    <w:p w:rsidR="002E6E7F" w:rsidRPr="00433F1B" w:rsidRDefault="00EF2850" w:rsidP="00CF0342">
      <w:pPr>
        <w:pStyle w:val="NormalIndent"/>
        <w:rPr>
          <w:b/>
        </w:rPr>
      </w:pPr>
      <w:r w:rsidRPr="00ED10EE">
        <w:rPr>
          <w:noProof/>
          <w:lang w:eastAsia="en-AU"/>
        </w:rPr>
        <w:lastRenderedPageBreak/>
        <w:drawing>
          <wp:anchor distT="0" distB="0" distL="114300" distR="114300" simplePos="0" relativeHeight="251680768" behindDoc="0" locked="0" layoutInCell="1" allowOverlap="1" wp14:anchorId="28F8E55E" wp14:editId="6F841093">
            <wp:simplePos x="0" y="0"/>
            <wp:positionH relativeFrom="column">
              <wp:posOffset>4537710</wp:posOffset>
            </wp:positionH>
            <wp:positionV relativeFrom="paragraph">
              <wp:posOffset>-742950</wp:posOffset>
            </wp:positionV>
            <wp:extent cx="1817370" cy="3270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33F1B" w:rsidRPr="00AF00DC">
        <w:t>[</w:t>
      </w:r>
      <w:r w:rsidR="002E6E7F" w:rsidRPr="00433F1B">
        <w:rPr>
          <w:b/>
          <w:highlight w:val="yellow"/>
        </w:rPr>
        <w:t>Option A</w:t>
      </w:r>
    </w:p>
    <w:p w:rsidR="00CF0342" w:rsidRDefault="00CF0342" w:rsidP="00CF0342">
      <w:pPr>
        <w:pStyle w:val="NormalIndent"/>
      </w:pPr>
      <w:r w:rsidRPr="00CF0342">
        <w:t>If the Conditions Precedent are not satisfied, or waived in accordance with clause </w:t>
      </w:r>
      <w:r w:rsidR="002E6E7F">
        <w:fldChar w:fldCharType="begin"/>
      </w:r>
      <w:r w:rsidR="002E6E7F">
        <w:instrText xml:space="preserve"> REF _Ref411256972 \r \h </w:instrText>
      </w:r>
      <w:r w:rsidR="002E6E7F">
        <w:fldChar w:fldCharType="separate"/>
      </w:r>
      <w:r w:rsidR="00C8544C">
        <w:t>2.4</w:t>
      </w:r>
      <w:r w:rsidR="002E6E7F">
        <w:fldChar w:fldCharType="end"/>
      </w:r>
      <w:r w:rsidRPr="00CF0342">
        <w:t>, by the Conditions Precedent End Date, this Agreement (other than the Specified Clauses) will be null and void and of no effect.</w:t>
      </w:r>
      <w:r w:rsidR="00AF00DC">
        <w:t>]</w:t>
      </w:r>
    </w:p>
    <w:p w:rsidR="002E6E7F" w:rsidRPr="00AF00DC" w:rsidRDefault="00AF00DC" w:rsidP="00CF0342">
      <w:pPr>
        <w:pStyle w:val="NormalIndent"/>
      </w:pPr>
      <w:r w:rsidRPr="00AF00DC">
        <w:rPr>
          <w:highlight w:val="yellow"/>
        </w:rPr>
        <w:t>[</w:t>
      </w:r>
      <w:r w:rsidR="002E6E7F" w:rsidRPr="00AF00DC">
        <w:rPr>
          <w:b/>
          <w:highlight w:val="yellow"/>
        </w:rPr>
        <w:t>Option B</w:t>
      </w:r>
    </w:p>
    <w:p w:rsidR="00CF0342" w:rsidRDefault="00CF0342" w:rsidP="00CF0342">
      <w:pPr>
        <w:pStyle w:val="NormalIndent"/>
        <w:numPr>
          <w:ilvl w:val="2"/>
          <w:numId w:val="7"/>
        </w:numPr>
      </w:pPr>
      <w:r w:rsidRPr="00CF0342">
        <w:t>Subject to clause </w:t>
      </w:r>
      <w:r w:rsidR="000A0791">
        <w:fldChar w:fldCharType="begin"/>
      </w:r>
      <w:r w:rsidR="000A0791">
        <w:instrText xml:space="preserve"> REF _Ref411325706 \w \h </w:instrText>
      </w:r>
      <w:r w:rsidR="000A0791">
        <w:fldChar w:fldCharType="separate"/>
      </w:r>
      <w:r w:rsidR="00C8544C">
        <w:t>2.5(c)</w:t>
      </w:r>
      <w:r w:rsidR="000A0791">
        <w:fldChar w:fldCharType="end"/>
      </w:r>
      <w:r w:rsidRPr="00CF0342">
        <w:t xml:space="preserve">, the Issuer or Subscriber may terminate this Agreement before Completion if any of the Conditions Precedent contained in </w:t>
      </w:r>
      <w:r w:rsidR="00212E46" w:rsidRPr="00E32242">
        <w:t>clause</w:t>
      </w:r>
      <w:r w:rsidR="00212E46">
        <w:t>s [</w:t>
      </w:r>
      <w:r w:rsidR="00AF00DC">
        <w:fldChar w:fldCharType="begin"/>
      </w:r>
      <w:r w:rsidR="00AF00DC">
        <w:instrText xml:space="preserve"> REF _Ref411256897 \r \h </w:instrText>
      </w:r>
      <w:r w:rsidR="00AF00DC">
        <w:fldChar w:fldCharType="separate"/>
      </w:r>
      <w:r w:rsidR="00C8544C">
        <w:t>2.1</w:t>
      </w:r>
      <w:r w:rsidR="00AF00DC">
        <w:fldChar w:fldCharType="end"/>
      </w:r>
      <w:r w:rsidR="00AF00DC">
        <w:t>(a) and</w:t>
      </w:r>
      <w:r w:rsidR="00E75894">
        <w:t xml:space="preserve"> </w:t>
      </w:r>
      <w:r w:rsidR="00AF00DC">
        <w:rPr>
          <w:highlight w:val="yellow"/>
        </w:rPr>
        <w:t xml:space="preserve">insert reference to other relevant paragraphs in clause </w:t>
      </w:r>
      <w:r w:rsidR="00AF00DC" w:rsidRPr="00AF00DC">
        <w:rPr>
          <w:highlight w:val="yellow"/>
        </w:rPr>
        <w:t>2.1</w:t>
      </w:r>
      <w:r w:rsidR="00AF00DC">
        <w:t>]</w:t>
      </w:r>
      <w:r w:rsidR="00212E46" w:rsidRPr="00E32242">
        <w:t xml:space="preserve"> </w:t>
      </w:r>
      <w:r w:rsidRPr="00CF0342">
        <w:t>are not fulfilled, or [</w:t>
      </w:r>
      <w:r w:rsidRPr="00212E46">
        <w:rPr>
          <w:highlight w:val="yellow"/>
        </w:rPr>
        <w:t>the parties agree that</w:t>
      </w:r>
      <w:r w:rsidR="00E75894">
        <w:rPr>
          <w:highlight w:val="yellow"/>
        </w:rPr>
        <w:t xml:space="preserve"> </w:t>
      </w:r>
      <w:r w:rsidRPr="00212E46">
        <w:rPr>
          <w:b/>
          <w:highlight w:val="yellow"/>
        </w:rPr>
        <w:t>|</w:t>
      </w:r>
      <w:r w:rsidR="00E75894">
        <w:rPr>
          <w:b/>
          <w:highlight w:val="yellow"/>
        </w:rPr>
        <w:t xml:space="preserve"> </w:t>
      </w:r>
      <w:r w:rsidRPr="00212E46">
        <w:rPr>
          <w:highlight w:val="yellow"/>
        </w:rPr>
        <w:t>if in the reasonable opinion of the Issuer or Subscriber terminating</w:t>
      </w:r>
      <w:r w:rsidR="006C584B">
        <w:t>,</w:t>
      </w:r>
      <w:r w:rsidRPr="00CF0342">
        <w:t>] they are incapable of being fulfilled on or before the Conditions Precedent End Date.</w:t>
      </w:r>
      <w:r w:rsidR="00AF00DC">
        <w:t>]</w:t>
      </w:r>
    </w:p>
    <w:p w:rsidR="002E6E7F" w:rsidRPr="00AF00DC" w:rsidRDefault="00AF00DC" w:rsidP="002E6E7F">
      <w:pPr>
        <w:pStyle w:val="NormalIndent"/>
      </w:pPr>
      <w:r>
        <w:t>[</w:t>
      </w:r>
      <w:r w:rsidR="002E6E7F" w:rsidRPr="00AF00DC">
        <w:rPr>
          <w:b/>
          <w:highlight w:val="yellow"/>
        </w:rPr>
        <w:t>Option C</w:t>
      </w:r>
    </w:p>
    <w:p w:rsidR="00CF0342" w:rsidRPr="00CF0342" w:rsidRDefault="00CF0342" w:rsidP="00CF0342">
      <w:pPr>
        <w:pStyle w:val="NormalIndent"/>
        <w:numPr>
          <w:ilvl w:val="2"/>
          <w:numId w:val="7"/>
        </w:numPr>
      </w:pPr>
      <w:bookmarkStart w:id="78" w:name="_Ref411257834"/>
      <w:r w:rsidRPr="00CF0342">
        <w:t>Subject to clause </w:t>
      </w:r>
      <w:r w:rsidR="000A0791">
        <w:fldChar w:fldCharType="begin"/>
      </w:r>
      <w:r w:rsidR="000A0791">
        <w:instrText xml:space="preserve"> REF _Ref411325706 \w \h </w:instrText>
      </w:r>
      <w:r w:rsidR="000A0791">
        <w:fldChar w:fldCharType="separate"/>
      </w:r>
      <w:r w:rsidR="00C8544C">
        <w:t>2.5(c)</w:t>
      </w:r>
      <w:r w:rsidR="000A0791">
        <w:fldChar w:fldCharType="end"/>
      </w:r>
      <w:r w:rsidRPr="00CF0342">
        <w:t>, the Issuer may terminate this Agreement before Completion if:</w:t>
      </w:r>
      <w:bookmarkEnd w:id="78"/>
    </w:p>
    <w:p w:rsidR="00CF0342" w:rsidRPr="00CF0342" w:rsidRDefault="000A0791" w:rsidP="00CF0342">
      <w:pPr>
        <w:pStyle w:val="NormalIndent"/>
        <w:numPr>
          <w:ilvl w:val="3"/>
          <w:numId w:val="7"/>
        </w:numPr>
      </w:pPr>
      <w:r>
        <w:t xml:space="preserve">on or before the Conditions </w:t>
      </w:r>
      <w:r w:rsidRPr="00CF0342">
        <w:t>Precedent End Date</w:t>
      </w:r>
      <w:r>
        <w:t xml:space="preserve">, </w:t>
      </w:r>
      <w:r w:rsidR="00CF0342" w:rsidRPr="00CF0342">
        <w:t xml:space="preserve">any of the Conditions Precedent contained in </w:t>
      </w:r>
      <w:r w:rsidR="00212E46" w:rsidRPr="00E32242">
        <w:t>clause</w:t>
      </w:r>
      <w:r w:rsidR="00212E46">
        <w:t>s [</w:t>
      </w:r>
      <w:r w:rsidR="00212E46">
        <w:fldChar w:fldCharType="begin"/>
      </w:r>
      <w:r w:rsidR="00212E46">
        <w:instrText xml:space="preserve"> REF _Ref411256897 \r \h </w:instrText>
      </w:r>
      <w:r w:rsidR="00212E46">
        <w:fldChar w:fldCharType="separate"/>
      </w:r>
      <w:r w:rsidR="00C8544C">
        <w:t>2.1</w:t>
      </w:r>
      <w:r w:rsidR="00212E46">
        <w:fldChar w:fldCharType="end"/>
      </w:r>
      <w:r w:rsidR="0064633D">
        <w:t>(a)</w:t>
      </w:r>
      <w:r w:rsidR="00212E46">
        <w:t xml:space="preserve"> and</w:t>
      </w:r>
      <w:r w:rsidR="00212E46" w:rsidRPr="00E32242">
        <w:t> </w:t>
      </w:r>
      <w:r w:rsidR="006C584B">
        <w:rPr>
          <w:highlight w:val="yellow"/>
        </w:rPr>
        <w:t>insert reference to other relevant paragraphs</w:t>
      </w:r>
      <w:r w:rsidR="00212E46">
        <w:t>]</w:t>
      </w:r>
      <w:r w:rsidR="00CF0342" w:rsidRPr="00CF0342">
        <w:t xml:space="preserve"> are not fulfilled, or in the </w:t>
      </w:r>
      <w:r w:rsidR="00E75894">
        <w:t>Issuer's</w:t>
      </w:r>
      <w:r w:rsidR="00CF0342" w:rsidRPr="00CF0342">
        <w:t xml:space="preserve"> reasonable opinion they ar</w:t>
      </w:r>
      <w:r>
        <w:t>e incapable of being fulfilled</w:t>
      </w:r>
      <w:r w:rsidR="00CF0342" w:rsidRPr="00CF0342">
        <w:t>; or</w:t>
      </w:r>
    </w:p>
    <w:p w:rsidR="00CF0342" w:rsidRPr="00CF0342" w:rsidRDefault="00CF0342" w:rsidP="00CF0342">
      <w:pPr>
        <w:pStyle w:val="NormalIndent"/>
        <w:numPr>
          <w:ilvl w:val="3"/>
          <w:numId w:val="7"/>
        </w:numPr>
      </w:pPr>
      <w:r w:rsidRPr="00B011DE">
        <w:t>any consent or approval</w:t>
      </w:r>
      <w:r w:rsidR="00B011DE" w:rsidRPr="00B011DE">
        <w:t xml:space="preserve"> </w:t>
      </w:r>
      <w:r w:rsidRPr="00B011DE">
        <w:t>requir</w:t>
      </w:r>
      <w:r w:rsidRPr="00CF0342">
        <w:t xml:space="preserve">ed under any of the Conditions Precedent is granted on terms unacceptable to the </w:t>
      </w:r>
      <w:r w:rsidR="00E75894">
        <w:t>Issuer</w:t>
      </w:r>
      <w:r w:rsidRPr="00CF0342">
        <w:t>.</w:t>
      </w:r>
      <w:r w:rsidR="006A3B29">
        <w:t>]</w:t>
      </w:r>
    </w:p>
    <w:p w:rsidR="00CF0342" w:rsidRPr="00CF0342" w:rsidRDefault="00CF0342" w:rsidP="00CF0342">
      <w:pPr>
        <w:pStyle w:val="NormalIndent"/>
        <w:numPr>
          <w:ilvl w:val="2"/>
          <w:numId w:val="7"/>
        </w:numPr>
      </w:pPr>
      <w:bookmarkStart w:id="79" w:name="_Ref411325706"/>
      <w:r w:rsidRPr="00CF0342">
        <w:t>A party may o</w:t>
      </w:r>
      <w:r w:rsidR="006A3B29">
        <w:t>nly terminate under this clause</w:t>
      </w:r>
      <w:r w:rsidRPr="00CF0342">
        <w:t xml:space="preserve"> if they have complied with clauses </w:t>
      </w:r>
      <w:r w:rsidR="00212E46">
        <w:fldChar w:fldCharType="begin"/>
      </w:r>
      <w:r w:rsidR="00212E46">
        <w:instrText xml:space="preserve"> REF _Ref411258136 \w \h </w:instrText>
      </w:r>
      <w:r w:rsidR="00212E46">
        <w:fldChar w:fldCharType="separate"/>
      </w:r>
      <w:r w:rsidR="00C8544C">
        <w:t>2.2</w:t>
      </w:r>
      <w:r w:rsidR="00212E46">
        <w:fldChar w:fldCharType="end"/>
      </w:r>
      <w:r w:rsidRPr="00CF0342">
        <w:t xml:space="preserve"> and </w:t>
      </w:r>
      <w:r w:rsidR="00212E46">
        <w:fldChar w:fldCharType="begin"/>
      </w:r>
      <w:r w:rsidR="00212E46">
        <w:instrText xml:space="preserve"> REF _Ref270321043 \w \h </w:instrText>
      </w:r>
      <w:r w:rsidR="00212E46">
        <w:fldChar w:fldCharType="separate"/>
      </w:r>
      <w:r w:rsidR="00C8544C">
        <w:t>2.3</w:t>
      </w:r>
      <w:r w:rsidR="00212E46">
        <w:fldChar w:fldCharType="end"/>
      </w:r>
      <w:r w:rsidR="00212E46">
        <w:t xml:space="preserve"> </w:t>
      </w:r>
      <w:r w:rsidRPr="00CF0342">
        <w:t xml:space="preserve">and subject to giving </w:t>
      </w:r>
      <w:r w:rsidR="00401D3A">
        <w:t>[</w:t>
      </w:r>
      <w:r w:rsidR="004424A1" w:rsidRPr="004424A1">
        <w:rPr>
          <w:highlight w:val="yellow"/>
        </w:rPr>
        <w:t xml:space="preserve">insert number, </w:t>
      </w:r>
      <w:proofErr w:type="spellStart"/>
      <w:r w:rsidR="004424A1" w:rsidRPr="004424A1">
        <w:rPr>
          <w:highlight w:val="yellow"/>
        </w:rPr>
        <w:t>eg</w:t>
      </w:r>
      <w:proofErr w:type="spellEnd"/>
      <w:r w:rsidR="004424A1" w:rsidRPr="004424A1">
        <w:rPr>
          <w:highlight w:val="yellow"/>
        </w:rPr>
        <w:t xml:space="preserve">, </w:t>
      </w:r>
      <w:r w:rsidRPr="004424A1">
        <w:rPr>
          <w:highlight w:val="yellow"/>
        </w:rPr>
        <w:t>two</w:t>
      </w:r>
      <w:r w:rsidR="00401D3A">
        <w:t>]</w:t>
      </w:r>
      <w:r w:rsidRPr="00CF0342">
        <w:t xml:space="preserve"> Business Days</w:t>
      </w:r>
      <w:r w:rsidR="006A3B29">
        <w:t>'</w:t>
      </w:r>
      <w:r w:rsidRPr="00CF0342">
        <w:t xml:space="preserve"> notice to the other party.</w:t>
      </w:r>
      <w:bookmarkEnd w:id="79"/>
    </w:p>
    <w:p w:rsidR="00CF0342" w:rsidRPr="00CF0342" w:rsidRDefault="00CF0342" w:rsidP="00CF0342">
      <w:pPr>
        <w:pStyle w:val="NormalIndent"/>
        <w:numPr>
          <w:ilvl w:val="2"/>
          <w:numId w:val="7"/>
        </w:numPr>
      </w:pPr>
      <w:r w:rsidRPr="00CF0342">
        <w:t xml:space="preserve">If this Agreement is terminated under this </w:t>
      </w:r>
      <w:r w:rsidR="006A3B29">
        <w:t>clause</w:t>
      </w:r>
      <w:r w:rsidRPr="00CF0342">
        <w:t>, this Agreement (other than the Specified Clauses) will be null and void and of no effect.</w:t>
      </w:r>
    </w:p>
    <w:p w:rsidR="004C78C0" w:rsidRDefault="006A3B29" w:rsidP="004C78C0">
      <w:pPr>
        <w:pStyle w:val="AllensHeading1"/>
      </w:pPr>
      <w:bookmarkStart w:id="80" w:name="_Toc270324774"/>
      <w:bookmarkStart w:id="81" w:name="_Toc270324908"/>
      <w:bookmarkStart w:id="82" w:name="_Ref270325189"/>
      <w:bookmarkStart w:id="83" w:name="_Ref270325480"/>
      <w:bookmarkStart w:id="84" w:name="_Ref270325495"/>
      <w:bookmarkStart w:id="85" w:name="_Toc270325873"/>
      <w:bookmarkStart w:id="86" w:name="_Toc283204361"/>
      <w:bookmarkStart w:id="87" w:name="_Toc292360874"/>
      <w:bookmarkStart w:id="88" w:name="_Toc292435190"/>
      <w:bookmarkStart w:id="89" w:name="_Toc292865318"/>
      <w:bookmarkStart w:id="90" w:name="_Toc292865656"/>
      <w:bookmarkStart w:id="91" w:name="_Toc371679694"/>
      <w:bookmarkStart w:id="92" w:name="_Toc371689740"/>
      <w:bookmarkStart w:id="93" w:name="_Ref371692356"/>
      <w:bookmarkStart w:id="94" w:name="_Ref411259859"/>
      <w:bookmarkStart w:id="95" w:name="_Toc419894073"/>
      <w:r>
        <w:t>Agreement to s</w:t>
      </w:r>
      <w:r w:rsidR="004C78C0" w:rsidRPr="00F0385D">
        <w:t>ubscribe</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rsidR="004C78C0" w:rsidRDefault="004C78C0" w:rsidP="004C78C0">
      <w:pPr>
        <w:pStyle w:val="AllensHeading2"/>
      </w:pPr>
      <w:bookmarkStart w:id="96" w:name="_Toc270324777"/>
      <w:bookmarkStart w:id="97" w:name="_Toc270324911"/>
      <w:bookmarkStart w:id="98" w:name="_Toc270325876"/>
      <w:bookmarkStart w:id="99" w:name="_Toc283204364"/>
      <w:bookmarkStart w:id="100" w:name="_Toc292360875"/>
      <w:bookmarkStart w:id="101" w:name="_Toc292435191"/>
      <w:bookmarkStart w:id="102" w:name="_Toc292865319"/>
      <w:bookmarkStart w:id="103" w:name="_Toc292865657"/>
      <w:bookmarkStart w:id="104" w:name="_Toc371679695"/>
      <w:bookmarkStart w:id="105" w:name="_Toc371689741"/>
      <w:bookmarkStart w:id="106" w:name="_Toc419894074"/>
      <w:r w:rsidRPr="00F0385D">
        <w:t>Subscription</w:t>
      </w:r>
      <w:bookmarkEnd w:id="96"/>
      <w:bookmarkEnd w:id="97"/>
      <w:bookmarkEnd w:id="98"/>
      <w:bookmarkEnd w:id="99"/>
      <w:bookmarkEnd w:id="100"/>
      <w:bookmarkEnd w:id="101"/>
      <w:bookmarkEnd w:id="102"/>
      <w:bookmarkEnd w:id="103"/>
      <w:bookmarkEnd w:id="104"/>
      <w:bookmarkEnd w:id="105"/>
      <w:bookmarkEnd w:id="106"/>
    </w:p>
    <w:p w:rsidR="00BF44D7" w:rsidRDefault="00BF44D7" w:rsidP="004C78C0">
      <w:pPr>
        <w:pStyle w:val="NormalIndent"/>
      </w:pPr>
      <w:r>
        <w:rPr>
          <w:noProof/>
          <w:lang w:eastAsia="en-AU"/>
        </w:rPr>
        <mc:AlternateContent>
          <mc:Choice Requires="wps">
            <w:drawing>
              <wp:inline distT="0" distB="0" distL="0" distR="0" wp14:anchorId="22171A66" wp14:editId="6B5C7319">
                <wp:extent cx="5688623" cy="1001486"/>
                <wp:effectExtent l="0" t="0" r="7620" b="825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001486"/>
                        </a:xfrm>
                        <a:prstGeom prst="rect">
                          <a:avLst/>
                        </a:prstGeom>
                        <a:solidFill>
                          <a:schemeClr val="accent1">
                            <a:lumMod val="40000"/>
                            <a:lumOff val="60000"/>
                          </a:schemeClr>
                        </a:solidFill>
                        <a:ln w="6350">
                          <a:noFill/>
                        </a:ln>
                        <a:effectLst/>
                      </wps:spPr>
                      <wps:txbx>
                        <w:txbxContent>
                          <w:p w:rsidR="00ED10EE" w:rsidRDefault="00BA70FB" w:rsidP="00BF44D7">
                            <w:pPr>
                              <w:rPr>
                                <w:b/>
                                <w:color w:val="000000"/>
                              </w:rPr>
                            </w:pPr>
                            <w:r>
                              <w:rPr>
                                <w:rFonts w:cs="Arial"/>
                                <w:b/>
                                <w:noProof/>
                                <w:color w:val="51626F"/>
                                <w:lang w:eastAsia="en-AU"/>
                              </w:rPr>
                              <w:drawing>
                                <wp:inline distT="0" distB="0" distL="0" distR="0" wp14:anchorId="6C1D5B2C" wp14:editId="3D3F9B0C">
                                  <wp:extent cx="291600" cy="291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Pr="00690804" w:rsidRDefault="00ED10EE" w:rsidP="00BF44D7">
                            <w:pPr>
                              <w:pStyle w:val="NormalIndent"/>
                              <w:ind w:left="0"/>
                              <w:rPr>
                                <w:b/>
                                <w:color w:val="000000"/>
                              </w:rPr>
                            </w:pPr>
                            <w:r>
                              <w:t xml:space="preserve">Under clause 3.1, the Issuer issues the Subscription Securities (as defined in clause 1.1) to the Subscriber and the Subscriber pays the Subscription Price (as defined in clause 1.1) to the Issuer.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7" type="#_x0000_t202" style="width:447.9pt;height:7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" fillcolor="#b8cce4 [1300]" stroked="f" strokeweight=".5pt">
                <v:path arrowok="t"/>
                <v:textbox inset=",0">
                  <w:txbxContent>
                    <w:p w:rsidR="00ED10EE" w:rsidRDefault="00BA70FB" w:rsidP="00BF44D7">
                      <w:pPr>
                        <w:rPr>
                          <w:b/>
                          <w:color w:val="000000"/>
                        </w:rPr>
                      </w:pPr>
                      <w:r>
                        <w:rPr>
                          <w:rFonts w:cs="Arial"/>
                          <w:b/>
                          <w:noProof/>
                          <w:color w:val="51626F"/>
                          <w:lang w:eastAsia="en-AU"/>
                        </w:rPr>
                        <w:drawing>
                          <wp:inline distT="0" distB="0" distL="0" distR="0" wp14:anchorId="6C1D5B2C" wp14:editId="3D3F9B0C">
                            <wp:extent cx="291600" cy="291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Pr="00690804" w:rsidRDefault="00ED10EE" w:rsidP="00BF44D7">
                      <w:pPr>
                        <w:pStyle w:val="NormalIndent"/>
                        <w:ind w:left="0"/>
                        <w:rPr>
                          <w:b/>
                          <w:color w:val="000000"/>
                        </w:rPr>
                      </w:pPr>
                      <w:r>
                        <w:t xml:space="preserve">Under clause 3.1, the Issuer issues the Subscription Securities (as defined in clause 1.1) to the Subscriber and the Subscriber pays the Subscription Price (as defined in clause 1.1) to the Issuer. </w:t>
                      </w:r>
                    </w:p>
                  </w:txbxContent>
                </v:textbox>
                <w10:anchorlock/>
              </v:shape>
            </w:pict>
          </mc:Fallback>
        </mc:AlternateContent>
      </w:r>
    </w:p>
    <w:p w:rsidR="004C78C0" w:rsidRDefault="004C78C0" w:rsidP="004C78C0">
      <w:pPr>
        <w:pStyle w:val="NormalIndent"/>
      </w:pPr>
      <w:r w:rsidRPr="00F0385D">
        <w:t>The Subscriber will subscribe</w:t>
      </w:r>
      <w:r w:rsidR="004424A1">
        <w:t xml:space="preserve"> for</w:t>
      </w:r>
      <w:r w:rsidRPr="00F0385D">
        <w:t>, and the Issuer will issue to the Subscriber, the Subscription Securities on the Settlement Date for the Subscription Price.</w:t>
      </w:r>
    </w:p>
    <w:p w:rsidR="004C78C0" w:rsidRDefault="004C78C0" w:rsidP="004C78C0">
      <w:pPr>
        <w:pStyle w:val="AllensHeading2"/>
      </w:pPr>
      <w:bookmarkStart w:id="107" w:name="_Toc270324778"/>
      <w:bookmarkStart w:id="108" w:name="_Toc270324912"/>
      <w:bookmarkStart w:id="109" w:name="_Toc270325877"/>
      <w:bookmarkStart w:id="110" w:name="_Toc283204365"/>
      <w:bookmarkStart w:id="111" w:name="_Toc292360876"/>
      <w:bookmarkStart w:id="112" w:name="_Toc292435192"/>
      <w:bookmarkStart w:id="113" w:name="_Toc292865320"/>
      <w:bookmarkStart w:id="114" w:name="_Toc292865658"/>
      <w:bookmarkStart w:id="115" w:name="_Toc371679696"/>
      <w:bookmarkStart w:id="116" w:name="_Toc371689742"/>
      <w:bookmarkStart w:id="117" w:name="_Toc419894075"/>
      <w:r w:rsidRPr="00F0385D">
        <w:t>Agreement to serve as application</w:t>
      </w:r>
      <w:bookmarkEnd w:id="107"/>
      <w:bookmarkEnd w:id="108"/>
      <w:bookmarkEnd w:id="109"/>
      <w:bookmarkEnd w:id="110"/>
      <w:bookmarkEnd w:id="111"/>
      <w:bookmarkEnd w:id="112"/>
      <w:bookmarkEnd w:id="113"/>
      <w:bookmarkEnd w:id="114"/>
      <w:bookmarkEnd w:id="115"/>
      <w:bookmarkEnd w:id="116"/>
      <w:bookmarkEnd w:id="117"/>
    </w:p>
    <w:p w:rsidR="006A3B29" w:rsidRDefault="006A3B29" w:rsidP="004C78C0">
      <w:pPr>
        <w:pStyle w:val="NormalIndent"/>
      </w:pPr>
      <w:r>
        <w:rPr>
          <w:noProof/>
          <w:lang w:eastAsia="en-AU"/>
        </w:rPr>
        <mc:AlternateContent>
          <mc:Choice Requires="wps">
            <w:drawing>
              <wp:inline distT="0" distB="0" distL="0" distR="0" wp14:anchorId="54B88130" wp14:editId="4540F90F">
                <wp:extent cx="5688623" cy="1240971"/>
                <wp:effectExtent l="0" t="0" r="7620" b="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240971"/>
                        </a:xfrm>
                        <a:prstGeom prst="rect">
                          <a:avLst/>
                        </a:prstGeom>
                        <a:solidFill>
                          <a:schemeClr val="accent1">
                            <a:lumMod val="40000"/>
                            <a:lumOff val="60000"/>
                          </a:schemeClr>
                        </a:solidFill>
                        <a:ln w="6350">
                          <a:noFill/>
                        </a:ln>
                        <a:effectLst/>
                      </wps:spPr>
                      <wps:txbx>
                        <w:txbxContent>
                          <w:p w:rsidR="00ED10EE" w:rsidRDefault="00BA70FB" w:rsidP="006A3B29">
                            <w:pPr>
                              <w:rPr>
                                <w:b/>
                                <w:color w:val="000000"/>
                              </w:rPr>
                            </w:pPr>
                            <w:r>
                              <w:rPr>
                                <w:rFonts w:cs="Arial"/>
                                <w:b/>
                                <w:noProof/>
                                <w:color w:val="51626F"/>
                                <w:lang w:eastAsia="en-AU"/>
                              </w:rPr>
                              <w:drawing>
                                <wp:inline distT="0" distB="0" distL="0" distR="0" wp14:anchorId="0D142350" wp14:editId="589B7CF7">
                                  <wp:extent cx="291600" cy="29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Pr="00690804" w:rsidRDefault="00ED10EE" w:rsidP="006A3B29">
                            <w:pPr>
                              <w:pStyle w:val="NormalIndent"/>
                              <w:ind w:left="0"/>
                              <w:rPr>
                                <w:b/>
                                <w:color w:val="000000"/>
                              </w:rPr>
                            </w:pPr>
                            <w:r>
                              <w:t>Clause 3.2</w:t>
                            </w:r>
                            <w:r w:rsidRPr="00CF0342">
                              <w:t xml:space="preserve"> </w:t>
                            </w:r>
                            <w:r>
                              <w:t>permits the</w:t>
                            </w:r>
                            <w:r w:rsidRPr="00CF0342">
                              <w:t xml:space="preserve"> Agreement to </w:t>
                            </w:r>
                            <w:r>
                              <w:t xml:space="preserve">act as the application for the Subscription Securities (as defined in clause 1.1). Therefore, it will not be necessary for the </w:t>
                            </w:r>
                            <w:r w:rsidRPr="00F0385D">
                              <w:t>Subscriber to provide a separate</w:t>
                            </w:r>
                            <w:r>
                              <w:t xml:space="preserve"> or </w:t>
                            </w:r>
                            <w:r w:rsidRPr="00F0385D">
                              <w:t xml:space="preserve">additional application on or </w:t>
                            </w:r>
                            <w:r>
                              <w:t>before</w:t>
                            </w:r>
                            <w:r w:rsidRPr="00F0385D">
                              <w:t xml:space="preserve"> the Settlement Date.</w:t>
                            </w:r>
                            <w:r>
                              <w:t xml:space="preserve"> This reduces the documentary burden associated with the transaction.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0" o:spid="_x0000_s1038" type="#_x0000_t202" style="width:447.9pt;height:9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" fillcolor="#b8cce4 [1300]" stroked="f" strokeweight=".5pt">
                <v:path arrowok="t"/>
                <v:textbox inset=",0">
                  <w:txbxContent>
                    <w:p w:rsidR="00ED10EE" w:rsidRDefault="00BA70FB" w:rsidP="006A3B29">
                      <w:pPr>
                        <w:rPr>
                          <w:b/>
                          <w:color w:val="000000"/>
                        </w:rPr>
                      </w:pPr>
                      <w:r>
                        <w:rPr>
                          <w:rFonts w:cs="Arial"/>
                          <w:b/>
                          <w:noProof/>
                          <w:color w:val="51626F"/>
                          <w:lang w:eastAsia="en-AU"/>
                        </w:rPr>
                        <w:drawing>
                          <wp:inline distT="0" distB="0" distL="0" distR="0" wp14:anchorId="0D142350" wp14:editId="589B7CF7">
                            <wp:extent cx="291600" cy="29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Pr="00690804" w:rsidRDefault="00ED10EE" w:rsidP="006A3B29">
                      <w:pPr>
                        <w:pStyle w:val="NormalIndent"/>
                        <w:ind w:left="0"/>
                        <w:rPr>
                          <w:b/>
                          <w:color w:val="000000"/>
                        </w:rPr>
                      </w:pPr>
                      <w:r>
                        <w:t>Clause 3.2</w:t>
                      </w:r>
                      <w:r w:rsidRPr="00CF0342">
                        <w:t xml:space="preserve"> </w:t>
                      </w:r>
                      <w:r>
                        <w:t>permits the</w:t>
                      </w:r>
                      <w:r w:rsidRPr="00CF0342">
                        <w:t xml:space="preserve"> Agreement to </w:t>
                      </w:r>
                      <w:r>
                        <w:t xml:space="preserve">act as the application for the Subscription Securities (as defined in clause 1.1). Therefore, it will not be necessary for the </w:t>
                      </w:r>
                      <w:r w:rsidRPr="00F0385D">
                        <w:t>Subscriber to provide a separate</w:t>
                      </w:r>
                      <w:r>
                        <w:t xml:space="preserve"> or </w:t>
                      </w:r>
                      <w:r w:rsidRPr="00F0385D">
                        <w:t xml:space="preserve">additional application on or </w:t>
                      </w:r>
                      <w:r>
                        <w:t>before</w:t>
                      </w:r>
                      <w:r w:rsidRPr="00F0385D">
                        <w:t xml:space="preserve"> the Settlement Date.</w:t>
                      </w:r>
                      <w:r>
                        <w:t xml:space="preserve"> This reduces the documentary burden associated with the transaction.</w:t>
                      </w:r>
                    </w:p>
                  </w:txbxContent>
                </v:textbox>
                <w10:anchorlock/>
              </v:shape>
            </w:pict>
          </mc:Fallback>
        </mc:AlternateContent>
      </w:r>
    </w:p>
    <w:p w:rsidR="004C78C0" w:rsidRDefault="004C78C0" w:rsidP="004C78C0">
      <w:pPr>
        <w:pStyle w:val="NormalIndent"/>
      </w:pPr>
      <w:r w:rsidRPr="00F0385D">
        <w:t>This Agreement serves as an application by the Subscriber for the allotment of the Subscription Se</w:t>
      </w:r>
      <w:r w:rsidR="00401D3A">
        <w:t>curities on the Settlement Date</w:t>
      </w:r>
      <w:r w:rsidRPr="00F0385D">
        <w:t>.</w:t>
      </w:r>
      <w:r w:rsidR="0016068F">
        <w:t xml:space="preserve"> </w:t>
      </w:r>
      <w:r w:rsidRPr="00F0385D">
        <w:t xml:space="preserve">The Subscriber agrees to be bound by the </w:t>
      </w:r>
      <w:r w:rsidR="006A3B29">
        <w:t xml:space="preserve">Constitution </w:t>
      </w:r>
      <w:r w:rsidRPr="00F0385D">
        <w:t>upon the issue of the Subscription Securities.</w:t>
      </w:r>
    </w:p>
    <w:p w:rsidR="004C78C0" w:rsidRDefault="00BA70FB" w:rsidP="004C78C0">
      <w:pPr>
        <w:pStyle w:val="AllensHeading1"/>
      </w:pPr>
      <w:bookmarkStart w:id="118" w:name="_Toc231702904"/>
      <w:bookmarkStart w:id="119" w:name="_Toc239236012"/>
      <w:bookmarkStart w:id="120" w:name="_Toc239236050"/>
      <w:bookmarkStart w:id="121" w:name="_Toc270324779"/>
      <w:bookmarkStart w:id="122" w:name="_Toc270324913"/>
      <w:bookmarkStart w:id="123" w:name="_Toc270325878"/>
      <w:bookmarkStart w:id="124" w:name="_Toc283204366"/>
      <w:bookmarkStart w:id="125" w:name="_Toc292360877"/>
      <w:bookmarkStart w:id="126" w:name="_Toc292435193"/>
      <w:bookmarkStart w:id="127" w:name="_Toc292865321"/>
      <w:bookmarkStart w:id="128" w:name="_Toc292865659"/>
      <w:bookmarkStart w:id="129" w:name="_Toc371679697"/>
      <w:bookmarkStart w:id="130" w:name="_Toc371689743"/>
      <w:bookmarkStart w:id="131" w:name="_Ref411322335"/>
      <w:bookmarkStart w:id="132" w:name="_Toc419894076"/>
      <w:r w:rsidRPr="00ED10EE">
        <w:rPr>
          <w:noProof/>
          <w:lang w:eastAsia="en-AU"/>
        </w:rPr>
        <w:lastRenderedPageBreak/>
        <w:drawing>
          <wp:anchor distT="0" distB="0" distL="114300" distR="114300" simplePos="0" relativeHeight="251682816" behindDoc="0" locked="0" layoutInCell="1" allowOverlap="1" wp14:anchorId="1EEE89C8" wp14:editId="40287301">
            <wp:simplePos x="0" y="0"/>
            <wp:positionH relativeFrom="column">
              <wp:posOffset>4537710</wp:posOffset>
            </wp:positionH>
            <wp:positionV relativeFrom="paragraph">
              <wp:posOffset>-820420</wp:posOffset>
            </wp:positionV>
            <wp:extent cx="1817370" cy="3270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C78C0" w:rsidRPr="00F0385D">
        <w:t xml:space="preserve">Rights </w:t>
      </w:r>
      <w:r w:rsidR="005B6A4C">
        <w:t>a</w:t>
      </w:r>
      <w:r w:rsidR="004C78C0" w:rsidRPr="00F0385D">
        <w:t>ttaching to Subscription Securities</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rsidR="006A3B29" w:rsidRDefault="006A3B29" w:rsidP="004C78C0">
      <w:pPr>
        <w:pStyle w:val="NormalIndent"/>
      </w:pPr>
      <w:r>
        <w:rPr>
          <w:noProof/>
          <w:lang w:eastAsia="en-AU"/>
        </w:rPr>
        <mc:AlternateContent>
          <mc:Choice Requires="wps">
            <w:drawing>
              <wp:inline distT="0" distB="0" distL="0" distR="0" wp14:anchorId="3E8E182B" wp14:editId="6C420B40">
                <wp:extent cx="5688623" cy="3254828"/>
                <wp:effectExtent l="0" t="0" r="7620" b="3175"/>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3254828"/>
                        </a:xfrm>
                        <a:prstGeom prst="rect">
                          <a:avLst/>
                        </a:prstGeom>
                        <a:solidFill>
                          <a:schemeClr val="accent1">
                            <a:lumMod val="40000"/>
                            <a:lumOff val="60000"/>
                          </a:schemeClr>
                        </a:solidFill>
                        <a:ln w="6350">
                          <a:noFill/>
                        </a:ln>
                        <a:effectLst/>
                      </wps:spPr>
                      <wps:txbx>
                        <w:txbxContent>
                          <w:p w:rsidR="00ED10EE" w:rsidRDefault="00BA70FB" w:rsidP="006A3B29">
                            <w:pPr>
                              <w:rPr>
                                <w:b/>
                                <w:color w:val="000000"/>
                              </w:rPr>
                            </w:pPr>
                            <w:r>
                              <w:rPr>
                                <w:rFonts w:cs="Arial"/>
                                <w:b/>
                                <w:noProof/>
                                <w:color w:val="51626F"/>
                                <w:lang w:eastAsia="en-AU"/>
                              </w:rPr>
                              <w:drawing>
                                <wp:inline distT="0" distB="0" distL="0" distR="0" wp14:anchorId="1B84F9DD" wp14:editId="57725645">
                                  <wp:extent cx="291600" cy="291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6A3B29">
                            <w:pPr>
                              <w:pStyle w:val="NormalIndent"/>
                              <w:ind w:left="0"/>
                            </w:pPr>
                            <w:r>
                              <w:t>The Agreement contemplates Subscription Securities that are equally ranked with any existing ordinary shares. It is a commercial matter between the parties whether the Subscription Securities should have differential rights. Such differential rights may include:</w:t>
                            </w:r>
                          </w:p>
                          <w:p w:rsidR="00ED10EE" w:rsidRDefault="00ED10EE" w:rsidP="005B6A4C">
                            <w:pPr>
                              <w:pStyle w:val="Bullet1"/>
                            </w:pPr>
                            <w:r>
                              <w:t>redemption or liquidation preferences; or</w:t>
                            </w:r>
                          </w:p>
                          <w:p w:rsidR="00ED10EE" w:rsidRDefault="00ED10EE" w:rsidP="005B6A4C">
                            <w:pPr>
                              <w:pStyle w:val="Bullet1"/>
                            </w:pPr>
                            <w:r>
                              <w:t>voting preferences; or</w:t>
                            </w:r>
                          </w:p>
                          <w:p w:rsidR="00ED10EE" w:rsidRDefault="00ED10EE" w:rsidP="005B6A4C">
                            <w:pPr>
                              <w:pStyle w:val="Bullet1"/>
                            </w:pPr>
                            <w:r>
                              <w:t>special voting rights to approve certain events (</w:t>
                            </w:r>
                            <w:proofErr w:type="spellStart"/>
                            <w:r>
                              <w:t>eg</w:t>
                            </w:r>
                            <w:proofErr w:type="spellEnd"/>
                            <w:r>
                              <w:t xml:space="preserve"> veto rights); or</w:t>
                            </w:r>
                          </w:p>
                          <w:p w:rsidR="00ED10EE" w:rsidRPr="003315B3" w:rsidRDefault="00ED10EE" w:rsidP="005B6A4C">
                            <w:pPr>
                              <w:pStyle w:val="Bullet1"/>
                              <w:rPr>
                                <w:b/>
                                <w:color w:val="000000"/>
                              </w:rPr>
                            </w:pPr>
                            <w:r>
                              <w:t>preferential payments of dividends.</w:t>
                            </w:r>
                          </w:p>
                          <w:p w:rsidR="00ED10EE" w:rsidRDefault="00ED10EE" w:rsidP="003315B3">
                            <w:pPr>
                              <w:pStyle w:val="Bullet1"/>
                              <w:numPr>
                                <w:ilvl w:val="0"/>
                                <w:numId w:val="0"/>
                              </w:numPr>
                              <w:rPr>
                                <w:color w:val="000000"/>
                              </w:rPr>
                            </w:pPr>
                            <w:r w:rsidRPr="003315B3">
                              <w:rPr>
                                <w:color w:val="000000"/>
                              </w:rPr>
                              <w:t>Care</w:t>
                            </w:r>
                            <w:r>
                              <w:rPr>
                                <w:color w:val="000000"/>
                              </w:rPr>
                              <w:t>ful thought must be given (and appropriate advice taken) in relation to the rights attaching to the Subscription Securities. It will often be appropriate to amend any shareholders' agreement and even the company constitution to reflect differential rights.</w:t>
                            </w:r>
                          </w:p>
                          <w:p w:rsidR="00ED10EE" w:rsidRPr="003315B3" w:rsidRDefault="00ED10EE" w:rsidP="003315B3">
                            <w:pPr>
                              <w:pStyle w:val="Bullet1"/>
                              <w:numPr>
                                <w:ilvl w:val="0"/>
                                <w:numId w:val="0"/>
                              </w:numPr>
                              <w:rPr>
                                <w:color w:val="000000"/>
                              </w:rPr>
                            </w:pPr>
                            <w:r>
                              <w:rPr>
                                <w:color w:val="000000"/>
                              </w:rPr>
                              <w:t>The Shareholders' Agreement and Constitution provided as part of our A-Suite indicate some of the clauses that would require amendment in such circumstances. However, you should take advice to ensure all documents are properly drafted and contain consistent provisions.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1" o:spid="_x0000_s1039" type="#_x0000_t202" style="width:447.9pt;height:2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" fillcolor="#b8cce4 [1300]" stroked="f" strokeweight=".5pt">
                <v:path arrowok="t"/>
                <v:textbox inset=",0">
                  <w:txbxContent>
                    <w:p w:rsidR="00ED10EE" w:rsidRDefault="00BA70FB" w:rsidP="006A3B29">
                      <w:pPr>
                        <w:rPr>
                          <w:b/>
                          <w:color w:val="000000"/>
                        </w:rPr>
                      </w:pPr>
                      <w:r>
                        <w:rPr>
                          <w:rFonts w:cs="Arial"/>
                          <w:b/>
                          <w:noProof/>
                          <w:color w:val="51626F"/>
                          <w:lang w:eastAsia="en-AU"/>
                        </w:rPr>
                        <w:drawing>
                          <wp:inline distT="0" distB="0" distL="0" distR="0" wp14:anchorId="1B84F9DD" wp14:editId="57725645">
                            <wp:extent cx="291600" cy="291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6A3B29">
                      <w:pPr>
                        <w:pStyle w:val="NormalIndent"/>
                        <w:ind w:left="0"/>
                      </w:pPr>
                      <w:r>
                        <w:t>The Agreement contemplates Subscription Securities that are equally ranked with any existing ordinary shares. It is a commercial matter between the parties whether the Subscription Securities should have differential rights. Such differential rights may include:</w:t>
                      </w:r>
                    </w:p>
                    <w:p w:rsidR="00ED10EE" w:rsidRDefault="00ED10EE" w:rsidP="005B6A4C">
                      <w:pPr>
                        <w:pStyle w:val="Bullet1"/>
                      </w:pPr>
                      <w:r>
                        <w:t>redemption or liquidation preferences; or</w:t>
                      </w:r>
                    </w:p>
                    <w:p w:rsidR="00ED10EE" w:rsidRDefault="00ED10EE" w:rsidP="005B6A4C">
                      <w:pPr>
                        <w:pStyle w:val="Bullet1"/>
                      </w:pPr>
                      <w:r>
                        <w:t>voting preferences; or</w:t>
                      </w:r>
                    </w:p>
                    <w:p w:rsidR="00ED10EE" w:rsidRDefault="00ED10EE" w:rsidP="005B6A4C">
                      <w:pPr>
                        <w:pStyle w:val="Bullet1"/>
                      </w:pPr>
                      <w:r>
                        <w:t>special voting rights to approve certain events (</w:t>
                      </w:r>
                      <w:proofErr w:type="spellStart"/>
                      <w:r>
                        <w:t>eg</w:t>
                      </w:r>
                      <w:proofErr w:type="spellEnd"/>
                      <w:r>
                        <w:t xml:space="preserve"> veto rights); or</w:t>
                      </w:r>
                    </w:p>
                    <w:p w:rsidR="00ED10EE" w:rsidRPr="003315B3" w:rsidRDefault="00ED10EE" w:rsidP="005B6A4C">
                      <w:pPr>
                        <w:pStyle w:val="Bullet1"/>
                        <w:rPr>
                          <w:b/>
                          <w:color w:val="000000"/>
                        </w:rPr>
                      </w:pPr>
                      <w:r>
                        <w:t>preferential payments of dividends.</w:t>
                      </w:r>
                    </w:p>
                    <w:p w:rsidR="00ED10EE" w:rsidRDefault="00ED10EE" w:rsidP="003315B3">
                      <w:pPr>
                        <w:pStyle w:val="Bullet1"/>
                        <w:numPr>
                          <w:ilvl w:val="0"/>
                          <w:numId w:val="0"/>
                        </w:numPr>
                        <w:rPr>
                          <w:color w:val="000000"/>
                        </w:rPr>
                      </w:pPr>
                      <w:r w:rsidRPr="003315B3">
                        <w:rPr>
                          <w:color w:val="000000"/>
                        </w:rPr>
                        <w:t>Care</w:t>
                      </w:r>
                      <w:r>
                        <w:rPr>
                          <w:color w:val="000000"/>
                        </w:rPr>
                        <w:t>ful thought must be given (and appropriate advice taken) in relation to the rights attaching to the Subscription Securities. It will often be appropriate to amend any shareholders' agreement and even the company constitution to reflect differential rights.</w:t>
                      </w:r>
                    </w:p>
                    <w:p w:rsidR="00ED10EE" w:rsidRPr="003315B3" w:rsidRDefault="00ED10EE" w:rsidP="003315B3">
                      <w:pPr>
                        <w:pStyle w:val="Bullet1"/>
                        <w:numPr>
                          <w:ilvl w:val="0"/>
                          <w:numId w:val="0"/>
                        </w:numPr>
                        <w:rPr>
                          <w:color w:val="000000"/>
                        </w:rPr>
                      </w:pPr>
                      <w:r>
                        <w:rPr>
                          <w:color w:val="000000"/>
                        </w:rPr>
                        <w:t>The Shareholders' Agreement and Constitution provided as part of our A-Suite indicate some of the clauses that would require amendment in such circumstances. However, you should take advice to ensure all documents are properly drafted and contain consistent provisions.</w:t>
                      </w:r>
                    </w:p>
                  </w:txbxContent>
                </v:textbox>
                <w10:anchorlock/>
              </v:shape>
            </w:pict>
          </mc:Fallback>
        </mc:AlternateContent>
      </w:r>
    </w:p>
    <w:p w:rsidR="004C78C0" w:rsidRDefault="004C78C0" w:rsidP="004C78C0">
      <w:pPr>
        <w:pStyle w:val="NormalIndent"/>
      </w:pPr>
      <w:r w:rsidRPr="00F0385D">
        <w:t>The Subscription Securities will rank equally in all respects with the existing ordinary shares of the Issuer on issue when the Subscription Securities are issued.</w:t>
      </w:r>
    </w:p>
    <w:p w:rsidR="004C78C0" w:rsidRDefault="004C78C0" w:rsidP="00C436AD">
      <w:pPr>
        <w:pStyle w:val="AllensHeading1"/>
      </w:pPr>
      <w:bookmarkStart w:id="133" w:name="_Toc231702905"/>
      <w:bookmarkStart w:id="134" w:name="_Toc239236013"/>
      <w:bookmarkStart w:id="135" w:name="_Toc239236051"/>
      <w:bookmarkStart w:id="136" w:name="_Toc270324780"/>
      <w:bookmarkStart w:id="137" w:name="_Toc270324914"/>
      <w:bookmarkStart w:id="138" w:name="_Toc270325879"/>
      <w:bookmarkStart w:id="139" w:name="_Toc283204367"/>
      <w:bookmarkStart w:id="140" w:name="_Toc292360878"/>
      <w:bookmarkStart w:id="141" w:name="_Toc292435194"/>
      <w:bookmarkStart w:id="142" w:name="_Toc292865322"/>
      <w:bookmarkStart w:id="143" w:name="_Toc292865660"/>
      <w:bookmarkStart w:id="144" w:name="_Toc371679698"/>
      <w:bookmarkStart w:id="145" w:name="_Toc371689744"/>
      <w:bookmarkStart w:id="146" w:name="_Toc419894077"/>
      <w:r w:rsidRPr="00F0385D">
        <w:t>Undertakings</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bookmarkStart w:id="147" w:name="_Toc417414730"/>
    <w:bookmarkStart w:id="148" w:name="_Toc419894078"/>
    <w:bookmarkStart w:id="149" w:name="_Toc231702906"/>
    <w:bookmarkStart w:id="150" w:name="_Toc239236014"/>
    <w:bookmarkStart w:id="151" w:name="_Toc239236052"/>
    <w:bookmarkStart w:id="152" w:name="_Ref270324380"/>
    <w:bookmarkStart w:id="153" w:name="_Toc270324781"/>
    <w:bookmarkStart w:id="154" w:name="_Toc270324915"/>
    <w:bookmarkStart w:id="155" w:name="_Toc270325880"/>
    <w:bookmarkStart w:id="156" w:name="_Toc283204368"/>
    <w:bookmarkStart w:id="157" w:name="_Toc292360879"/>
    <w:bookmarkStart w:id="158" w:name="_Toc292435195"/>
    <w:bookmarkStart w:id="159" w:name="_Toc292865323"/>
    <w:bookmarkStart w:id="160" w:name="_Toc292865661"/>
    <w:bookmarkStart w:id="161" w:name="_Toc371679699"/>
    <w:bookmarkStart w:id="162" w:name="_Toc371689745"/>
    <w:bookmarkStart w:id="163" w:name="_Ref411259146"/>
    <w:p w:rsidR="000B13F4" w:rsidRDefault="000B13F4" w:rsidP="000B13F4">
      <w:pPr>
        <w:pStyle w:val="AllensHeading2"/>
        <w:numPr>
          <w:ilvl w:val="0"/>
          <w:numId w:val="0"/>
        </w:numPr>
        <w:ind w:left="709"/>
      </w:pPr>
      <w:r>
        <w:rPr>
          <w:noProof/>
          <w:lang w:eastAsia="en-AU"/>
        </w:rPr>
        <mc:AlternateContent>
          <mc:Choice Requires="wps">
            <w:drawing>
              <wp:inline distT="0" distB="0" distL="0" distR="0" wp14:anchorId="28D8440B" wp14:editId="0BB71185">
                <wp:extent cx="5688623" cy="1905000"/>
                <wp:effectExtent l="0" t="0" r="7620" b="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905000"/>
                        </a:xfrm>
                        <a:prstGeom prst="rect">
                          <a:avLst/>
                        </a:prstGeom>
                        <a:solidFill>
                          <a:schemeClr val="accent1">
                            <a:lumMod val="40000"/>
                            <a:lumOff val="60000"/>
                          </a:schemeClr>
                        </a:solidFill>
                        <a:ln w="6350">
                          <a:noFill/>
                        </a:ln>
                        <a:effectLst/>
                      </wps:spPr>
                      <wps:txbx>
                        <w:txbxContent>
                          <w:p w:rsidR="00ED10EE" w:rsidRDefault="00BA70FB" w:rsidP="000B13F4">
                            <w:pPr>
                              <w:rPr>
                                <w:b/>
                                <w:color w:val="000000"/>
                              </w:rPr>
                            </w:pPr>
                            <w:r>
                              <w:rPr>
                                <w:rFonts w:cs="Arial"/>
                                <w:b/>
                                <w:noProof/>
                                <w:color w:val="51626F"/>
                                <w:lang w:eastAsia="en-AU"/>
                              </w:rPr>
                              <w:drawing>
                                <wp:inline distT="0" distB="0" distL="0" distR="0" wp14:anchorId="6E642299" wp14:editId="12904637">
                                  <wp:extent cx="291600" cy="291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0B13F4">
                            <w:pPr>
                              <w:pStyle w:val="NormalIndent"/>
                              <w:shd w:val="clear" w:color="auto" w:fill="D9D9D9" w:themeFill="background1" w:themeFillShade="D9"/>
                              <w:ind w:left="0"/>
                            </w:pPr>
                            <w:r>
                              <w:t>Clause 5.1 contains undertakings given by the Issuer to the Subscriber. These undertakings are in line with market practice and are designed to protect the Subscriber's interests.</w:t>
                            </w:r>
                          </w:p>
                          <w:p w:rsidR="00ED10EE" w:rsidRDefault="00ED10EE" w:rsidP="000B13F4">
                            <w:pPr>
                              <w:pStyle w:val="NormalIndent"/>
                              <w:shd w:val="clear" w:color="auto" w:fill="D9D9D9" w:themeFill="background1" w:themeFillShade="D9"/>
                              <w:ind w:left="0"/>
                            </w:pPr>
                            <w:r>
                              <w:t>Clauses 5.1</w:t>
                            </w:r>
                            <w:r w:rsidRPr="000B13F4">
                              <w:t>(b) and (c)</w:t>
                            </w:r>
                            <w:r>
                              <w:t xml:space="preserve"> are Issuer undertakings to ensure that the Subscriber's shares are not diluted if there is a capital reorganisation. In other words, the Subscriber will maintain a security holding which is proportionate to that which existed before the capital reorganisation.</w:t>
                            </w:r>
                          </w:p>
                          <w:p w:rsidR="00ED10EE" w:rsidRPr="00220B79" w:rsidRDefault="00ED10EE" w:rsidP="000B13F4">
                            <w:pPr>
                              <w:pStyle w:val="NormalIndent"/>
                              <w:shd w:val="clear" w:color="auto" w:fill="D9D9D9" w:themeFill="background1" w:themeFillShade="D9"/>
                              <w:ind w:left="0"/>
                              <w:rPr>
                                <w:b/>
                                <w:color w:val="4F81BD" w:themeColor="accent1"/>
                              </w:rPr>
                            </w:pPr>
                            <w:r w:rsidRPr="00084499">
                              <w:rPr>
                                <w:highlight w:val="yellow"/>
                              </w:rPr>
                              <w:t>As an alternate to these provisions</w:t>
                            </w:r>
                            <w:r>
                              <w:t>, the Issue</w:t>
                            </w:r>
                            <w:r w:rsidRPr="000B13F4">
                              <w:t>r may elect to agree (see clause 5.1(d))</w:t>
                            </w:r>
                            <w:r>
                              <w:t xml:space="preserve"> </w:t>
                            </w:r>
                            <w:r w:rsidRPr="00B55F03">
                              <w:t xml:space="preserve">that </w:t>
                            </w:r>
                            <w:r>
                              <w:t>it</w:t>
                            </w:r>
                            <w:r w:rsidRPr="00B55F03">
                              <w:t xml:space="preserve"> will not reorganise </w:t>
                            </w:r>
                            <w:r>
                              <w:t>its</w:t>
                            </w:r>
                            <w:r w:rsidRPr="00B55F03">
                              <w:t xml:space="preserve"> capital structure before the Settle</w:t>
                            </w:r>
                            <w:r>
                              <w:t>ment Date.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2" o:spid="_x0000_s1040" type="#_x0000_t202" style="width:447.9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" fillcolor="#b8cce4 [1300]" stroked="f" strokeweight=".5pt">
                <v:path arrowok="t"/>
                <v:textbox inset=",0">
                  <w:txbxContent>
                    <w:p w:rsidR="00ED10EE" w:rsidRDefault="00BA70FB" w:rsidP="000B13F4">
                      <w:pPr>
                        <w:rPr>
                          <w:b/>
                          <w:color w:val="000000"/>
                        </w:rPr>
                      </w:pPr>
                      <w:r>
                        <w:rPr>
                          <w:rFonts w:cs="Arial"/>
                          <w:b/>
                          <w:noProof/>
                          <w:color w:val="51626F"/>
                          <w:lang w:eastAsia="en-AU"/>
                        </w:rPr>
                        <w:drawing>
                          <wp:inline distT="0" distB="0" distL="0" distR="0" wp14:anchorId="6E642299" wp14:editId="12904637">
                            <wp:extent cx="291600" cy="291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0B13F4">
                      <w:pPr>
                        <w:pStyle w:val="NormalIndent"/>
                        <w:shd w:val="clear" w:color="auto" w:fill="D9D9D9" w:themeFill="background1" w:themeFillShade="D9"/>
                        <w:ind w:left="0"/>
                      </w:pPr>
                      <w:r>
                        <w:t>Clause 5.1 contains undertakings given by the Issuer to the Subscriber. These undertakings are in line with market practice and are designed to protect the Subscriber's interests.</w:t>
                      </w:r>
                    </w:p>
                    <w:p w:rsidR="00ED10EE" w:rsidRDefault="00ED10EE" w:rsidP="000B13F4">
                      <w:pPr>
                        <w:pStyle w:val="NormalIndent"/>
                        <w:shd w:val="clear" w:color="auto" w:fill="D9D9D9" w:themeFill="background1" w:themeFillShade="D9"/>
                        <w:ind w:left="0"/>
                      </w:pPr>
                      <w:r>
                        <w:t>Clauses 5.1</w:t>
                      </w:r>
                      <w:r w:rsidRPr="000B13F4">
                        <w:t>(b) and (c)</w:t>
                      </w:r>
                      <w:r>
                        <w:t xml:space="preserve"> are Issuer undertakings to ensure that the Subscriber's shares are not diluted if there is a capital reorganisation. In other words, the Subscriber will maintain a security holding which is proportionate to that which existed before the capital reorganisation.</w:t>
                      </w:r>
                    </w:p>
                    <w:p w:rsidR="00ED10EE" w:rsidRPr="00220B79" w:rsidRDefault="00ED10EE" w:rsidP="000B13F4">
                      <w:pPr>
                        <w:pStyle w:val="NormalIndent"/>
                        <w:shd w:val="clear" w:color="auto" w:fill="D9D9D9" w:themeFill="background1" w:themeFillShade="D9"/>
                        <w:ind w:left="0"/>
                        <w:rPr>
                          <w:b/>
                          <w:color w:val="4F81BD" w:themeColor="accent1"/>
                        </w:rPr>
                      </w:pPr>
                      <w:r w:rsidRPr="00084499">
                        <w:rPr>
                          <w:highlight w:val="yellow"/>
                        </w:rPr>
                        <w:t>As an alternate to these provisions</w:t>
                      </w:r>
                      <w:r>
                        <w:t>, the Issue</w:t>
                      </w:r>
                      <w:r w:rsidRPr="000B13F4">
                        <w:t>r may elect to agree (see clause 5.1(d))</w:t>
                      </w:r>
                      <w:r>
                        <w:t xml:space="preserve"> </w:t>
                      </w:r>
                      <w:r w:rsidRPr="00B55F03">
                        <w:t xml:space="preserve">that </w:t>
                      </w:r>
                      <w:r>
                        <w:t>it</w:t>
                      </w:r>
                      <w:r w:rsidRPr="00B55F03">
                        <w:t xml:space="preserve"> will not reorganise </w:t>
                      </w:r>
                      <w:r>
                        <w:t>its</w:t>
                      </w:r>
                      <w:r w:rsidRPr="00B55F03">
                        <w:t xml:space="preserve"> capital structure before the Settle</w:t>
                      </w:r>
                      <w:r>
                        <w:t>ment Date.</w:t>
                      </w:r>
                    </w:p>
                  </w:txbxContent>
                </v:textbox>
                <w10:anchorlock/>
              </v:shape>
            </w:pict>
          </mc:Fallback>
        </mc:AlternateContent>
      </w:r>
      <w:bookmarkEnd w:id="147"/>
      <w:bookmarkEnd w:id="148"/>
    </w:p>
    <w:p w:rsidR="004C78C0" w:rsidRDefault="004C78C0" w:rsidP="00C436AD">
      <w:pPr>
        <w:pStyle w:val="AllensHeading2"/>
      </w:pPr>
      <w:bookmarkStart w:id="164" w:name="_Toc419894079"/>
      <w:r w:rsidRPr="00F0385D">
        <w:t>The Issuer's undertakings</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rsidR="00220B79" w:rsidRPr="00220B79" w:rsidRDefault="00220B79" w:rsidP="00220B79">
      <w:pPr>
        <w:pStyle w:val="NormalIndent"/>
        <w:rPr>
          <w:b/>
        </w:rPr>
      </w:pPr>
      <w:r>
        <w:t>[</w:t>
      </w:r>
      <w:r w:rsidRPr="00220B79">
        <w:rPr>
          <w:b/>
          <w:highlight w:val="yellow"/>
        </w:rPr>
        <w:t>Option A</w:t>
      </w:r>
    </w:p>
    <w:p w:rsidR="00B55F03" w:rsidRPr="00B55F03" w:rsidRDefault="00B55F03" w:rsidP="00C436AD">
      <w:pPr>
        <w:pStyle w:val="AllensHeading3"/>
        <w:keepNext/>
      </w:pPr>
      <w:r w:rsidRPr="00B55F03">
        <w:t>The Issuer must:</w:t>
      </w:r>
    </w:p>
    <w:p w:rsidR="00B55F03" w:rsidRPr="00B55F03" w:rsidRDefault="00B55F03" w:rsidP="00C436AD">
      <w:pPr>
        <w:pStyle w:val="AllensHeading4"/>
        <w:keepNext/>
      </w:pPr>
      <w:r w:rsidRPr="00B55F03">
        <w:t>use all reasonable efforts to take, or cause to be taken, all other action and do, or cause to be done, all other things necessary or appropriate to consummate the transactions contemplated by this Agreement; and</w:t>
      </w:r>
    </w:p>
    <w:p w:rsidR="00B55F03" w:rsidRDefault="00B55F03" w:rsidP="00C436AD">
      <w:pPr>
        <w:pStyle w:val="AllensHeading4"/>
        <w:keepNext/>
      </w:pPr>
      <w:r w:rsidRPr="00B55F03">
        <w:t>immediately notify the Subscriber if at any time before the Settlement Date the Issuer becomes aware of any third party objecting to, challenging, interfering with or obstructing (or proposing to object to, challenge interfere with or obstruct) any of the transactions contemplated by this Agreement.</w:t>
      </w:r>
    </w:p>
    <w:p w:rsidR="00B55F03" w:rsidRPr="00B55F03" w:rsidRDefault="00B55F03" w:rsidP="006C0711">
      <w:pPr>
        <w:pStyle w:val="AllensHeading3"/>
        <w:keepNext/>
      </w:pPr>
      <w:r w:rsidRPr="00B55F03">
        <w:t xml:space="preserve">During the period from the Signing Date to the Settlement Date inclusive, the Issuer must not enter into any agreement or legally binding commitment to give to any person any </w:t>
      </w:r>
      <w:r w:rsidRPr="00B55F03">
        <w:lastRenderedPageBreak/>
        <w:t>right to invest in or acquire shares or any security convertible into or exercisable for shares in the Issuer and will not issue, redeem or cancel any ordinary shares in the Issuer or any Options.</w:t>
      </w:r>
    </w:p>
    <w:p w:rsidR="00B55F03" w:rsidRPr="00B55F03" w:rsidRDefault="00BA70FB" w:rsidP="00C436AD">
      <w:pPr>
        <w:pStyle w:val="AllensHeading3"/>
        <w:keepNext/>
      </w:pPr>
      <w:bookmarkStart w:id="165" w:name="_Ref269995343"/>
      <w:r w:rsidRPr="00ED10EE">
        <w:rPr>
          <w:noProof/>
          <w:lang w:eastAsia="en-AU"/>
        </w:rPr>
        <w:drawing>
          <wp:anchor distT="0" distB="0" distL="114300" distR="114300" simplePos="0" relativeHeight="251684864" behindDoc="0" locked="0" layoutInCell="1" allowOverlap="1" wp14:anchorId="0C1AF1EB" wp14:editId="00BF6B6A">
            <wp:simplePos x="0" y="0"/>
            <wp:positionH relativeFrom="column">
              <wp:posOffset>4537710</wp:posOffset>
            </wp:positionH>
            <wp:positionV relativeFrom="paragraph">
              <wp:posOffset>-1346835</wp:posOffset>
            </wp:positionV>
            <wp:extent cx="1817370" cy="3270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5F03" w:rsidRPr="00B55F03">
        <w:t>If during the period from the Signing Date to the Settlement Date the Issuer considers it necessary to reorganise its capital, it will ensure that the Subscribers' rights under this Agreement are protected so that:</w:t>
      </w:r>
      <w:bookmarkEnd w:id="165"/>
    </w:p>
    <w:p w:rsidR="00B55F03" w:rsidRPr="00B55F03" w:rsidRDefault="00B55F03" w:rsidP="00C436AD">
      <w:pPr>
        <w:pStyle w:val="AllensHeading4"/>
        <w:keepNext/>
      </w:pPr>
      <w:r w:rsidRPr="00B55F03">
        <w:t>the Subscription Securities will be taken to mean a number of securities in the same proportion to securities on issue in the Issuer after any reorganisation as the proportion of the Subscription Securities to securities on issue in the Issuer at the Signing Dat</w:t>
      </w:r>
      <w:r w:rsidR="004C4E53">
        <w:t>e;</w:t>
      </w:r>
    </w:p>
    <w:p w:rsidR="00B55F03" w:rsidRPr="00B55F03" w:rsidRDefault="00B55F03" w:rsidP="00C436AD">
      <w:pPr>
        <w:pStyle w:val="AllensHeading4"/>
        <w:keepNext/>
      </w:pPr>
      <w:r w:rsidRPr="00B55F03">
        <w:t>the rights attached to the Subscription Securities after any reorganisation will be the same as the rights attached to the Subscription Secur</w:t>
      </w:r>
      <w:r w:rsidR="004C4E53">
        <w:t>ities under this Agreement; and</w:t>
      </w:r>
    </w:p>
    <w:p w:rsidR="004C4E53" w:rsidRDefault="00B55F03" w:rsidP="007B0677">
      <w:pPr>
        <w:pStyle w:val="AllensHeading4"/>
        <w:keepNext/>
      </w:pPr>
      <w:r w:rsidRPr="00B55F03">
        <w:t>the Subscriber's rights under this Agreement will otherwise be unaffected by any such reorganisation.</w:t>
      </w:r>
      <w:r w:rsidR="00220B79">
        <w:t>]</w:t>
      </w:r>
    </w:p>
    <w:p w:rsidR="00220B79" w:rsidRPr="00220B79" w:rsidRDefault="00220B79" w:rsidP="00220B79">
      <w:pPr>
        <w:pStyle w:val="AllensHeading4"/>
        <w:keepNext/>
        <w:numPr>
          <w:ilvl w:val="0"/>
          <w:numId w:val="0"/>
        </w:numPr>
        <w:ind w:left="709"/>
        <w:rPr>
          <w:b/>
        </w:rPr>
      </w:pPr>
      <w:r>
        <w:t>[</w:t>
      </w:r>
      <w:r w:rsidRPr="00220B79">
        <w:rPr>
          <w:b/>
          <w:highlight w:val="yellow"/>
        </w:rPr>
        <w:t>Option B</w:t>
      </w:r>
    </w:p>
    <w:p w:rsidR="00B55F03" w:rsidRPr="00B55F03" w:rsidRDefault="00B55F03" w:rsidP="00C436AD">
      <w:pPr>
        <w:pStyle w:val="AllensHeading3"/>
        <w:keepNext/>
      </w:pPr>
      <w:bookmarkStart w:id="166" w:name="_Ref270325171"/>
      <w:r w:rsidRPr="00B55F03">
        <w:t xml:space="preserve">No corporate reorganisation or restructuring of the Issuer will occur until at least </w:t>
      </w:r>
      <w:r w:rsidRPr="001151D2">
        <w:rPr>
          <w:highlight w:val="yellow"/>
        </w:rPr>
        <w:t>[</w:t>
      </w:r>
      <w:r w:rsidR="00F516DA">
        <w:rPr>
          <w:highlight w:val="yellow"/>
        </w:rPr>
        <w:t>insert time period</w:t>
      </w:r>
      <w:r w:rsidRPr="001151D2">
        <w:rPr>
          <w:highlight w:val="yellow"/>
        </w:rPr>
        <w:t>]</w:t>
      </w:r>
      <w:r w:rsidRPr="00B55F03">
        <w:t xml:space="preserve"> after the Settlement Date.</w:t>
      </w:r>
      <w:bookmarkEnd w:id="166"/>
    </w:p>
    <w:p w:rsidR="00C436AD" w:rsidRPr="00F516DA" w:rsidRDefault="00B55F03" w:rsidP="00F516DA">
      <w:pPr>
        <w:pStyle w:val="AllensHeading3"/>
        <w:keepNext/>
      </w:pPr>
      <w:r w:rsidRPr="00B55F03">
        <w:t>During the period from the Signing Date until [</w:t>
      </w:r>
      <w:r w:rsidR="00F516DA" w:rsidRPr="00F516DA">
        <w:rPr>
          <w:highlight w:val="yellow"/>
        </w:rPr>
        <w:t>insert time period</w:t>
      </w:r>
      <w:r w:rsidRPr="00B55F03">
        <w:t>], the Issuer will not place or issue any shares or other securities, or enter into any agreement to do so, unless the Subscriber is given whatever other preferenti</w:t>
      </w:r>
      <w:r w:rsidR="006C0711">
        <w:t>al rights have been negotiated.</w:t>
      </w:r>
      <w:bookmarkStart w:id="167" w:name="_Toc231702907"/>
      <w:bookmarkStart w:id="168" w:name="_Toc239236015"/>
      <w:bookmarkStart w:id="169" w:name="_Toc239236053"/>
      <w:bookmarkStart w:id="170" w:name="_Toc270324782"/>
      <w:bookmarkStart w:id="171" w:name="_Toc270324916"/>
      <w:bookmarkStart w:id="172" w:name="_Toc270325881"/>
      <w:bookmarkStart w:id="173" w:name="_Toc283204369"/>
      <w:bookmarkStart w:id="174" w:name="_Toc292360880"/>
      <w:bookmarkStart w:id="175" w:name="_Toc292435196"/>
      <w:bookmarkStart w:id="176" w:name="_Toc292865324"/>
      <w:bookmarkStart w:id="177" w:name="_Toc292865662"/>
      <w:bookmarkStart w:id="178" w:name="_Toc371679700"/>
      <w:bookmarkStart w:id="179" w:name="_Toc371689746"/>
      <w:bookmarkStart w:id="180" w:name="_Ref411327363"/>
      <w:r w:rsidR="00220B79">
        <w:t>]</w:t>
      </w:r>
    </w:p>
    <w:p w:rsidR="004C78C0" w:rsidRDefault="004C78C0" w:rsidP="004C78C0">
      <w:pPr>
        <w:pStyle w:val="AllensHeading2"/>
      </w:pPr>
      <w:bookmarkStart w:id="181" w:name="_Toc419894080"/>
      <w:r w:rsidRPr="00F0385D">
        <w:t>The Subscriber's undertakings</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bookmarkStart w:id="182" w:name="_Ref292435033"/>
    <w:p w:rsidR="000B13F4" w:rsidRDefault="000B13F4" w:rsidP="000B13F4">
      <w:pPr>
        <w:pStyle w:val="AllensHeading3"/>
        <w:numPr>
          <w:ilvl w:val="0"/>
          <w:numId w:val="0"/>
        </w:numPr>
        <w:ind w:left="1418" w:hanging="709"/>
      </w:pPr>
      <w:r>
        <w:rPr>
          <w:noProof/>
          <w:lang w:eastAsia="en-AU"/>
        </w:rPr>
        <mc:AlternateContent>
          <mc:Choice Requires="wps">
            <w:drawing>
              <wp:inline distT="0" distB="0" distL="0" distR="0" wp14:anchorId="4278C05C" wp14:editId="2D786AAE">
                <wp:extent cx="5688623" cy="914400"/>
                <wp:effectExtent l="0" t="0" r="7620" 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914400"/>
                        </a:xfrm>
                        <a:prstGeom prst="rect">
                          <a:avLst/>
                        </a:prstGeom>
                        <a:solidFill>
                          <a:schemeClr val="accent1">
                            <a:lumMod val="40000"/>
                            <a:lumOff val="60000"/>
                          </a:schemeClr>
                        </a:solidFill>
                        <a:ln w="6350">
                          <a:noFill/>
                        </a:ln>
                        <a:effectLst/>
                      </wps:spPr>
                      <wps:txbx>
                        <w:txbxContent>
                          <w:p w:rsidR="00ED10EE" w:rsidRDefault="00BA70FB" w:rsidP="000B13F4">
                            <w:pPr>
                              <w:rPr>
                                <w:b/>
                                <w:color w:val="000000"/>
                              </w:rPr>
                            </w:pPr>
                            <w:r>
                              <w:rPr>
                                <w:rFonts w:cs="Arial"/>
                                <w:b/>
                                <w:noProof/>
                                <w:color w:val="51626F"/>
                                <w:lang w:eastAsia="en-AU"/>
                              </w:rPr>
                              <w:drawing>
                                <wp:inline distT="0" distB="0" distL="0" distR="0" wp14:anchorId="3366B923" wp14:editId="06D94863">
                                  <wp:extent cx="291600" cy="29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0B13F4">
                            <w:pPr>
                              <w:pStyle w:val="NormalIndent"/>
                              <w:shd w:val="clear" w:color="auto" w:fill="D9D9D9" w:themeFill="background1" w:themeFillShade="D9"/>
                              <w:ind w:left="0"/>
                            </w:pPr>
                            <w:r>
                              <w:t>Clause 5.2 contains undertakings given by the Subscriber to the Issuer. These undertakings are in line with market practice and are designed to protect the Issuer's interests.</w:t>
                            </w:r>
                          </w:p>
                          <w:p w:rsidR="00ED10EE" w:rsidRPr="001B2490" w:rsidRDefault="00ED10EE" w:rsidP="000B13F4">
                            <w:pPr>
                              <w:pStyle w:val="NormalIndent"/>
                              <w:shd w:val="clear" w:color="auto" w:fill="D9D9D9" w:themeFill="background1" w:themeFillShade="D9"/>
                              <w:ind w:left="0"/>
                              <w:rPr>
                                <w:b/>
                                <w:color w:val="000000"/>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4" o:spid="_x0000_s1041" type="#_x0000_t202" style="width:447.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" fillcolor="#b8cce4 [1300]" stroked="f" strokeweight=".5pt">
                <v:path arrowok="t"/>
                <v:textbox inset=",0">
                  <w:txbxContent>
                    <w:p w:rsidR="00ED10EE" w:rsidRDefault="00BA70FB" w:rsidP="000B13F4">
                      <w:pPr>
                        <w:rPr>
                          <w:b/>
                          <w:color w:val="000000"/>
                        </w:rPr>
                      </w:pPr>
                      <w:r>
                        <w:rPr>
                          <w:rFonts w:cs="Arial"/>
                          <w:b/>
                          <w:noProof/>
                          <w:color w:val="51626F"/>
                          <w:lang w:eastAsia="en-AU"/>
                        </w:rPr>
                        <w:drawing>
                          <wp:inline distT="0" distB="0" distL="0" distR="0" wp14:anchorId="3366B923" wp14:editId="06D94863">
                            <wp:extent cx="291600" cy="29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BA70FB">
                        <w:rPr>
                          <w:b/>
                          <w:color w:val="1F497D" w:themeColor="text2"/>
                        </w:rPr>
                        <w:t>Guidance note</w:t>
                      </w:r>
                    </w:p>
                    <w:p w:rsidR="00ED10EE" w:rsidRDefault="00ED10EE" w:rsidP="000B13F4">
                      <w:pPr>
                        <w:pStyle w:val="NormalIndent"/>
                        <w:shd w:val="clear" w:color="auto" w:fill="D9D9D9" w:themeFill="background1" w:themeFillShade="D9"/>
                        <w:ind w:left="0"/>
                      </w:pPr>
                      <w:r>
                        <w:t>Clause 5.2 contains undertakings given by the Subscriber to the Issuer. These undertakings are in line with market practice and are designed to protect the Issuer's interests.</w:t>
                      </w:r>
                    </w:p>
                    <w:p w:rsidR="00ED10EE" w:rsidRPr="001B2490" w:rsidRDefault="00ED10EE" w:rsidP="000B13F4">
                      <w:pPr>
                        <w:pStyle w:val="NormalIndent"/>
                        <w:shd w:val="clear" w:color="auto" w:fill="D9D9D9" w:themeFill="background1" w:themeFillShade="D9"/>
                        <w:ind w:left="0"/>
                        <w:rPr>
                          <w:b/>
                          <w:color w:val="000000"/>
                        </w:rPr>
                      </w:pPr>
                    </w:p>
                  </w:txbxContent>
                </v:textbox>
                <w10:anchorlock/>
              </v:shape>
            </w:pict>
          </mc:Fallback>
        </mc:AlternateContent>
      </w:r>
    </w:p>
    <w:p w:rsidR="004C78C0" w:rsidRDefault="004C78C0" w:rsidP="004C78C0">
      <w:pPr>
        <w:pStyle w:val="AllensHeading3"/>
      </w:pPr>
      <w:r w:rsidRPr="00F0385D">
        <w:t xml:space="preserve">The Subscriber must pay, or cause to be paid, the Subscription Price to the Issuer </w:t>
      </w:r>
      <w:r w:rsidRPr="000D427E">
        <w:t>[</w:t>
      </w:r>
      <w:r w:rsidRPr="000D427E">
        <w:rPr>
          <w:highlight w:val="yellow"/>
        </w:rPr>
        <w:t>in Australian dollars</w:t>
      </w:r>
      <w:r w:rsidRPr="000D427E">
        <w:t>][</w:t>
      </w:r>
      <w:r w:rsidRPr="000D427E">
        <w:rPr>
          <w:highlight w:val="yellow"/>
        </w:rPr>
        <w:t>in immediately available funds</w:t>
      </w:r>
      <w:r w:rsidRPr="000D427E">
        <w:t>]</w:t>
      </w:r>
      <w:r w:rsidRPr="00F0385D">
        <w:t xml:space="preserve"> on the Settlement Date to the account notified by the Issuer to the Subscriber </w:t>
      </w:r>
      <w:r w:rsidRPr="000D427E">
        <w:t>[</w:t>
      </w:r>
      <w:r w:rsidR="0008704A" w:rsidRPr="0008704A">
        <w:rPr>
          <w:highlight w:val="yellow"/>
        </w:rPr>
        <w:t xml:space="preserve">insert number, </w:t>
      </w:r>
      <w:proofErr w:type="spellStart"/>
      <w:r w:rsidR="0008704A" w:rsidRPr="0008704A">
        <w:rPr>
          <w:highlight w:val="yellow"/>
        </w:rPr>
        <w:t>eg</w:t>
      </w:r>
      <w:proofErr w:type="spellEnd"/>
      <w:r w:rsidR="0008704A" w:rsidRPr="0008704A">
        <w:rPr>
          <w:highlight w:val="yellow"/>
        </w:rPr>
        <w:t xml:space="preserve">, </w:t>
      </w:r>
      <w:r w:rsidRPr="0008704A">
        <w:rPr>
          <w:highlight w:val="yellow"/>
        </w:rPr>
        <w:t>six</w:t>
      </w:r>
      <w:r w:rsidRPr="000D427E">
        <w:t>]</w:t>
      </w:r>
      <w:r w:rsidRPr="00F0385D">
        <w:t> days prior to the Settlement Date.</w:t>
      </w:r>
      <w:bookmarkEnd w:id="182"/>
    </w:p>
    <w:p w:rsidR="004C78C0" w:rsidRDefault="001247EA" w:rsidP="001247EA">
      <w:pPr>
        <w:pStyle w:val="AllensHeading3"/>
      </w:pPr>
      <w:r w:rsidRPr="00F0385D">
        <w:t>The Subscriber will use all reasonable efforts to take, or cause to be taken, all other action and do, or cause to be done, all other things necessary or appropriate to consummate the transactions completed by this Agreement.</w:t>
      </w:r>
    </w:p>
    <w:p w:rsidR="002F45B9" w:rsidRDefault="00F7305F" w:rsidP="002F45B9">
      <w:pPr>
        <w:pStyle w:val="AllensHeading1"/>
      </w:pPr>
      <w:bookmarkStart w:id="183" w:name="_Toc419894081"/>
      <w:r w:rsidRPr="00ED10EE">
        <w:rPr>
          <w:noProof/>
          <w:lang w:eastAsia="en-AU"/>
        </w:rPr>
        <w:lastRenderedPageBreak/>
        <w:drawing>
          <wp:anchor distT="0" distB="0" distL="114300" distR="114300" simplePos="0" relativeHeight="251686912" behindDoc="0" locked="0" layoutInCell="1" allowOverlap="1" wp14:anchorId="58CDCDA4" wp14:editId="6A56F9F9">
            <wp:simplePos x="0" y="0"/>
            <wp:positionH relativeFrom="column">
              <wp:posOffset>4537710</wp:posOffset>
            </wp:positionH>
            <wp:positionV relativeFrom="paragraph">
              <wp:posOffset>-840740</wp:posOffset>
            </wp:positionV>
            <wp:extent cx="1817370" cy="3270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8704A">
        <w:t>[</w:t>
      </w:r>
      <w:r w:rsidR="0008704A" w:rsidRPr="0008704A">
        <w:rPr>
          <w:highlight w:val="yellow"/>
        </w:rPr>
        <w:t>optional</w:t>
      </w:r>
      <w:r w:rsidR="0008704A">
        <w:t xml:space="preserve">] </w:t>
      </w:r>
      <w:r w:rsidR="002A75C7">
        <w:t>Seat on Issuer's Board</w:t>
      </w:r>
      <w:bookmarkEnd w:id="183"/>
    </w:p>
    <w:bookmarkStart w:id="184" w:name="_Toc419894082"/>
    <w:p w:rsidR="00BA70FB" w:rsidRPr="00BA70FB" w:rsidRDefault="00F7305F" w:rsidP="00F7305F">
      <w:pPr>
        <w:pStyle w:val="AllensHeading2"/>
        <w:numPr>
          <w:ilvl w:val="0"/>
          <w:numId w:val="0"/>
        </w:numPr>
        <w:ind w:firstLine="709"/>
      </w:pPr>
      <w:r>
        <w:rPr>
          <w:noProof/>
          <w:lang w:eastAsia="en-AU"/>
        </w:rPr>
        <mc:AlternateContent>
          <mc:Choice Requires="wps">
            <w:drawing>
              <wp:inline distT="0" distB="0" distL="0" distR="0" wp14:anchorId="4B0B1487" wp14:editId="031F4A93">
                <wp:extent cx="5688330" cy="1763486"/>
                <wp:effectExtent l="0" t="0" r="7620" b="8255"/>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330" cy="1763486"/>
                        </a:xfrm>
                        <a:prstGeom prst="rect">
                          <a:avLst/>
                        </a:prstGeom>
                        <a:solidFill>
                          <a:schemeClr val="accent1">
                            <a:lumMod val="40000"/>
                            <a:lumOff val="60000"/>
                          </a:schemeClr>
                        </a:solidFill>
                        <a:ln w="6350">
                          <a:noFill/>
                        </a:ln>
                        <a:effectLst/>
                      </wps:spPr>
                      <wps:txbx>
                        <w:txbxContent>
                          <w:p w:rsidR="00F7305F" w:rsidRPr="005D5AA4" w:rsidRDefault="00F7305F" w:rsidP="00F7305F">
                            <w:pPr>
                              <w:spacing w:before="120"/>
                              <w:rPr>
                                <w:rFonts w:cs="Arial"/>
                                <w:b/>
                                <w:color w:val="1F497D" w:themeColor="text2"/>
                              </w:rPr>
                            </w:pPr>
                            <w:r>
                              <w:rPr>
                                <w:rFonts w:cs="Arial"/>
                                <w:b/>
                                <w:noProof/>
                                <w:color w:val="51626F"/>
                                <w:lang w:eastAsia="en-AU"/>
                              </w:rPr>
                              <w:drawing>
                                <wp:inline distT="0" distB="0" distL="0" distR="0" wp14:anchorId="664F1B7B" wp14:editId="03DE18BA">
                                  <wp:extent cx="291600" cy="29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F7305F" w:rsidRDefault="00F7305F" w:rsidP="00F7305F">
                            <w:pPr>
                              <w:pStyle w:val="AllensHeading3"/>
                              <w:numPr>
                                <w:ilvl w:val="0"/>
                                <w:numId w:val="0"/>
                              </w:numPr>
                            </w:pPr>
                            <w:r>
                              <w:t xml:space="preserve">This is an optional clause and may be subject to negotiation between the Issuer and the Subscriber. You should take into account the contemplated ongoing business relationship, as clause 6.1 </w:t>
                            </w:r>
                            <w:r w:rsidRPr="002A75C7">
                              <w:t>allows the Subscribe</w:t>
                            </w:r>
                            <w:r>
                              <w:t xml:space="preserve">r to have a seat on the Issuer's Board and clause </w:t>
                            </w:r>
                            <w:r>
                              <w:fldChar w:fldCharType="begin"/>
                            </w:r>
                            <w:r>
                              <w:instrText xml:space="preserve"> REF _Ref411327070 \w \h  \* MERGEFORMAT </w:instrText>
                            </w:r>
                            <w:r>
                              <w:fldChar w:fldCharType="separate"/>
                            </w:r>
                            <w:r w:rsidR="00C8544C">
                              <w:t>6.2</w:t>
                            </w:r>
                            <w:r>
                              <w:fldChar w:fldCharType="end"/>
                            </w:r>
                            <w:r>
                              <w:t xml:space="preserve"> allows the Subscriber to have a consultant capacity when there is no seat on the Board.</w:t>
                            </w:r>
                          </w:p>
                          <w:p w:rsidR="00F7305F" w:rsidRPr="00BC1429" w:rsidRDefault="00F7305F" w:rsidP="00F7305F">
                            <w:pPr>
                              <w:spacing w:before="120"/>
                              <w:rPr>
                                <w:rFonts w:cs="Arial"/>
                              </w:rPr>
                            </w:pPr>
                            <w:r>
                              <w:t>In agreeing these provisions, the terms of the Issuer's Constitution and any shareholders' agreement should be consulted.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42" type="#_x0000_t202" style="width:447.9pt;height:1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" fillcolor="#b8cce4 [1300]" stroked="f" strokeweight=".5pt">
                <v:path arrowok="t"/>
                <v:textbox>
                  <w:txbxContent>
                    <w:p w:rsidR="00F7305F" w:rsidRPr="005D5AA4" w:rsidRDefault="00F7305F" w:rsidP="00F7305F">
                      <w:pPr>
                        <w:spacing w:before="120"/>
                        <w:rPr>
                          <w:rFonts w:cs="Arial"/>
                          <w:b/>
                          <w:color w:val="1F497D" w:themeColor="text2"/>
                        </w:rPr>
                      </w:pPr>
                      <w:r>
                        <w:rPr>
                          <w:rFonts w:cs="Arial"/>
                          <w:b/>
                          <w:noProof/>
                          <w:color w:val="51626F"/>
                          <w:lang w:eastAsia="en-AU"/>
                        </w:rPr>
                        <w:drawing>
                          <wp:inline distT="0" distB="0" distL="0" distR="0" wp14:anchorId="664F1B7B" wp14:editId="03DE18BA">
                            <wp:extent cx="291600" cy="29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F7305F" w:rsidRDefault="00F7305F" w:rsidP="00F7305F">
                      <w:pPr>
                        <w:pStyle w:val="AllensHeading3"/>
                        <w:numPr>
                          <w:ilvl w:val="0"/>
                          <w:numId w:val="0"/>
                        </w:numPr>
                      </w:pPr>
                      <w:r>
                        <w:t xml:space="preserve">This is an optional clause and may be subject to negotiation between the Issuer and the Subscriber. You should take into account the contemplated ongoing business relationship, as clause 6.1 </w:t>
                      </w:r>
                      <w:r w:rsidRPr="002A75C7">
                        <w:t>allows the Subscribe</w:t>
                      </w:r>
                      <w:r>
                        <w:t xml:space="preserve">r to have a seat on the Issuer's Board and clause </w:t>
                      </w:r>
                      <w:r>
                        <w:fldChar w:fldCharType="begin"/>
                      </w:r>
                      <w:r>
                        <w:instrText xml:space="preserve"> REF _Ref411327070 \w \h  \* MERGEFORMAT </w:instrText>
                      </w:r>
                      <w:r>
                        <w:fldChar w:fldCharType="separate"/>
                      </w:r>
                      <w:r w:rsidR="00C8544C">
                        <w:t>6.2</w:t>
                      </w:r>
                      <w:r>
                        <w:fldChar w:fldCharType="end"/>
                      </w:r>
                      <w:r>
                        <w:t xml:space="preserve"> allows the Subscriber to have a consultant capacity when there is no seat on the Board.</w:t>
                      </w:r>
                    </w:p>
                    <w:p w:rsidR="00F7305F" w:rsidRPr="00BC1429" w:rsidRDefault="00F7305F" w:rsidP="00F7305F">
                      <w:pPr>
                        <w:spacing w:before="120"/>
                        <w:rPr>
                          <w:rFonts w:cs="Arial"/>
                        </w:rPr>
                      </w:pPr>
                      <w:r>
                        <w:t>In agreeing these provisions, the terms of the Issuer's Constitution and any shareholders' agreement should be consulted.</w:t>
                      </w:r>
                    </w:p>
                  </w:txbxContent>
                </v:textbox>
                <w10:anchorlock/>
              </v:shape>
            </w:pict>
          </mc:Fallback>
        </mc:AlternateContent>
      </w:r>
      <w:bookmarkEnd w:id="184"/>
    </w:p>
    <w:p w:rsidR="001247EA" w:rsidRPr="005B2907" w:rsidRDefault="003516CA" w:rsidP="001247EA">
      <w:pPr>
        <w:pStyle w:val="AllensHeading2"/>
      </w:pPr>
      <w:bookmarkStart w:id="185" w:name="_Toc231702910"/>
      <w:bookmarkStart w:id="186" w:name="_Toc239236018"/>
      <w:bookmarkStart w:id="187" w:name="_Toc239236056"/>
      <w:bookmarkStart w:id="188" w:name="_Toc270324785"/>
      <w:bookmarkStart w:id="189" w:name="_Toc270324919"/>
      <w:bookmarkStart w:id="190" w:name="_Toc270325884"/>
      <w:bookmarkStart w:id="191" w:name="_Toc283204372"/>
      <w:bookmarkStart w:id="192" w:name="_Toc292360883"/>
      <w:bookmarkStart w:id="193" w:name="_Toc292435199"/>
      <w:bookmarkStart w:id="194" w:name="_Toc292865327"/>
      <w:bookmarkStart w:id="195" w:name="_Toc292865665"/>
      <w:bookmarkStart w:id="196" w:name="_Toc371679703"/>
      <w:bookmarkStart w:id="197" w:name="_Toc371689749"/>
      <w:bookmarkStart w:id="198" w:name="_Ref411326910"/>
      <w:bookmarkStart w:id="199" w:name="_Toc419894083"/>
      <w:r>
        <w:t>The Subscriber’s B</w:t>
      </w:r>
      <w:r w:rsidR="001247EA" w:rsidRPr="005B2907">
        <w:t>oard nomination</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rsidR="001247EA" w:rsidRPr="005B2907" w:rsidRDefault="001247EA" w:rsidP="001247EA">
      <w:pPr>
        <w:pStyle w:val="NormalIndent"/>
      </w:pPr>
      <w:r w:rsidRPr="005B2907">
        <w:t>The Board will support the nomination of and will seek shareholder approval for a nominee of the Subscriber to be appointed to the Board at the first general meeting of the Issuer convened after the Settlement Date.</w:t>
      </w:r>
    </w:p>
    <w:p w:rsidR="001247EA" w:rsidRDefault="001247EA" w:rsidP="001247EA">
      <w:pPr>
        <w:pStyle w:val="NormalIndent"/>
      </w:pPr>
      <w:r w:rsidRPr="005B2907">
        <w:t>The Issuer acknowledges and agrees that as at the Signing Date</w:t>
      </w:r>
      <w:r w:rsidR="003516CA">
        <w:t>,</w:t>
      </w:r>
      <w:r w:rsidRPr="005B2907">
        <w:t xml:space="preserve"> there are [</w:t>
      </w:r>
      <w:r w:rsidR="003516CA" w:rsidRPr="003516CA">
        <w:rPr>
          <w:highlight w:val="yellow"/>
        </w:rPr>
        <w:t>insert number</w:t>
      </w:r>
      <w:r w:rsidRPr="005B2907">
        <w:t>] casual vacancies on the Board.</w:t>
      </w:r>
      <w:r w:rsidR="0016068F" w:rsidRPr="005B2907">
        <w:t xml:space="preserve"> </w:t>
      </w:r>
      <w:r w:rsidRPr="005B2907">
        <w:t xml:space="preserve">Upon the consent of the Issuer being obtained (such consent not to be withheld unreasonably), provided that a nominee of the Subscriber has not already been appointed to the Board by the Board, the Board will appoint the nominee of the Subscriber as a director to fill one of the existing casual vacancies </w:t>
      </w:r>
      <w:r w:rsidR="00446A1D">
        <w:t>on</w:t>
      </w:r>
      <w:r w:rsidRPr="005B2907">
        <w:t xml:space="preserve"> the Board.</w:t>
      </w:r>
    </w:p>
    <w:p w:rsidR="001247EA" w:rsidRPr="005B2907" w:rsidRDefault="001247EA" w:rsidP="001247EA">
      <w:pPr>
        <w:pStyle w:val="AllensHeading2"/>
      </w:pPr>
      <w:bookmarkStart w:id="200" w:name="_Toc231702911"/>
      <w:bookmarkStart w:id="201" w:name="_Toc239236019"/>
      <w:bookmarkStart w:id="202" w:name="_Toc239236057"/>
      <w:bookmarkStart w:id="203" w:name="_Toc270324786"/>
      <w:bookmarkStart w:id="204" w:name="_Toc270324920"/>
      <w:bookmarkStart w:id="205" w:name="_Toc270325885"/>
      <w:bookmarkStart w:id="206" w:name="_Toc283204373"/>
      <w:bookmarkStart w:id="207" w:name="_Toc292360884"/>
      <w:bookmarkStart w:id="208" w:name="_Toc292435200"/>
      <w:bookmarkStart w:id="209" w:name="_Toc292865328"/>
      <w:bookmarkStart w:id="210" w:name="_Toc292865666"/>
      <w:bookmarkStart w:id="211" w:name="_Toc371679704"/>
      <w:bookmarkStart w:id="212" w:name="_Toc371689750"/>
      <w:bookmarkStart w:id="213" w:name="_Ref411326914"/>
      <w:bookmarkStart w:id="214" w:name="_Ref411327070"/>
      <w:bookmarkStart w:id="215" w:name="_Toc419894084"/>
      <w:r w:rsidRPr="005B2907">
        <w:t>Consultancy period</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rsidR="00BE6691" w:rsidRDefault="00BE6691" w:rsidP="001247EA">
      <w:pPr>
        <w:pStyle w:val="NormalIndent"/>
      </w:pPr>
      <w:r>
        <w:rPr>
          <w:noProof/>
          <w:lang w:eastAsia="en-AU"/>
        </w:rPr>
        <mc:AlternateContent>
          <mc:Choice Requires="wps">
            <w:drawing>
              <wp:inline distT="0" distB="0" distL="0" distR="0" wp14:anchorId="05FAA77A" wp14:editId="7BF79A34">
                <wp:extent cx="5688623" cy="1055914"/>
                <wp:effectExtent l="0" t="0" r="7620" b="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055914"/>
                        </a:xfrm>
                        <a:prstGeom prst="rect">
                          <a:avLst/>
                        </a:prstGeom>
                        <a:solidFill>
                          <a:schemeClr val="accent1">
                            <a:lumMod val="40000"/>
                            <a:lumOff val="60000"/>
                          </a:schemeClr>
                        </a:solidFill>
                        <a:ln w="6350">
                          <a:noFill/>
                        </a:ln>
                        <a:effectLst/>
                      </wps:spPr>
                      <wps:txbx>
                        <w:txbxContent>
                          <w:p w:rsidR="00ED10EE" w:rsidRDefault="00F7305F" w:rsidP="00BE6691">
                            <w:pPr>
                              <w:rPr>
                                <w:b/>
                                <w:color w:val="000000"/>
                              </w:rPr>
                            </w:pPr>
                            <w:r>
                              <w:rPr>
                                <w:rFonts w:cs="Arial"/>
                                <w:b/>
                                <w:noProof/>
                                <w:color w:val="51626F"/>
                                <w:lang w:eastAsia="en-AU"/>
                              </w:rPr>
                              <w:drawing>
                                <wp:inline distT="0" distB="0" distL="0" distR="0" wp14:anchorId="6C4FAF42" wp14:editId="48036F50">
                                  <wp:extent cx="291600" cy="29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F7305F">
                              <w:rPr>
                                <w:b/>
                                <w:color w:val="1F497D" w:themeColor="text2"/>
                              </w:rPr>
                              <w:t>Guidance note</w:t>
                            </w:r>
                          </w:p>
                          <w:p w:rsidR="00ED10EE" w:rsidRDefault="00ED10EE" w:rsidP="00BE6691">
                            <w:pPr>
                              <w:pStyle w:val="AllensHeading3"/>
                              <w:numPr>
                                <w:ilvl w:val="0"/>
                                <w:numId w:val="0"/>
                              </w:numPr>
                              <w:rPr>
                                <w:b/>
                                <w:color w:val="000000"/>
                              </w:rPr>
                            </w:pPr>
                            <w:r>
                              <w:rPr>
                                <w:vanish/>
                              </w:rPr>
                              <w:t>Clause 6.2 requires the Issuer to engage the Subscriber as a consultant during any period that the Subscriber is not represented on the Board. This is an optional provision that may be required by some investors.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9" o:spid="_x0000_s1043" type="#_x0000_t202" style="width:447.9pt;height:8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" fillcolor="#b8cce4 [1300]" stroked="f" strokeweight=".5pt">
                <v:path arrowok="t"/>
                <v:textbox inset=",0">
                  <w:txbxContent>
                    <w:p w:rsidR="00ED10EE" w:rsidRDefault="00F7305F" w:rsidP="00BE6691">
                      <w:pPr>
                        <w:rPr>
                          <w:b/>
                          <w:color w:val="000000"/>
                        </w:rPr>
                      </w:pPr>
                      <w:r>
                        <w:rPr>
                          <w:rFonts w:cs="Arial"/>
                          <w:b/>
                          <w:noProof/>
                          <w:color w:val="51626F"/>
                          <w:lang w:eastAsia="en-AU"/>
                        </w:rPr>
                        <w:drawing>
                          <wp:inline distT="0" distB="0" distL="0" distR="0" wp14:anchorId="6C4FAF42" wp14:editId="48036F50">
                            <wp:extent cx="291600" cy="29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F7305F">
                        <w:rPr>
                          <w:b/>
                          <w:color w:val="1F497D" w:themeColor="text2"/>
                        </w:rPr>
                        <w:t>Guidance note</w:t>
                      </w:r>
                    </w:p>
                    <w:p w:rsidR="00ED10EE" w:rsidRDefault="00ED10EE" w:rsidP="00BE6691">
                      <w:pPr>
                        <w:pStyle w:val="AllensHeading3"/>
                        <w:numPr>
                          <w:ilvl w:val="0"/>
                          <w:numId w:val="0"/>
                        </w:numPr>
                        <w:rPr>
                          <w:b/>
                          <w:color w:val="000000"/>
                        </w:rPr>
                      </w:pPr>
                      <w:r>
                        <w:rPr>
                          <w:vanish/>
                        </w:rPr>
                        <w:t>Clause 6.2 requires the Issuer to engage the Subscriber as a consultant during any period that the Subscriber is not represented on the Board. This is an optional provision that may be required by some investors.</w:t>
                      </w:r>
                    </w:p>
                  </w:txbxContent>
                </v:textbox>
                <w10:anchorlock/>
              </v:shape>
            </w:pict>
          </mc:Fallback>
        </mc:AlternateContent>
      </w:r>
    </w:p>
    <w:p w:rsidR="001247EA" w:rsidRDefault="001247EA" w:rsidP="001247EA">
      <w:pPr>
        <w:pStyle w:val="NormalIndent"/>
      </w:pPr>
      <w:r w:rsidRPr="005B2907">
        <w:t>During any period when the Subscriber is not represented on the Board (either by appointment by the shareholders of the Issuer or by appointment to a casual vacancy), the Issuer will engage the Subscriber as a consultant to the Board and</w:t>
      </w:r>
      <w:r w:rsidR="003E376A">
        <w:t>,</w:t>
      </w:r>
      <w:r w:rsidRPr="005B2907">
        <w:t xml:space="preserve"> to the extent permitted by law</w:t>
      </w:r>
      <w:r w:rsidR="003E376A">
        <w:t>,</w:t>
      </w:r>
      <w:r w:rsidRPr="005B2907">
        <w:t xml:space="preserve"> the Subscriber will be entitled to receive all information circulated to Board members and to participate fully in all Board meetings.</w:t>
      </w:r>
      <w:r w:rsidR="0016068F" w:rsidRPr="005B2907">
        <w:t xml:space="preserve"> </w:t>
      </w:r>
      <w:r w:rsidRPr="005B2907">
        <w:t>The Issuer will pay the Subscriber a consultancy fee equivalent to reimbursement of the Subscriber’s costs incurred in attending and p</w:t>
      </w:r>
      <w:r w:rsidR="00DD2C5B">
        <w:t>articipating in Board meetings.</w:t>
      </w:r>
    </w:p>
    <w:p w:rsidR="001247EA" w:rsidRPr="005B2907" w:rsidRDefault="001247EA" w:rsidP="001247EA">
      <w:pPr>
        <w:pStyle w:val="AllensHeading2"/>
      </w:pPr>
      <w:bookmarkStart w:id="216" w:name="_Toc231702912"/>
      <w:bookmarkStart w:id="217" w:name="_Toc239236020"/>
      <w:bookmarkStart w:id="218" w:name="_Toc239236058"/>
      <w:bookmarkStart w:id="219" w:name="_Toc270324787"/>
      <w:bookmarkStart w:id="220" w:name="_Toc270324921"/>
      <w:bookmarkStart w:id="221" w:name="_Toc270325886"/>
      <w:bookmarkStart w:id="222" w:name="_Toc283204374"/>
      <w:bookmarkStart w:id="223" w:name="_Toc292360885"/>
      <w:bookmarkStart w:id="224" w:name="_Toc292435201"/>
      <w:bookmarkStart w:id="225" w:name="_Toc292865329"/>
      <w:bookmarkStart w:id="226" w:name="_Toc292865667"/>
      <w:bookmarkStart w:id="227" w:name="_Toc371679705"/>
      <w:bookmarkStart w:id="228" w:name="_Toc371689751"/>
      <w:bookmarkStart w:id="229" w:name="_Ref411326915"/>
      <w:bookmarkStart w:id="230" w:name="_Toc419894085"/>
      <w:r w:rsidRPr="005B2907">
        <w:t>Re-election of nominee</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rsidR="001247EA" w:rsidRPr="005B2907" w:rsidRDefault="001247EA" w:rsidP="001247EA">
      <w:pPr>
        <w:pStyle w:val="NormalIndent"/>
      </w:pPr>
      <w:r w:rsidRPr="005B2907">
        <w:t xml:space="preserve">Any nominee appointed by shareholders or the Board will be subject to re-election as required by the Constitution but the Issuer will do all within its power to encourage shareholders to support any such election or re-election subject to the Subscriber retaining at least </w:t>
      </w:r>
      <w:r w:rsidRPr="005B2907">
        <w:rPr>
          <w:highlight w:val="yellow"/>
        </w:rPr>
        <w:t>[</w:t>
      </w:r>
      <w:r w:rsidR="00575423">
        <w:rPr>
          <w:highlight w:val="yellow"/>
        </w:rPr>
        <w:t xml:space="preserve">insert number, </w:t>
      </w:r>
      <w:proofErr w:type="spellStart"/>
      <w:r w:rsidR="00575423">
        <w:rPr>
          <w:highlight w:val="yellow"/>
        </w:rPr>
        <w:t>eg</w:t>
      </w:r>
      <w:proofErr w:type="spellEnd"/>
      <w:r w:rsidR="00575423">
        <w:rPr>
          <w:highlight w:val="yellow"/>
        </w:rPr>
        <w:t xml:space="preserve">, </w:t>
      </w:r>
      <w:r w:rsidRPr="005B2907">
        <w:rPr>
          <w:highlight w:val="yellow"/>
        </w:rPr>
        <w:t>75%]</w:t>
      </w:r>
      <w:r w:rsidRPr="005B2907">
        <w:t xml:space="preserve"> of the Subscription Securities at any time.</w:t>
      </w:r>
    </w:p>
    <w:p w:rsidR="001247EA" w:rsidRDefault="00F7305F" w:rsidP="001247EA">
      <w:pPr>
        <w:pStyle w:val="AllensHeading1"/>
      </w:pPr>
      <w:bookmarkStart w:id="231" w:name="_Toc231702916"/>
      <w:bookmarkStart w:id="232" w:name="_Toc239236024"/>
      <w:bookmarkStart w:id="233" w:name="_Toc239236062"/>
      <w:bookmarkStart w:id="234" w:name="_Ref270319878"/>
      <w:bookmarkStart w:id="235" w:name="_Toc270324791"/>
      <w:bookmarkStart w:id="236" w:name="_Toc270324925"/>
      <w:bookmarkStart w:id="237" w:name="_Toc270325890"/>
      <w:bookmarkStart w:id="238" w:name="_Toc283204378"/>
      <w:bookmarkStart w:id="239" w:name="_Toc292360889"/>
      <w:bookmarkStart w:id="240" w:name="_Toc292435205"/>
      <w:bookmarkStart w:id="241" w:name="_Toc292865333"/>
      <w:bookmarkStart w:id="242" w:name="_Toc292865671"/>
      <w:bookmarkStart w:id="243" w:name="_Toc371679709"/>
      <w:bookmarkStart w:id="244" w:name="_Toc371689755"/>
      <w:bookmarkStart w:id="245" w:name="_Toc419894086"/>
      <w:r w:rsidRPr="00ED10EE">
        <w:rPr>
          <w:noProof/>
          <w:lang w:eastAsia="en-AU"/>
        </w:rPr>
        <w:lastRenderedPageBreak/>
        <w:drawing>
          <wp:anchor distT="0" distB="0" distL="114300" distR="114300" simplePos="0" relativeHeight="251688960" behindDoc="0" locked="0" layoutInCell="1" allowOverlap="1" wp14:anchorId="1C623B86" wp14:editId="7F923940">
            <wp:simplePos x="0" y="0"/>
            <wp:positionH relativeFrom="column">
              <wp:posOffset>4537710</wp:posOffset>
            </wp:positionH>
            <wp:positionV relativeFrom="paragraph">
              <wp:posOffset>-776605</wp:posOffset>
            </wp:positionV>
            <wp:extent cx="1817370" cy="3270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75423">
        <w:t>Representations and w</w:t>
      </w:r>
      <w:r w:rsidR="001247EA" w:rsidRPr="00F0385D">
        <w:t>arranties</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rsidR="00BE6691" w:rsidRPr="00BE6691" w:rsidRDefault="00BE6691" w:rsidP="00BE6691">
      <w:pPr>
        <w:pStyle w:val="NormalIndent"/>
      </w:pPr>
      <w:r>
        <w:rPr>
          <w:noProof/>
          <w:lang w:eastAsia="en-AU"/>
        </w:rPr>
        <mc:AlternateContent>
          <mc:Choice Requires="wps">
            <w:drawing>
              <wp:inline distT="0" distB="0" distL="0" distR="0" wp14:anchorId="39CA2017" wp14:editId="1A3DDC9D">
                <wp:extent cx="5688623" cy="1719943"/>
                <wp:effectExtent l="0" t="0" r="7620" b="0"/>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719943"/>
                        </a:xfrm>
                        <a:prstGeom prst="rect">
                          <a:avLst/>
                        </a:prstGeom>
                        <a:solidFill>
                          <a:schemeClr val="accent1">
                            <a:lumMod val="40000"/>
                            <a:lumOff val="60000"/>
                          </a:schemeClr>
                        </a:solidFill>
                        <a:ln w="6350">
                          <a:noFill/>
                        </a:ln>
                        <a:effectLst/>
                      </wps:spPr>
                      <wps:txbx>
                        <w:txbxContent>
                          <w:p w:rsidR="00ED10EE" w:rsidRDefault="00F7305F" w:rsidP="00BE6691">
                            <w:pPr>
                              <w:rPr>
                                <w:b/>
                                <w:color w:val="000000"/>
                              </w:rPr>
                            </w:pPr>
                            <w:r>
                              <w:rPr>
                                <w:rFonts w:cs="Arial"/>
                                <w:b/>
                                <w:noProof/>
                                <w:color w:val="51626F"/>
                                <w:lang w:eastAsia="en-AU"/>
                              </w:rPr>
                              <w:drawing>
                                <wp:inline distT="0" distB="0" distL="0" distR="0" wp14:anchorId="46F3B651" wp14:editId="0EA61653">
                                  <wp:extent cx="291600" cy="2916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F7305F">
                              <w:rPr>
                                <w:b/>
                                <w:color w:val="1F497D" w:themeColor="text2"/>
                              </w:rPr>
                              <w:t>Guidance note</w:t>
                            </w:r>
                          </w:p>
                          <w:p w:rsidR="00ED10EE" w:rsidRPr="00DD2C5B" w:rsidRDefault="00ED10EE" w:rsidP="00BE6691">
                            <w:pPr>
                              <w:pStyle w:val="NormalIndent"/>
                              <w:keepNext/>
                              <w:ind w:left="0"/>
                            </w:pPr>
                            <w:r>
                              <w:t>Clause 7 contains</w:t>
                            </w:r>
                            <w:r w:rsidRPr="005B2907">
                              <w:t xml:space="preserve"> representations and warranties </w:t>
                            </w:r>
                            <w:r>
                              <w:t xml:space="preserve">given by </w:t>
                            </w:r>
                            <w:r w:rsidRPr="005B2907">
                              <w:t>the Issuer</w:t>
                            </w:r>
                            <w:r>
                              <w:t xml:space="preserve"> and Subscriber</w:t>
                            </w:r>
                            <w:r w:rsidRPr="00DD2C5B">
                              <w:t>.</w:t>
                            </w:r>
                          </w:p>
                          <w:p w:rsidR="00ED10EE" w:rsidRPr="005B2907" w:rsidRDefault="00ED10EE" w:rsidP="00BE6691">
                            <w:pPr>
                              <w:pStyle w:val="NormalIndent"/>
                              <w:keepNext/>
                              <w:ind w:left="0"/>
                            </w:pPr>
                            <w:r w:rsidRPr="00DD2C5B">
                              <w:t xml:space="preserve">Representations and warranties are statements of fact that </w:t>
                            </w:r>
                            <w:r>
                              <w:t>a</w:t>
                            </w:r>
                            <w:r w:rsidRPr="00DD2C5B">
                              <w:t xml:space="preserve"> party makes</w:t>
                            </w:r>
                            <w:r>
                              <w:t xml:space="preserve"> to each other party and should be carefully considered. They are typically the subject of considerable negotiation.</w:t>
                            </w:r>
                          </w:p>
                          <w:p w:rsidR="00ED10EE" w:rsidRPr="00C83CFE" w:rsidRDefault="00ED10EE" w:rsidP="00BE6691">
                            <w:pPr>
                              <w:pStyle w:val="AllensHeading3"/>
                              <w:numPr>
                                <w:ilvl w:val="0"/>
                                <w:numId w:val="0"/>
                              </w:numPr>
                            </w:pPr>
                            <w:r>
                              <w:t>If there are specific disclosures you wish to make (that would otherwise render a representation or warranty inaccurate), you</w:t>
                            </w:r>
                            <w:r w:rsidRPr="005B2907">
                              <w:t xml:space="preserve"> </w:t>
                            </w:r>
                            <w:r>
                              <w:t>may wish to</w:t>
                            </w:r>
                            <w:r w:rsidRPr="005B2907">
                              <w:t xml:space="preserve"> include a definition of </w:t>
                            </w:r>
                            <w:r>
                              <w:t>'</w:t>
                            </w:r>
                            <w:r w:rsidRPr="005B2907">
                              <w:t>Disclosure Material</w:t>
                            </w:r>
                            <w:r>
                              <w:t>'</w:t>
                            </w:r>
                            <w:r w:rsidRPr="005B2907">
                              <w:t xml:space="preserve"> </w:t>
                            </w:r>
                            <w:r>
                              <w:t>in the definitions section</w:t>
                            </w:r>
                            <w:r w:rsidRPr="005B2907">
                              <w:t xml:space="preserve"> and disclose </w:t>
                            </w:r>
                            <w:r>
                              <w:t>such</w:t>
                            </w:r>
                            <w:r w:rsidRPr="005B2907">
                              <w:t xml:space="preserve"> matter</w:t>
                            </w:r>
                            <w:r>
                              <w:t>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0" o:spid="_x0000_s1044" type="#_x0000_t202" style="width:447.9pt;height:13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" fillcolor="#b8cce4 [1300]" stroked="f" strokeweight=".5pt">
                <v:path arrowok="t"/>
                <v:textbox inset=",0">
                  <w:txbxContent>
                    <w:p w:rsidR="00ED10EE" w:rsidRDefault="00F7305F" w:rsidP="00BE6691">
                      <w:pPr>
                        <w:rPr>
                          <w:b/>
                          <w:color w:val="000000"/>
                        </w:rPr>
                      </w:pPr>
                      <w:r>
                        <w:rPr>
                          <w:rFonts w:cs="Arial"/>
                          <w:b/>
                          <w:noProof/>
                          <w:color w:val="51626F"/>
                          <w:lang w:eastAsia="en-AU"/>
                        </w:rPr>
                        <w:drawing>
                          <wp:inline distT="0" distB="0" distL="0" distR="0" wp14:anchorId="46F3B651" wp14:editId="0EA61653">
                            <wp:extent cx="291600" cy="2916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F7305F">
                        <w:rPr>
                          <w:b/>
                          <w:color w:val="1F497D" w:themeColor="text2"/>
                        </w:rPr>
                        <w:t>Guidance note</w:t>
                      </w:r>
                    </w:p>
                    <w:p w:rsidR="00ED10EE" w:rsidRPr="00DD2C5B" w:rsidRDefault="00ED10EE" w:rsidP="00BE6691">
                      <w:pPr>
                        <w:pStyle w:val="NormalIndent"/>
                        <w:keepNext/>
                        <w:ind w:left="0"/>
                      </w:pPr>
                      <w:r>
                        <w:t>Clause 7 contains</w:t>
                      </w:r>
                      <w:r w:rsidRPr="005B2907">
                        <w:t xml:space="preserve"> representations and warranties </w:t>
                      </w:r>
                      <w:r>
                        <w:t xml:space="preserve">given by </w:t>
                      </w:r>
                      <w:r w:rsidRPr="005B2907">
                        <w:t>the Issuer</w:t>
                      </w:r>
                      <w:r>
                        <w:t xml:space="preserve"> and Subscriber</w:t>
                      </w:r>
                      <w:r w:rsidRPr="00DD2C5B">
                        <w:t>.</w:t>
                      </w:r>
                    </w:p>
                    <w:p w:rsidR="00ED10EE" w:rsidRPr="005B2907" w:rsidRDefault="00ED10EE" w:rsidP="00BE6691">
                      <w:pPr>
                        <w:pStyle w:val="NormalIndent"/>
                        <w:keepNext/>
                        <w:ind w:left="0"/>
                      </w:pPr>
                      <w:r w:rsidRPr="00DD2C5B">
                        <w:t xml:space="preserve">Representations and warranties are statements of fact that </w:t>
                      </w:r>
                      <w:r>
                        <w:t>a</w:t>
                      </w:r>
                      <w:r w:rsidRPr="00DD2C5B">
                        <w:t xml:space="preserve"> party makes</w:t>
                      </w:r>
                      <w:r>
                        <w:t xml:space="preserve"> to each other party and should be carefully considered. They are typically the subject of considerable negotiation.</w:t>
                      </w:r>
                    </w:p>
                    <w:p w:rsidR="00ED10EE" w:rsidRPr="00C83CFE" w:rsidRDefault="00ED10EE" w:rsidP="00BE6691">
                      <w:pPr>
                        <w:pStyle w:val="AllensHeading3"/>
                        <w:numPr>
                          <w:ilvl w:val="0"/>
                          <w:numId w:val="0"/>
                        </w:numPr>
                      </w:pPr>
                      <w:r>
                        <w:t>If there are specific disclosures you wish to make (that would otherwise render a representation or warranty inaccurate), you</w:t>
                      </w:r>
                      <w:r w:rsidRPr="005B2907">
                        <w:t xml:space="preserve"> </w:t>
                      </w:r>
                      <w:r>
                        <w:t>may wish to</w:t>
                      </w:r>
                      <w:r w:rsidRPr="005B2907">
                        <w:t xml:space="preserve"> include a definition of </w:t>
                      </w:r>
                      <w:r>
                        <w:t>'</w:t>
                      </w:r>
                      <w:r w:rsidRPr="005B2907">
                        <w:t>Disclosure Material</w:t>
                      </w:r>
                      <w:r>
                        <w:t>'</w:t>
                      </w:r>
                      <w:r w:rsidRPr="005B2907">
                        <w:t xml:space="preserve"> </w:t>
                      </w:r>
                      <w:r>
                        <w:t>in the definitions section</w:t>
                      </w:r>
                      <w:r w:rsidRPr="005B2907">
                        <w:t xml:space="preserve"> and disclose </w:t>
                      </w:r>
                      <w:r>
                        <w:t>such</w:t>
                      </w:r>
                      <w:r w:rsidRPr="005B2907">
                        <w:t xml:space="preserve"> matter</w:t>
                      </w:r>
                      <w:r>
                        <w:t>s.</w:t>
                      </w:r>
                    </w:p>
                  </w:txbxContent>
                </v:textbox>
                <w10:anchorlock/>
              </v:shape>
            </w:pict>
          </mc:Fallback>
        </mc:AlternateContent>
      </w:r>
    </w:p>
    <w:p w:rsidR="00506F16" w:rsidRPr="00C83CFE" w:rsidRDefault="00575423" w:rsidP="00C83CFE">
      <w:pPr>
        <w:pStyle w:val="AllensHeading2"/>
      </w:pPr>
      <w:bookmarkStart w:id="246" w:name="_Toc231702917"/>
      <w:bookmarkStart w:id="247" w:name="_Toc239236025"/>
      <w:bookmarkStart w:id="248" w:name="_Toc239236063"/>
      <w:bookmarkStart w:id="249" w:name="_Ref270324160"/>
      <w:bookmarkStart w:id="250" w:name="_Toc270324792"/>
      <w:bookmarkStart w:id="251" w:name="_Toc270324926"/>
      <w:bookmarkStart w:id="252" w:name="_Toc270325891"/>
      <w:bookmarkStart w:id="253" w:name="_Toc283204379"/>
      <w:bookmarkStart w:id="254" w:name="_Toc292360890"/>
      <w:bookmarkStart w:id="255" w:name="_Toc292435206"/>
      <w:bookmarkStart w:id="256" w:name="_Toc292865334"/>
      <w:bookmarkStart w:id="257" w:name="_Toc292865672"/>
      <w:bookmarkStart w:id="258" w:name="_Toc371679710"/>
      <w:bookmarkStart w:id="259" w:name="_Toc371689756"/>
      <w:bookmarkStart w:id="260" w:name="_Ref411327251"/>
      <w:bookmarkStart w:id="261" w:name="_Toc419894087"/>
      <w:r>
        <w:t>Representations and w</w:t>
      </w:r>
      <w:r w:rsidR="0033296A" w:rsidRPr="00F0385D">
        <w:t>arranties by the Issuer</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rsidR="005B2907" w:rsidRPr="005B2907" w:rsidRDefault="005B2907" w:rsidP="005B2907">
      <w:pPr>
        <w:pStyle w:val="NormalIndent"/>
      </w:pPr>
      <w:r w:rsidRPr="005B2907">
        <w:t xml:space="preserve">The Issuer represents and warrants to the Subscriber that </w:t>
      </w:r>
      <w:r w:rsidR="00A87ED5">
        <w:t xml:space="preserve">(except as expressly disclosed in this Agreement or consented to by the </w:t>
      </w:r>
      <w:r w:rsidR="00560605">
        <w:t>Subscriber</w:t>
      </w:r>
      <w:r w:rsidR="00A87ED5">
        <w:t xml:space="preserve">) </w:t>
      </w:r>
      <w:r w:rsidRPr="005B2907">
        <w:t>each of the following statements is true, accurate and not misleading as at each of the Signi</w:t>
      </w:r>
      <w:r w:rsidR="00FB3007">
        <w:t>ng Date and the Settlement Date.</w:t>
      </w:r>
    </w:p>
    <w:p w:rsidR="005B2907" w:rsidRPr="005B2907" w:rsidRDefault="005B2907" w:rsidP="00560605">
      <w:pPr>
        <w:pStyle w:val="AllensHeading3"/>
      </w:pPr>
      <w:r w:rsidRPr="005B2907">
        <w:t>(</w:t>
      </w:r>
      <w:r w:rsidRPr="005B2907">
        <w:rPr>
          <w:b/>
        </w:rPr>
        <w:t>status</w:t>
      </w:r>
      <w:r w:rsidRPr="005B2907">
        <w:t xml:space="preserve">) It is a body corporate </w:t>
      </w:r>
      <w:r w:rsidR="00560605" w:rsidRPr="00560605">
        <w:t xml:space="preserve">duly incorporated </w:t>
      </w:r>
      <w:r w:rsidR="00DC727A">
        <w:t xml:space="preserve">and </w:t>
      </w:r>
      <w:r w:rsidRPr="005B2907">
        <w:t>validly existing under the laws of its place of incorporation or establishment.</w:t>
      </w:r>
    </w:p>
    <w:p w:rsidR="005B2907" w:rsidRPr="005B2907" w:rsidRDefault="005B2907" w:rsidP="005B2907">
      <w:pPr>
        <w:pStyle w:val="NormalIndent"/>
        <w:keepNext/>
        <w:numPr>
          <w:ilvl w:val="2"/>
          <w:numId w:val="7"/>
        </w:numPr>
      </w:pPr>
      <w:r w:rsidRPr="005B2907">
        <w:t>(</w:t>
      </w:r>
      <w:r w:rsidRPr="005B2907">
        <w:rPr>
          <w:b/>
        </w:rPr>
        <w:t>corporate power</w:t>
      </w:r>
      <w:r w:rsidRPr="005B2907">
        <w:t>) It has the corporate power to enter into and perform its obligations under this Agreement and to carry out the transactions contemplated by this Agreement.</w:t>
      </w:r>
    </w:p>
    <w:p w:rsidR="00B15530" w:rsidRDefault="005B2907" w:rsidP="00B15530">
      <w:pPr>
        <w:pStyle w:val="NormalIndent"/>
        <w:keepNext/>
        <w:numPr>
          <w:ilvl w:val="2"/>
          <w:numId w:val="7"/>
        </w:numPr>
      </w:pPr>
      <w:r w:rsidRPr="005B2907">
        <w:t>(</w:t>
      </w:r>
      <w:r w:rsidRPr="005B2907">
        <w:rPr>
          <w:b/>
        </w:rPr>
        <w:t xml:space="preserve">corporate </w:t>
      </w:r>
      <w:r w:rsidR="00506F16">
        <w:rPr>
          <w:b/>
        </w:rPr>
        <w:t>authorisations</w:t>
      </w:r>
      <w:r w:rsidRPr="005B2907">
        <w:t xml:space="preserve">) It has taken all necessary corporate action to authorise the entry into and performance of this Agreement and to carry out the transactions </w:t>
      </w:r>
      <w:r w:rsidR="00FB3007">
        <w:t>contemplated by this Agreement.</w:t>
      </w:r>
    </w:p>
    <w:p w:rsidR="005B2907" w:rsidRDefault="005B2907" w:rsidP="00B15530">
      <w:pPr>
        <w:pStyle w:val="NormalIndent"/>
        <w:keepNext/>
        <w:numPr>
          <w:ilvl w:val="2"/>
          <w:numId w:val="7"/>
        </w:numPr>
      </w:pPr>
      <w:r w:rsidRPr="005B2907">
        <w:t>(</w:t>
      </w:r>
      <w:r w:rsidRPr="00B15530">
        <w:rPr>
          <w:b/>
        </w:rPr>
        <w:t>accuracy and completeness</w:t>
      </w:r>
      <w:r w:rsidRPr="005B2907">
        <w:t>) All information relating to the Issuer and the Issuer's operations provided to the Subscriber or its advisers in connection with the proposed investment by the Subscriber in the Issuer as contemplated by this Agreement is true in all material respects and is not by omission or otherwise misleading in any material respect. Nothing has occurred which renders any of the material which has been disclosed to the Subscriber or its advisers, or which has been publicly disclosed by the Issuer, inaccurate in any material respect.</w:t>
      </w:r>
    </w:p>
    <w:p w:rsidR="00C83CFE" w:rsidRPr="005B2907" w:rsidRDefault="00C83CFE" w:rsidP="00C83CFE">
      <w:pPr>
        <w:pStyle w:val="NormalIndent"/>
        <w:keepNext/>
      </w:pPr>
      <w:r>
        <w:rPr>
          <w:noProof/>
          <w:lang w:eastAsia="en-AU"/>
        </w:rPr>
        <mc:AlternateContent>
          <mc:Choice Requires="wps">
            <w:drawing>
              <wp:inline distT="0" distB="0" distL="0" distR="0" wp14:anchorId="2E0BB6A6" wp14:editId="126AC950">
                <wp:extent cx="5688623" cy="1175658"/>
                <wp:effectExtent l="0" t="0" r="7620" b="5715"/>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175658"/>
                        </a:xfrm>
                        <a:prstGeom prst="rect">
                          <a:avLst/>
                        </a:prstGeom>
                        <a:solidFill>
                          <a:schemeClr val="accent1">
                            <a:lumMod val="40000"/>
                            <a:lumOff val="60000"/>
                          </a:schemeClr>
                        </a:solidFill>
                        <a:ln w="6350">
                          <a:noFill/>
                        </a:ln>
                        <a:effectLst/>
                      </wps:spPr>
                      <wps:txbx>
                        <w:txbxContent>
                          <w:p w:rsidR="00ED10EE" w:rsidRDefault="00F7305F" w:rsidP="00C83CFE">
                            <w:pPr>
                              <w:rPr>
                                <w:b/>
                                <w:color w:val="000000"/>
                              </w:rPr>
                            </w:pPr>
                            <w:r>
                              <w:rPr>
                                <w:rFonts w:cs="Arial"/>
                                <w:b/>
                                <w:noProof/>
                                <w:color w:val="51626F"/>
                                <w:lang w:eastAsia="en-AU"/>
                              </w:rPr>
                              <w:drawing>
                                <wp:inline distT="0" distB="0" distL="0" distR="0" wp14:anchorId="46F3B651" wp14:editId="0EA61653">
                                  <wp:extent cx="291600" cy="29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F7305F">
                              <w:rPr>
                                <w:b/>
                                <w:color w:val="1F497D" w:themeColor="text2"/>
                              </w:rPr>
                              <w:t>Guidance note</w:t>
                            </w:r>
                          </w:p>
                          <w:p w:rsidR="00ED10EE" w:rsidRPr="00F7305F" w:rsidRDefault="00ED10EE" w:rsidP="00C83CFE">
                            <w:pPr>
                              <w:pStyle w:val="NormalIndent"/>
                              <w:shd w:val="clear" w:color="auto" w:fill="D9D9D9" w:themeFill="background1" w:themeFillShade="D9"/>
                              <w:ind w:left="0"/>
                            </w:pPr>
                            <w:r>
                              <w:t>Clause 7.1(e) deals with representations and warranties as to the Issuer's accounts. The Subscriber will have relied on the accounts in determining matters as fundamental as the Subscription Price and so particular care should be given to the terms of this war</w:t>
                            </w:r>
                            <w:r w:rsidR="00F7305F">
                              <w:t>ranty.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5" o:spid="_x0000_s1045" type="#_x0000_t202" style="width:447.9pt;height:9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" fillcolor="#b8cce4 [1300]" stroked="f" strokeweight=".5pt">
                <v:path arrowok="t"/>
                <v:textbox inset=",0">
                  <w:txbxContent>
                    <w:p w:rsidR="00ED10EE" w:rsidRDefault="00F7305F" w:rsidP="00C83CFE">
                      <w:pPr>
                        <w:rPr>
                          <w:b/>
                          <w:color w:val="000000"/>
                        </w:rPr>
                      </w:pPr>
                      <w:r>
                        <w:rPr>
                          <w:rFonts w:cs="Arial"/>
                          <w:b/>
                          <w:noProof/>
                          <w:color w:val="51626F"/>
                          <w:lang w:eastAsia="en-AU"/>
                        </w:rPr>
                        <w:drawing>
                          <wp:inline distT="0" distB="0" distL="0" distR="0" wp14:anchorId="46F3B651" wp14:editId="0EA61653">
                            <wp:extent cx="291600" cy="29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F7305F">
                        <w:rPr>
                          <w:b/>
                          <w:color w:val="1F497D" w:themeColor="text2"/>
                        </w:rPr>
                        <w:t>Guidance note</w:t>
                      </w:r>
                    </w:p>
                    <w:p w:rsidR="00ED10EE" w:rsidRPr="00F7305F" w:rsidRDefault="00ED10EE" w:rsidP="00C83CFE">
                      <w:pPr>
                        <w:pStyle w:val="NormalIndent"/>
                        <w:shd w:val="clear" w:color="auto" w:fill="D9D9D9" w:themeFill="background1" w:themeFillShade="D9"/>
                        <w:ind w:left="0"/>
                      </w:pPr>
                      <w:r>
                        <w:t>Clause 7.1(e) deals with representations and warranties as to the Issuer's accounts. The Subscriber will have relied on the accounts in determining matters as fundamental as the Subscription Price and so particular care should be given to the terms of this war</w:t>
                      </w:r>
                      <w:r w:rsidR="00F7305F">
                        <w:t>ranty.</w:t>
                      </w:r>
                    </w:p>
                  </w:txbxContent>
                </v:textbox>
                <w10:anchorlock/>
              </v:shape>
            </w:pict>
          </mc:Fallback>
        </mc:AlternateContent>
      </w:r>
    </w:p>
    <w:p w:rsidR="005B2907" w:rsidRPr="005B2907" w:rsidRDefault="005B2907" w:rsidP="005B2907">
      <w:pPr>
        <w:pStyle w:val="NormalIndent"/>
        <w:keepNext/>
        <w:numPr>
          <w:ilvl w:val="2"/>
          <w:numId w:val="7"/>
        </w:numPr>
      </w:pPr>
      <w:r w:rsidRPr="005B2907">
        <w:t>(</w:t>
      </w:r>
      <w:r w:rsidRPr="005B2907">
        <w:rPr>
          <w:b/>
        </w:rPr>
        <w:t>accounts</w:t>
      </w:r>
      <w:r w:rsidRPr="005B2907">
        <w:t xml:space="preserve">) The Issuer has delivered to the Subscriber true and complete copies of the Accounts together with its management accounts for the quarter ended </w:t>
      </w:r>
      <w:r w:rsidRPr="005B2907">
        <w:rPr>
          <w:highlight w:val="yellow"/>
        </w:rPr>
        <w:t>[</w:t>
      </w:r>
      <w:r w:rsidR="00FB3007">
        <w:rPr>
          <w:highlight w:val="yellow"/>
        </w:rPr>
        <w:t>insert date</w:t>
      </w:r>
      <w:r w:rsidRPr="005B2907">
        <w:rPr>
          <w:highlight w:val="yellow"/>
        </w:rPr>
        <w:t>].</w:t>
      </w:r>
    </w:p>
    <w:p w:rsidR="005B2907" w:rsidRPr="005B2907" w:rsidRDefault="005B2907" w:rsidP="00FC7A45">
      <w:pPr>
        <w:pStyle w:val="NormalIndent"/>
        <w:ind w:left="1418"/>
      </w:pPr>
      <w:r w:rsidRPr="005B2907">
        <w:t xml:space="preserve">The management accounts provide a true and fair view of profit and loss for the period from </w:t>
      </w:r>
      <w:r w:rsidRPr="005B2907">
        <w:rPr>
          <w:highlight w:val="yellow"/>
        </w:rPr>
        <w:t>[</w:t>
      </w:r>
      <w:r w:rsidR="00FB3007">
        <w:rPr>
          <w:highlight w:val="yellow"/>
        </w:rPr>
        <w:t>insert date</w:t>
      </w:r>
      <w:r w:rsidRPr="005B2907">
        <w:rPr>
          <w:highlight w:val="yellow"/>
        </w:rPr>
        <w:t xml:space="preserve">] </w:t>
      </w:r>
      <w:r w:rsidRPr="005B2907">
        <w:t xml:space="preserve">to </w:t>
      </w:r>
      <w:r w:rsidRPr="005B2907">
        <w:rPr>
          <w:highlight w:val="yellow"/>
        </w:rPr>
        <w:t>[</w:t>
      </w:r>
      <w:r w:rsidR="00FB3007">
        <w:rPr>
          <w:highlight w:val="yellow"/>
        </w:rPr>
        <w:t>insert date</w:t>
      </w:r>
      <w:r w:rsidRPr="005B2907">
        <w:rPr>
          <w:highlight w:val="yellow"/>
        </w:rPr>
        <w:t xml:space="preserve">] </w:t>
      </w:r>
      <w:r w:rsidRPr="005B2907">
        <w:t>and</w:t>
      </w:r>
      <w:r w:rsidR="00F06578">
        <w:t xml:space="preserve"> have been prepared in accordance with</w:t>
      </w:r>
      <w:r w:rsidRPr="005B2907">
        <w:t>:</w:t>
      </w:r>
    </w:p>
    <w:p w:rsidR="005B2907" w:rsidRPr="005B2907" w:rsidRDefault="005B2907" w:rsidP="005B2907">
      <w:pPr>
        <w:pStyle w:val="NormalIndent"/>
        <w:keepNext/>
        <w:numPr>
          <w:ilvl w:val="3"/>
          <w:numId w:val="7"/>
        </w:numPr>
      </w:pPr>
      <w:r w:rsidRPr="005B2907">
        <w:t>the Corporations Act and applicable accounting standards; and</w:t>
      </w:r>
    </w:p>
    <w:p w:rsidR="005B2907" w:rsidRPr="005B2907" w:rsidRDefault="005B2907" w:rsidP="005B2907">
      <w:pPr>
        <w:pStyle w:val="NormalIndent"/>
        <w:keepNext/>
        <w:numPr>
          <w:ilvl w:val="3"/>
          <w:numId w:val="7"/>
        </w:numPr>
      </w:pPr>
      <w:r w:rsidRPr="005B2907">
        <w:t xml:space="preserve">the same accounting policies as were applied in the corresponding accounts for the preceding </w:t>
      </w:r>
      <w:r w:rsidR="00FC7A45">
        <w:t>[</w:t>
      </w:r>
      <w:r w:rsidR="00F06578" w:rsidRPr="00F06578">
        <w:rPr>
          <w:highlight w:val="yellow"/>
        </w:rPr>
        <w:t xml:space="preserve">insert number, </w:t>
      </w:r>
      <w:proofErr w:type="spellStart"/>
      <w:r w:rsidR="00F06578" w:rsidRPr="00F06578">
        <w:rPr>
          <w:highlight w:val="yellow"/>
        </w:rPr>
        <w:t>eg</w:t>
      </w:r>
      <w:proofErr w:type="spellEnd"/>
      <w:r w:rsidR="00F06578" w:rsidRPr="00F06578">
        <w:rPr>
          <w:highlight w:val="yellow"/>
        </w:rPr>
        <w:t>, three</w:t>
      </w:r>
      <w:r w:rsidR="00FC7A45">
        <w:t>]</w:t>
      </w:r>
      <w:r w:rsidR="00A86694">
        <w:t> financial periods.</w:t>
      </w:r>
    </w:p>
    <w:p w:rsidR="005B2907" w:rsidRPr="005B2907" w:rsidRDefault="005B2907" w:rsidP="00F06578">
      <w:pPr>
        <w:pStyle w:val="NormalIndent"/>
        <w:ind w:left="1418"/>
      </w:pPr>
      <w:r w:rsidRPr="005B2907">
        <w:t>The Accounts:</w:t>
      </w:r>
    </w:p>
    <w:p w:rsidR="005B2907" w:rsidRPr="005B2907" w:rsidRDefault="00F7305F" w:rsidP="00DC3640">
      <w:pPr>
        <w:pStyle w:val="AllensHeading4"/>
        <w:keepNext/>
        <w:numPr>
          <w:ilvl w:val="3"/>
          <w:numId w:val="41"/>
        </w:numPr>
      </w:pPr>
      <w:r w:rsidRPr="00ED10EE">
        <w:rPr>
          <w:noProof/>
          <w:lang w:eastAsia="en-AU"/>
        </w:rPr>
        <w:lastRenderedPageBreak/>
        <w:drawing>
          <wp:anchor distT="0" distB="0" distL="114300" distR="114300" simplePos="0" relativeHeight="251691008" behindDoc="0" locked="0" layoutInCell="1" allowOverlap="1" wp14:anchorId="38A108A4" wp14:editId="14D54CE1">
            <wp:simplePos x="0" y="0"/>
            <wp:positionH relativeFrom="column">
              <wp:posOffset>4537710</wp:posOffset>
            </wp:positionH>
            <wp:positionV relativeFrom="paragraph">
              <wp:posOffset>-758825</wp:posOffset>
            </wp:positionV>
            <wp:extent cx="1817370" cy="3270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B2907" w:rsidRPr="005B2907">
        <w:t>have been prepared in accordance with the Corporations Act and applicable accounting standards;</w:t>
      </w:r>
    </w:p>
    <w:p w:rsidR="00E16C0E" w:rsidRDefault="005B2907" w:rsidP="0024117F">
      <w:pPr>
        <w:pStyle w:val="AllensHeading4"/>
        <w:keepNext/>
        <w:numPr>
          <w:ilvl w:val="3"/>
          <w:numId w:val="41"/>
        </w:numPr>
      </w:pPr>
      <w:r w:rsidRPr="005B2907">
        <w:t>show a true and fair view of:</w:t>
      </w:r>
    </w:p>
    <w:p w:rsidR="00E16C0E" w:rsidRDefault="005B2907" w:rsidP="00E16C0E">
      <w:pPr>
        <w:pStyle w:val="AllensHeading5"/>
      </w:pPr>
      <w:r w:rsidRPr="005B2907">
        <w:t xml:space="preserve">the assets and liabilities and of the state of affairs, financial position and results as at and up to </w:t>
      </w:r>
      <w:r w:rsidRPr="00E16C0E">
        <w:rPr>
          <w:highlight w:val="yellow"/>
        </w:rPr>
        <w:t>[</w:t>
      </w:r>
      <w:r w:rsidR="00E612E9" w:rsidRPr="00E16C0E">
        <w:rPr>
          <w:highlight w:val="yellow"/>
        </w:rPr>
        <w:t>insert date</w:t>
      </w:r>
      <w:r w:rsidRPr="00E16C0E">
        <w:rPr>
          <w:highlight w:val="yellow"/>
        </w:rPr>
        <w:t>]</w:t>
      </w:r>
      <w:r w:rsidRPr="00E612E9">
        <w:t xml:space="preserve"> </w:t>
      </w:r>
      <w:r w:rsidRPr="005B2907">
        <w:t>in each financial year to which they relate; and</w:t>
      </w:r>
    </w:p>
    <w:p w:rsidR="005B2907" w:rsidRPr="005B2907" w:rsidRDefault="005B2907" w:rsidP="00E16C0E">
      <w:pPr>
        <w:pStyle w:val="AllensHeading5"/>
      </w:pPr>
      <w:r w:rsidRPr="005B2907">
        <w:t xml:space="preserve">the profit or loss for the financial period ended on </w:t>
      </w:r>
      <w:r w:rsidRPr="00E16C0E">
        <w:rPr>
          <w:highlight w:val="yellow"/>
        </w:rPr>
        <w:t>[</w:t>
      </w:r>
      <w:r w:rsidR="00DA55BA" w:rsidRPr="00E16C0E">
        <w:rPr>
          <w:highlight w:val="yellow"/>
        </w:rPr>
        <w:t>insert date</w:t>
      </w:r>
      <w:r w:rsidRPr="00E16C0E">
        <w:rPr>
          <w:highlight w:val="yellow"/>
        </w:rPr>
        <w:t>]</w:t>
      </w:r>
      <w:r w:rsidRPr="00DA55BA">
        <w:t xml:space="preserve"> </w:t>
      </w:r>
      <w:r w:rsidRPr="005B2907">
        <w:t>in each financial year to which they relate;</w:t>
      </w:r>
    </w:p>
    <w:p w:rsidR="005B2907" w:rsidRPr="005B2907" w:rsidRDefault="005B2907" w:rsidP="0024117F">
      <w:pPr>
        <w:pStyle w:val="AllensHeading4"/>
        <w:keepNext/>
        <w:numPr>
          <w:ilvl w:val="3"/>
          <w:numId w:val="41"/>
        </w:numPr>
      </w:pPr>
      <w:r w:rsidRPr="005B2907">
        <w:t>have been prepared in accordance with the same accounting policies as were applied in the corresponding accounts for the preceding [</w:t>
      </w:r>
      <w:r w:rsidR="00DA55BA" w:rsidRPr="00F06578">
        <w:rPr>
          <w:highlight w:val="yellow"/>
        </w:rPr>
        <w:t xml:space="preserve">insert number, </w:t>
      </w:r>
      <w:proofErr w:type="spellStart"/>
      <w:r w:rsidR="00DA55BA" w:rsidRPr="00F06578">
        <w:rPr>
          <w:highlight w:val="yellow"/>
        </w:rPr>
        <w:t>eg</w:t>
      </w:r>
      <w:proofErr w:type="spellEnd"/>
      <w:r w:rsidR="00DA55BA" w:rsidRPr="00F06578">
        <w:rPr>
          <w:highlight w:val="yellow"/>
        </w:rPr>
        <w:t>, three</w:t>
      </w:r>
      <w:r w:rsidRPr="005B2907">
        <w:t>] financial periods;</w:t>
      </w:r>
    </w:p>
    <w:p w:rsidR="005B2907" w:rsidRPr="005B2907" w:rsidRDefault="005B2907" w:rsidP="005B2907">
      <w:pPr>
        <w:pStyle w:val="NormalIndent"/>
        <w:keepNext/>
        <w:numPr>
          <w:ilvl w:val="3"/>
          <w:numId w:val="7"/>
        </w:numPr>
      </w:pPr>
      <w:r w:rsidRPr="005B2907">
        <w:t>are not affected by any abnormal or extraordinary item, except as expressly disclosed in the Accounts;</w:t>
      </w:r>
    </w:p>
    <w:p w:rsidR="005B2907" w:rsidRPr="005B2907" w:rsidRDefault="005B2907" w:rsidP="005B2907">
      <w:pPr>
        <w:pStyle w:val="NormalIndent"/>
        <w:keepNext/>
        <w:numPr>
          <w:ilvl w:val="3"/>
          <w:numId w:val="7"/>
        </w:numPr>
      </w:pPr>
      <w:r w:rsidRPr="005B2907">
        <w:t>take account of all gains and losses, whether realised or unrealised, arising from foreign currency transactions and on translation of foreign</w:t>
      </w:r>
      <w:r w:rsidR="00DA55BA">
        <w:t xml:space="preserve"> currency financial statements;</w:t>
      </w:r>
    </w:p>
    <w:p w:rsidR="005B2907" w:rsidRPr="005B2907" w:rsidRDefault="005B2907" w:rsidP="005B2907">
      <w:pPr>
        <w:pStyle w:val="NormalIndent"/>
        <w:keepNext/>
        <w:numPr>
          <w:ilvl w:val="3"/>
          <w:numId w:val="7"/>
        </w:numPr>
      </w:pPr>
      <w:r w:rsidRPr="005B2907">
        <w:t>include reserves and provisions for taxation that are sufficie</w:t>
      </w:r>
      <w:r w:rsidR="009614B1">
        <w:t xml:space="preserve">nt to cover all tax liabilities </w:t>
      </w:r>
      <w:r w:rsidRPr="005B2907">
        <w:t xml:space="preserve">in respect of all periods up to </w:t>
      </w:r>
      <w:r w:rsidRPr="009614B1">
        <w:rPr>
          <w:highlight w:val="yellow"/>
        </w:rPr>
        <w:t>[</w:t>
      </w:r>
      <w:r w:rsidR="00DA55BA">
        <w:rPr>
          <w:highlight w:val="yellow"/>
        </w:rPr>
        <w:t>insert date</w:t>
      </w:r>
      <w:r w:rsidRPr="009614B1">
        <w:rPr>
          <w:highlight w:val="yellow"/>
        </w:rPr>
        <w:t>]</w:t>
      </w:r>
      <w:r w:rsidRPr="005B2907">
        <w:t xml:space="preserve"> in each financial year to which they relate;</w:t>
      </w:r>
    </w:p>
    <w:p w:rsidR="005B2907" w:rsidRPr="005B2907" w:rsidRDefault="005B2907" w:rsidP="005B2907">
      <w:pPr>
        <w:pStyle w:val="NormalIndent"/>
        <w:keepNext/>
        <w:numPr>
          <w:ilvl w:val="3"/>
          <w:numId w:val="7"/>
        </w:numPr>
      </w:pPr>
      <w:r w:rsidRPr="005B2907">
        <w:t>provide for all liabilities for long service leave and annual leave entitlements;</w:t>
      </w:r>
    </w:p>
    <w:p w:rsidR="005B2907" w:rsidRPr="005B2907" w:rsidRDefault="005B2907" w:rsidP="005B2907">
      <w:pPr>
        <w:pStyle w:val="NormalIndent"/>
        <w:keepNext/>
        <w:numPr>
          <w:ilvl w:val="3"/>
          <w:numId w:val="7"/>
        </w:numPr>
      </w:pPr>
      <w:r w:rsidRPr="005B2907">
        <w:t xml:space="preserve">provide for all other liabilities (whether quantified, contingent or otherwise) at </w:t>
      </w:r>
      <w:r w:rsidRPr="009614B1">
        <w:rPr>
          <w:highlight w:val="yellow"/>
        </w:rPr>
        <w:t>[</w:t>
      </w:r>
      <w:r w:rsidR="00DA55BA">
        <w:rPr>
          <w:highlight w:val="yellow"/>
        </w:rPr>
        <w:t>insert date</w:t>
      </w:r>
      <w:r w:rsidRPr="009614B1">
        <w:rPr>
          <w:highlight w:val="yellow"/>
        </w:rPr>
        <w:t>]</w:t>
      </w:r>
      <w:r w:rsidRPr="005B2907">
        <w:t xml:space="preserve"> in each financial year to which they relate; and</w:t>
      </w:r>
    </w:p>
    <w:p w:rsidR="001131CF" w:rsidRPr="005B2907" w:rsidRDefault="005B2907" w:rsidP="001131CF">
      <w:pPr>
        <w:pStyle w:val="NormalIndent"/>
        <w:keepNext/>
        <w:numPr>
          <w:ilvl w:val="3"/>
          <w:numId w:val="7"/>
        </w:numPr>
      </w:pPr>
      <w:r w:rsidRPr="005B2907">
        <w:t>give full particulars in the notes of all contingent liabilities and commitments and any other liabilities which cannot be quantified.</w:t>
      </w:r>
    </w:p>
    <w:p w:rsidR="00C83CFE" w:rsidRDefault="00C83CFE" w:rsidP="00C83CFE">
      <w:pPr>
        <w:pStyle w:val="AllensHeading3"/>
        <w:numPr>
          <w:ilvl w:val="0"/>
          <w:numId w:val="0"/>
        </w:numPr>
        <w:ind w:left="1418" w:hanging="709"/>
      </w:pPr>
      <w:r>
        <w:rPr>
          <w:noProof/>
          <w:lang w:eastAsia="en-AU"/>
        </w:rPr>
        <mc:AlternateContent>
          <mc:Choice Requires="wps">
            <w:drawing>
              <wp:inline distT="0" distB="0" distL="0" distR="0" wp14:anchorId="1F09186D" wp14:editId="3AFADDD9">
                <wp:extent cx="5688623" cy="1099457"/>
                <wp:effectExtent l="0" t="0" r="7620" b="571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099457"/>
                        </a:xfrm>
                        <a:prstGeom prst="rect">
                          <a:avLst/>
                        </a:prstGeom>
                        <a:solidFill>
                          <a:schemeClr val="accent1">
                            <a:lumMod val="40000"/>
                            <a:lumOff val="60000"/>
                          </a:schemeClr>
                        </a:solidFill>
                        <a:ln w="6350">
                          <a:noFill/>
                        </a:ln>
                        <a:effectLst/>
                      </wps:spPr>
                      <wps:txbx>
                        <w:txbxContent>
                          <w:p w:rsidR="00ED10EE" w:rsidRDefault="00216380" w:rsidP="00C83CFE">
                            <w:pPr>
                              <w:rPr>
                                <w:b/>
                                <w:color w:val="000000"/>
                              </w:rPr>
                            </w:pPr>
                            <w:r>
                              <w:rPr>
                                <w:rFonts w:cs="Arial"/>
                                <w:b/>
                                <w:noProof/>
                                <w:color w:val="51626F"/>
                                <w:lang w:eastAsia="en-AU"/>
                              </w:rPr>
                              <w:drawing>
                                <wp:inline distT="0" distB="0" distL="0" distR="0" wp14:anchorId="1BD5C7AE" wp14:editId="735A2517">
                                  <wp:extent cx="291600" cy="291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216380">
                              <w:rPr>
                                <w:b/>
                                <w:color w:val="1F497D" w:themeColor="text2"/>
                              </w:rPr>
                              <w:t>Guidance note</w:t>
                            </w:r>
                          </w:p>
                          <w:p w:rsidR="00ED10EE" w:rsidRDefault="00ED10EE" w:rsidP="00C83CFE">
                            <w:pPr>
                              <w:pStyle w:val="NormalIndent"/>
                              <w:shd w:val="clear" w:color="auto" w:fill="D9D9D9" w:themeFill="background1" w:themeFillShade="D9"/>
                              <w:ind w:left="0"/>
                            </w:pPr>
                            <w:r>
                              <w:t>Clause 7.1(f) deals with the conduct of the business within a specified period. In particular, it requires the Issuer to represent and warrant that various corporate actions have or have not been taken.</w:t>
                            </w:r>
                          </w:p>
                          <w:p w:rsidR="00ED10EE" w:rsidRPr="001B2490" w:rsidRDefault="00ED10EE" w:rsidP="00C83CFE">
                            <w:pPr>
                              <w:pStyle w:val="NormalIndent"/>
                              <w:shd w:val="clear" w:color="auto" w:fill="D9D9D9" w:themeFill="background1" w:themeFillShade="D9"/>
                              <w:ind w:left="0"/>
                              <w:rPr>
                                <w:b/>
                                <w:color w:val="000000"/>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6" o:spid="_x0000_s1046" type="#_x0000_t202" style="width:447.9pt;height:8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" fillcolor="#b8cce4 [1300]" stroked="f" strokeweight=".5pt">
                <v:path arrowok="t"/>
                <v:textbox inset=",0">
                  <w:txbxContent>
                    <w:p w:rsidR="00ED10EE" w:rsidRDefault="00216380" w:rsidP="00C83CFE">
                      <w:pPr>
                        <w:rPr>
                          <w:b/>
                          <w:color w:val="000000"/>
                        </w:rPr>
                      </w:pPr>
                      <w:r>
                        <w:rPr>
                          <w:rFonts w:cs="Arial"/>
                          <w:b/>
                          <w:noProof/>
                          <w:color w:val="51626F"/>
                          <w:lang w:eastAsia="en-AU"/>
                        </w:rPr>
                        <w:drawing>
                          <wp:inline distT="0" distB="0" distL="0" distR="0" wp14:anchorId="1BD5C7AE" wp14:editId="735A2517">
                            <wp:extent cx="291600" cy="291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216380">
                        <w:rPr>
                          <w:b/>
                          <w:color w:val="1F497D" w:themeColor="text2"/>
                        </w:rPr>
                        <w:t>Guidance note</w:t>
                      </w:r>
                    </w:p>
                    <w:p w:rsidR="00ED10EE" w:rsidRDefault="00ED10EE" w:rsidP="00C83CFE">
                      <w:pPr>
                        <w:pStyle w:val="NormalIndent"/>
                        <w:shd w:val="clear" w:color="auto" w:fill="D9D9D9" w:themeFill="background1" w:themeFillShade="D9"/>
                        <w:ind w:left="0"/>
                      </w:pPr>
                      <w:r>
                        <w:t>Clause 7.1(f) deals with the conduct of the business within a specified period. In particular, it requires the Issuer to represent and warrant that various corporate actions have or have not been taken.</w:t>
                      </w:r>
                    </w:p>
                    <w:p w:rsidR="00ED10EE" w:rsidRPr="001B2490" w:rsidRDefault="00ED10EE" w:rsidP="00C83CFE">
                      <w:pPr>
                        <w:pStyle w:val="NormalIndent"/>
                        <w:shd w:val="clear" w:color="auto" w:fill="D9D9D9" w:themeFill="background1" w:themeFillShade="D9"/>
                        <w:ind w:left="0"/>
                        <w:rPr>
                          <w:b/>
                          <w:color w:val="000000"/>
                        </w:rPr>
                      </w:pPr>
                    </w:p>
                  </w:txbxContent>
                </v:textbox>
                <w10:anchorlock/>
              </v:shape>
            </w:pict>
          </mc:Fallback>
        </mc:AlternateContent>
      </w:r>
    </w:p>
    <w:p w:rsidR="00E16C0E" w:rsidRDefault="005B2907" w:rsidP="00E16C0E">
      <w:pPr>
        <w:pStyle w:val="AllensHeading3"/>
      </w:pPr>
      <w:r w:rsidRPr="005B2907">
        <w:t>(</w:t>
      </w:r>
      <w:r w:rsidRPr="00E16C0E">
        <w:rPr>
          <w:b/>
        </w:rPr>
        <w:t xml:space="preserve">conduct since </w:t>
      </w:r>
      <w:r w:rsidRPr="00E16C0E">
        <w:rPr>
          <w:b/>
          <w:highlight w:val="yellow"/>
        </w:rPr>
        <w:t>[</w:t>
      </w:r>
      <w:r w:rsidR="00DA55BA" w:rsidRPr="00E16C0E">
        <w:rPr>
          <w:b/>
          <w:highlight w:val="yellow"/>
        </w:rPr>
        <w:t>insert date</w:t>
      </w:r>
      <w:r w:rsidRPr="00E16C0E">
        <w:rPr>
          <w:b/>
          <w:highlight w:val="yellow"/>
        </w:rPr>
        <w:t>]</w:t>
      </w:r>
      <w:r w:rsidRPr="00E16C0E">
        <w:rPr>
          <w:highlight w:val="yellow"/>
        </w:rPr>
        <w:t>)</w:t>
      </w:r>
      <w:r w:rsidRPr="005B2907">
        <w:t xml:space="preserve"> Since </w:t>
      </w:r>
      <w:r w:rsidRPr="00E16C0E">
        <w:rPr>
          <w:highlight w:val="yellow"/>
        </w:rPr>
        <w:t>[</w:t>
      </w:r>
      <w:r w:rsidR="00DA55BA" w:rsidRPr="00E16C0E">
        <w:rPr>
          <w:highlight w:val="yellow"/>
        </w:rPr>
        <w:t>insert date</w:t>
      </w:r>
      <w:r w:rsidRPr="00E16C0E">
        <w:rPr>
          <w:highlight w:val="yellow"/>
        </w:rPr>
        <w:t>],</w:t>
      </w:r>
      <w:r w:rsidRPr="005B2907">
        <w:t xml:space="preserve"> each of the following has occurred.</w:t>
      </w:r>
    </w:p>
    <w:p w:rsidR="005B2907" w:rsidRPr="005B2907" w:rsidRDefault="00477A5A" w:rsidP="005B2907">
      <w:pPr>
        <w:pStyle w:val="NormalIndent"/>
        <w:keepNext/>
        <w:numPr>
          <w:ilvl w:val="3"/>
          <w:numId w:val="7"/>
        </w:numPr>
      </w:pPr>
      <w:r w:rsidRPr="00ED10EE">
        <w:rPr>
          <w:noProof/>
          <w:lang w:eastAsia="en-AU"/>
        </w:rPr>
        <w:lastRenderedPageBreak/>
        <w:drawing>
          <wp:anchor distT="0" distB="0" distL="114300" distR="114300" simplePos="0" relativeHeight="251693056" behindDoc="0" locked="0" layoutInCell="1" allowOverlap="1" wp14:anchorId="29149EF5" wp14:editId="1722D8A6">
            <wp:simplePos x="0" y="0"/>
            <wp:positionH relativeFrom="column">
              <wp:posOffset>4537710</wp:posOffset>
            </wp:positionH>
            <wp:positionV relativeFrom="paragraph">
              <wp:posOffset>-759460</wp:posOffset>
            </wp:positionV>
            <wp:extent cx="1817370" cy="3270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B2907" w:rsidRPr="005B2907">
        <w:t>(</w:t>
      </w:r>
      <w:r w:rsidR="005B2907" w:rsidRPr="00E16C0E">
        <w:rPr>
          <w:b/>
        </w:rPr>
        <w:t>conduct of business</w:t>
      </w:r>
      <w:r w:rsidR="005B2907" w:rsidRPr="005B2907">
        <w:t>) Business of the Issuer has continued in the ordinary and usual course</w:t>
      </w:r>
      <w:r w:rsidR="00DA55BA">
        <w:t>,</w:t>
      </w:r>
      <w:r w:rsidR="005B2907" w:rsidRPr="005B2907">
        <w:t xml:space="preserve"> and not otherwise.</w:t>
      </w:r>
    </w:p>
    <w:p w:rsidR="005B2907" w:rsidRPr="005B2907" w:rsidRDefault="005B2907" w:rsidP="005B2907">
      <w:pPr>
        <w:pStyle w:val="NormalIndent"/>
        <w:keepNext/>
        <w:numPr>
          <w:ilvl w:val="3"/>
          <w:numId w:val="7"/>
        </w:numPr>
      </w:pPr>
      <w:r w:rsidRPr="005B2907">
        <w:t>(</w:t>
      </w:r>
      <w:r w:rsidRPr="005B2907">
        <w:rPr>
          <w:b/>
        </w:rPr>
        <w:t>dealings</w:t>
      </w:r>
      <w:r w:rsidRPr="005B2907">
        <w:t>) The Issuer has not dealt with any person except at arm's length. No property has been acquired by the Issuer for more than market value.</w:t>
      </w:r>
    </w:p>
    <w:p w:rsidR="005B2907" w:rsidRPr="005B2907" w:rsidRDefault="005B2907" w:rsidP="005B2907">
      <w:pPr>
        <w:pStyle w:val="NormalIndent"/>
        <w:keepNext/>
        <w:numPr>
          <w:ilvl w:val="3"/>
          <w:numId w:val="7"/>
        </w:numPr>
      </w:pPr>
      <w:r w:rsidRPr="005B2907">
        <w:t>(</w:t>
      </w:r>
      <w:r w:rsidRPr="005B2907">
        <w:rPr>
          <w:b/>
        </w:rPr>
        <w:t>capital expenditure</w:t>
      </w:r>
      <w:r w:rsidRPr="005B2907">
        <w:t xml:space="preserve">) The Issuer has not made any capital expenditure, other than as referred to in the management accounts referred to in </w:t>
      </w:r>
      <w:r w:rsidR="009A0326">
        <w:t xml:space="preserve">paragraph </w:t>
      </w:r>
      <w:r w:rsidRPr="005B2907">
        <w:t>(</w:t>
      </w:r>
      <w:r w:rsidR="00DA55BA">
        <w:t>e</w:t>
      </w:r>
      <w:r w:rsidR="009A0326">
        <w:t>)</w:t>
      </w:r>
      <w:r w:rsidRPr="005B2907">
        <w:t>.</w:t>
      </w:r>
    </w:p>
    <w:p w:rsidR="005B2907" w:rsidRPr="005B2907" w:rsidRDefault="005B2907" w:rsidP="005B2907">
      <w:pPr>
        <w:pStyle w:val="NormalIndent"/>
        <w:keepNext/>
        <w:numPr>
          <w:ilvl w:val="3"/>
          <w:numId w:val="7"/>
        </w:numPr>
      </w:pPr>
      <w:r w:rsidRPr="005B2907">
        <w:t>(</w:t>
      </w:r>
      <w:r w:rsidRPr="005B2907">
        <w:rPr>
          <w:b/>
        </w:rPr>
        <w:t>deferral of capital expenditure</w:t>
      </w:r>
      <w:r w:rsidRPr="005B2907">
        <w:t>) No decision has been made to defer any capital expenditure of the Issuer.</w:t>
      </w:r>
    </w:p>
    <w:p w:rsidR="005B2907" w:rsidRPr="005B2907" w:rsidRDefault="005B2907" w:rsidP="005B2907">
      <w:pPr>
        <w:pStyle w:val="NormalIndent"/>
        <w:keepNext/>
        <w:numPr>
          <w:ilvl w:val="3"/>
          <w:numId w:val="7"/>
        </w:numPr>
      </w:pPr>
      <w:r w:rsidRPr="005B2907">
        <w:t>(</w:t>
      </w:r>
      <w:r w:rsidRPr="005B2907">
        <w:rPr>
          <w:b/>
        </w:rPr>
        <w:t>no material adverse change</w:t>
      </w:r>
      <w:r w:rsidRPr="005B2907">
        <w:t>) There has been no material adverse change in the financial condition or prospects of the Issuer.</w:t>
      </w:r>
    </w:p>
    <w:p w:rsidR="005B2907" w:rsidRPr="005B2907" w:rsidRDefault="005B2907" w:rsidP="005B2907">
      <w:pPr>
        <w:pStyle w:val="NormalIndent"/>
        <w:keepNext/>
        <w:numPr>
          <w:ilvl w:val="3"/>
          <w:numId w:val="7"/>
        </w:numPr>
      </w:pPr>
      <w:r w:rsidRPr="005B2907">
        <w:t>(</w:t>
      </w:r>
      <w:r w:rsidRPr="005B2907">
        <w:rPr>
          <w:b/>
        </w:rPr>
        <w:t>contracts</w:t>
      </w:r>
      <w:r w:rsidRPr="005B2907">
        <w:t>) No contract has been terminated or has expired which could reasonably be expected to have a material adverse effect on the profitability of any business conducted by the Issuer.</w:t>
      </w:r>
    </w:p>
    <w:p w:rsidR="005B2907" w:rsidRPr="005B2907" w:rsidRDefault="005B2907" w:rsidP="005B2907">
      <w:pPr>
        <w:pStyle w:val="NormalIndent"/>
        <w:keepNext/>
        <w:numPr>
          <w:ilvl w:val="3"/>
          <w:numId w:val="7"/>
        </w:numPr>
      </w:pPr>
      <w:r w:rsidRPr="005B2907">
        <w:t>(</w:t>
      </w:r>
      <w:r w:rsidRPr="005B2907">
        <w:rPr>
          <w:b/>
        </w:rPr>
        <w:t>authorisations</w:t>
      </w:r>
      <w:r w:rsidRPr="005B2907">
        <w:t xml:space="preserve">) No Authorisation from </w:t>
      </w:r>
      <w:r w:rsidR="00FD7310">
        <w:t xml:space="preserve">which </w:t>
      </w:r>
      <w:r w:rsidRPr="005B2907">
        <w:t xml:space="preserve">the Issuer benefits has been terminated or has expired and in either case could reasonably be expected to have a material adverse effect on the profitability </w:t>
      </w:r>
      <w:r w:rsidR="00575423">
        <w:t>of any business by the Issuer.</w:t>
      </w:r>
    </w:p>
    <w:p w:rsidR="005B2907" w:rsidRPr="005B2907" w:rsidRDefault="005B2907" w:rsidP="005B2907">
      <w:pPr>
        <w:pStyle w:val="NormalIndent"/>
        <w:keepNext/>
        <w:numPr>
          <w:ilvl w:val="2"/>
          <w:numId w:val="7"/>
        </w:numPr>
      </w:pPr>
      <w:r w:rsidRPr="005B2907">
        <w:t>(</w:t>
      </w:r>
      <w:r w:rsidRPr="005B2907">
        <w:rPr>
          <w:b/>
        </w:rPr>
        <w:t>binding obligation</w:t>
      </w:r>
      <w:r w:rsidRPr="005B2907">
        <w:t>) This Agreement is its valid and binding obligation.</w:t>
      </w:r>
    </w:p>
    <w:p w:rsidR="005B2907" w:rsidRDefault="005B2907" w:rsidP="005B2907">
      <w:pPr>
        <w:pStyle w:val="NormalIndent"/>
        <w:keepNext/>
        <w:numPr>
          <w:ilvl w:val="2"/>
          <w:numId w:val="7"/>
        </w:numPr>
      </w:pPr>
      <w:r w:rsidRPr="005B2907">
        <w:t>(</w:t>
      </w:r>
      <w:r w:rsidRPr="005B2907">
        <w:rPr>
          <w:b/>
        </w:rPr>
        <w:t>no contravention of law</w:t>
      </w:r>
      <w:r w:rsidRPr="005B2907">
        <w:t xml:space="preserve">) </w:t>
      </w:r>
      <w:r w:rsidR="00CE5BEC">
        <w:t>The execution and performance by it of this Agreement and each transaction contemplated under this Agreement did not and will not violate in any respect a provision of:</w:t>
      </w:r>
    </w:p>
    <w:p w:rsidR="00CE5BEC" w:rsidRDefault="00CE5BEC" w:rsidP="007205A8">
      <w:pPr>
        <w:pStyle w:val="AllensHeading4"/>
      </w:pPr>
      <w:r>
        <w:t>a law or treaty or a judgment, ruling, order or decree of a</w:t>
      </w:r>
      <w:r w:rsidR="00F5763D">
        <w:t xml:space="preserve"> Governmental Agency </w:t>
      </w:r>
      <w:r>
        <w:t>binding on it;</w:t>
      </w:r>
    </w:p>
    <w:p w:rsidR="00CE5BEC" w:rsidRDefault="00CE5BEC" w:rsidP="007205A8">
      <w:pPr>
        <w:pStyle w:val="AllensHeading4"/>
      </w:pPr>
      <w:r>
        <w:t>its constitution or other constituent documents; or</w:t>
      </w:r>
    </w:p>
    <w:p w:rsidR="00CE5BEC" w:rsidRPr="005B2907" w:rsidRDefault="00CE5BEC" w:rsidP="007205A8">
      <w:pPr>
        <w:pStyle w:val="AllensHeading4"/>
      </w:pPr>
      <w:r>
        <w:t xml:space="preserve">any other document or agreement which </w:t>
      </w:r>
      <w:r w:rsidR="00BA7515">
        <w:t>is binding on it or its assets.</w:t>
      </w:r>
    </w:p>
    <w:p w:rsidR="005B2907" w:rsidRPr="005B2907" w:rsidRDefault="005B2907" w:rsidP="005B2907">
      <w:pPr>
        <w:pStyle w:val="NormalIndent"/>
        <w:keepNext/>
        <w:numPr>
          <w:ilvl w:val="2"/>
          <w:numId w:val="7"/>
        </w:numPr>
      </w:pPr>
      <w:r w:rsidRPr="005B2907">
        <w:t>(</w:t>
      </w:r>
      <w:r w:rsidR="00FD7310">
        <w:rPr>
          <w:b/>
        </w:rPr>
        <w:t>material contracts</w:t>
      </w:r>
      <w:r w:rsidRPr="005B2907">
        <w:t>) To the best of the Issuer’s knowledge and belief, all contracts entered into by the Issuer that are material for the carrying on of its business are valid and enforceable in accordance with their terms and entry into this Agreement will not result in any person having the right (whether actual or contingent) to terminate any material contract material to the carrying on the Issuer’s business.</w:t>
      </w:r>
    </w:p>
    <w:p w:rsidR="005B2907" w:rsidRPr="005B2907" w:rsidRDefault="005B2907" w:rsidP="005B2907">
      <w:pPr>
        <w:pStyle w:val="NormalIndent"/>
        <w:keepNext/>
        <w:numPr>
          <w:ilvl w:val="2"/>
          <w:numId w:val="7"/>
        </w:numPr>
      </w:pPr>
      <w:r w:rsidRPr="005B2907">
        <w:t>(</w:t>
      </w:r>
      <w:r w:rsidRPr="005B2907">
        <w:rPr>
          <w:b/>
        </w:rPr>
        <w:t>no litigation pending</w:t>
      </w:r>
      <w:r w:rsidRPr="005B2907">
        <w:t xml:space="preserve">) Except as disclosed in the Accounts for the financial year ended </w:t>
      </w:r>
      <w:r w:rsidRPr="00FC7A45">
        <w:rPr>
          <w:highlight w:val="yellow"/>
        </w:rPr>
        <w:t>[</w:t>
      </w:r>
      <w:r w:rsidR="00FD7310" w:rsidRPr="00FD7310">
        <w:rPr>
          <w:highlight w:val="yellow"/>
        </w:rPr>
        <w:t>insert date</w:t>
      </w:r>
      <w:r w:rsidRPr="005B2907">
        <w:t>], the Issuer is not aware of any facts or circumstances likely to lead to any prosecution, litigation or arbitration involving the Issuer or any person for whom the Issuer may be liable, and has not been threatened with any prosecution, litigation or arbitration involving the Issuer or any person for whom the Issuer may be liable. The Issuer is not involved in any proceeding before or investigation by any Governmental Agency or other body and no such proceeding or investigation is pending or threatened against the Issuer or any person for whom it may be liable.</w:t>
      </w:r>
    </w:p>
    <w:p w:rsidR="005B2907" w:rsidRPr="005B2907" w:rsidRDefault="005B2907" w:rsidP="005B2907">
      <w:pPr>
        <w:pStyle w:val="NormalIndent"/>
        <w:keepNext/>
        <w:numPr>
          <w:ilvl w:val="2"/>
          <w:numId w:val="7"/>
        </w:numPr>
      </w:pPr>
      <w:r w:rsidRPr="005B2907">
        <w:t>(</w:t>
      </w:r>
      <w:r w:rsidRPr="005B2907">
        <w:rPr>
          <w:b/>
        </w:rPr>
        <w:t>no other consents/approval</w:t>
      </w:r>
      <w:r w:rsidRPr="00570A91">
        <w:rPr>
          <w:b/>
        </w:rPr>
        <w:t>s required</w:t>
      </w:r>
      <w:r w:rsidRPr="00570A91">
        <w:t xml:space="preserve">) No consent, approval, authorisation, order, registration or qualification </w:t>
      </w:r>
      <w:r w:rsidR="00570A91" w:rsidRPr="00570A91">
        <w:t>of</w:t>
      </w:r>
      <w:r w:rsidRPr="00570A91">
        <w:t xml:space="preserve"> any other person is required for the Issuer to perform its obligations under this Agreement.</w:t>
      </w:r>
    </w:p>
    <w:p w:rsidR="005B2907" w:rsidRPr="005B2907" w:rsidRDefault="005B2907" w:rsidP="005B2907">
      <w:pPr>
        <w:pStyle w:val="NormalIndent"/>
        <w:keepNext/>
        <w:numPr>
          <w:ilvl w:val="2"/>
          <w:numId w:val="7"/>
        </w:numPr>
      </w:pPr>
      <w:r w:rsidRPr="005B2907">
        <w:t>(</w:t>
      </w:r>
      <w:r w:rsidRPr="005B2907">
        <w:rPr>
          <w:b/>
        </w:rPr>
        <w:t>capitalisation</w:t>
      </w:r>
      <w:r w:rsidRPr="005B2907">
        <w:t xml:space="preserve">) As at the Settlement Date, prior to the Issuer issuing the Subscription Securities to the Subscriber, the issued capital of the Issuer is </w:t>
      </w:r>
      <w:r w:rsidRPr="005B2907">
        <w:rPr>
          <w:highlight w:val="yellow"/>
        </w:rPr>
        <w:t>[</w:t>
      </w:r>
      <w:r w:rsidR="00791FD1">
        <w:rPr>
          <w:highlight w:val="yellow"/>
        </w:rPr>
        <w:t>insert number</w:t>
      </w:r>
      <w:r w:rsidRPr="005B2907">
        <w:rPr>
          <w:highlight w:val="yellow"/>
        </w:rPr>
        <w:t>]</w:t>
      </w:r>
      <w:r w:rsidR="00CD20AB">
        <w:t xml:space="preserve"> ordinary shares. As </w:t>
      </w:r>
      <w:r w:rsidRPr="005B2907">
        <w:t xml:space="preserve">at the Signing Date and the Settlement Date, the Issuer has no outstanding obligations or intent to issue, redeem or cancel any shares or options in the Issuer, and </w:t>
      </w:r>
      <w:r w:rsidRPr="005B2907">
        <w:lastRenderedPageBreak/>
        <w:t>there exist no rights to acquire capital or voting rights in the I</w:t>
      </w:r>
      <w:r w:rsidR="00CD20AB">
        <w:t>ssuer other than this Agreement</w:t>
      </w:r>
      <w:r w:rsidRPr="005B2907">
        <w:t>.</w:t>
      </w:r>
    </w:p>
    <w:p w:rsidR="005B2907" w:rsidRPr="005B2907" w:rsidRDefault="00477A5A" w:rsidP="005B2907">
      <w:pPr>
        <w:pStyle w:val="NormalIndent"/>
        <w:keepNext/>
        <w:numPr>
          <w:ilvl w:val="2"/>
          <w:numId w:val="7"/>
        </w:numPr>
      </w:pPr>
      <w:r w:rsidRPr="00ED10EE">
        <w:rPr>
          <w:noProof/>
          <w:lang w:eastAsia="en-AU"/>
        </w:rPr>
        <w:drawing>
          <wp:anchor distT="0" distB="0" distL="114300" distR="114300" simplePos="0" relativeHeight="251695104" behindDoc="0" locked="0" layoutInCell="1" allowOverlap="1" wp14:anchorId="138BEE01" wp14:editId="7A366AE3">
            <wp:simplePos x="0" y="0"/>
            <wp:positionH relativeFrom="column">
              <wp:posOffset>4537710</wp:posOffset>
            </wp:positionH>
            <wp:positionV relativeFrom="paragraph">
              <wp:posOffset>-1127125</wp:posOffset>
            </wp:positionV>
            <wp:extent cx="1817370" cy="3270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B2907" w:rsidRPr="005B2907">
        <w:t>(</w:t>
      </w:r>
      <w:r w:rsidR="005B2907" w:rsidRPr="005B2907">
        <w:rPr>
          <w:b/>
        </w:rPr>
        <w:t>no finder</w:t>
      </w:r>
      <w:r w:rsidR="005B2907" w:rsidRPr="005B2907">
        <w:t>) Neither the Issuer nor any party acting on its behalf has paid or become liable to pay any fee or commission to any broker, finder or intermediary for or on account of transactions contemplated by this Agreement.</w:t>
      </w:r>
    </w:p>
    <w:p w:rsidR="005B2907" w:rsidRPr="005B2907" w:rsidRDefault="005B2907" w:rsidP="005B2907">
      <w:pPr>
        <w:pStyle w:val="NormalIndent"/>
        <w:keepNext/>
      </w:pPr>
      <w:r w:rsidRPr="005B2907">
        <w:t>The representations and warranties by the Issuer in this clause </w:t>
      </w:r>
      <w:r w:rsidR="00FC7A45">
        <w:fldChar w:fldCharType="begin"/>
      </w:r>
      <w:r w:rsidR="00FC7A45">
        <w:instrText xml:space="preserve"> REF _Ref411327251 \w \h </w:instrText>
      </w:r>
      <w:r w:rsidR="00FC7A45">
        <w:fldChar w:fldCharType="separate"/>
      </w:r>
      <w:r w:rsidR="00C8544C">
        <w:t>7.1</w:t>
      </w:r>
      <w:r w:rsidR="00FC7A45">
        <w:fldChar w:fldCharType="end"/>
      </w:r>
      <w:r w:rsidRPr="005B2907">
        <w:t xml:space="preserve"> are continuing obligations of the Issuer and survive the issue of the Subscription Securities and do not merge on the Settlement Date.</w:t>
      </w:r>
    </w:p>
    <w:p w:rsidR="0033296A" w:rsidRDefault="00791FD1" w:rsidP="00CD20AB">
      <w:pPr>
        <w:pStyle w:val="AllensHeading2"/>
      </w:pPr>
      <w:bookmarkStart w:id="262" w:name="_Toc231702918"/>
      <w:bookmarkStart w:id="263" w:name="_Toc239236026"/>
      <w:bookmarkStart w:id="264" w:name="_Toc239236064"/>
      <w:bookmarkStart w:id="265" w:name="_Ref270319128"/>
      <w:bookmarkStart w:id="266" w:name="_Toc270324793"/>
      <w:bookmarkStart w:id="267" w:name="_Toc270324927"/>
      <w:bookmarkStart w:id="268" w:name="_Toc270325892"/>
      <w:bookmarkStart w:id="269" w:name="_Toc283204380"/>
      <w:bookmarkStart w:id="270" w:name="_Toc292360891"/>
      <w:bookmarkStart w:id="271" w:name="_Toc292435207"/>
      <w:bookmarkStart w:id="272" w:name="_Toc292865335"/>
      <w:bookmarkStart w:id="273" w:name="_Toc292865673"/>
      <w:bookmarkStart w:id="274" w:name="_Toc371679711"/>
      <w:bookmarkStart w:id="275" w:name="_Toc371689757"/>
      <w:bookmarkStart w:id="276" w:name="_Toc419894088"/>
      <w:r>
        <w:t>Representations and w</w:t>
      </w:r>
      <w:r w:rsidR="0033296A" w:rsidRPr="00F0385D">
        <w:t>arranties by the Subscriber</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rsidR="00E748CC" w:rsidRDefault="00E748CC" w:rsidP="00CD20AB">
      <w:pPr>
        <w:pStyle w:val="NormalIndent"/>
        <w:keepNext/>
      </w:pPr>
      <w:r>
        <w:rPr>
          <w:noProof/>
          <w:lang w:eastAsia="en-AU"/>
        </w:rPr>
        <mc:AlternateContent>
          <mc:Choice Requires="wps">
            <w:drawing>
              <wp:inline distT="0" distB="0" distL="0" distR="0" wp14:anchorId="65D77BE1" wp14:editId="16B85F13">
                <wp:extent cx="5688623" cy="914400"/>
                <wp:effectExtent l="0" t="0" r="7620" b="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914400"/>
                        </a:xfrm>
                        <a:prstGeom prst="rect">
                          <a:avLst/>
                        </a:prstGeom>
                        <a:solidFill>
                          <a:schemeClr val="accent1">
                            <a:lumMod val="40000"/>
                            <a:lumOff val="60000"/>
                          </a:schemeClr>
                        </a:solidFill>
                        <a:ln w="6350">
                          <a:noFill/>
                        </a:ln>
                        <a:effectLst/>
                      </wps:spPr>
                      <wps:txbx>
                        <w:txbxContent>
                          <w:p w:rsidR="00ED10EE" w:rsidRDefault="00477A5A" w:rsidP="00E748CC">
                            <w:pPr>
                              <w:rPr>
                                <w:b/>
                                <w:color w:val="000000"/>
                              </w:rPr>
                            </w:pPr>
                            <w:r>
                              <w:rPr>
                                <w:rFonts w:cs="Arial"/>
                                <w:b/>
                                <w:noProof/>
                                <w:color w:val="51626F"/>
                                <w:lang w:eastAsia="en-AU"/>
                              </w:rPr>
                              <w:drawing>
                                <wp:inline distT="0" distB="0" distL="0" distR="0" wp14:anchorId="46F3B651" wp14:editId="0EA61653">
                                  <wp:extent cx="291600" cy="291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Default="00ED10EE" w:rsidP="00E748CC">
                            <w:pPr>
                              <w:pStyle w:val="NormalIndent"/>
                              <w:shd w:val="clear" w:color="auto" w:fill="D9D9D9" w:themeFill="background1" w:themeFillShade="D9"/>
                              <w:ind w:left="0"/>
                            </w:pPr>
                            <w:r>
                              <w:t>Clause 7.2 contains the representations and warranties given by the Subscriber. These will typically be less extensive than those given by the Issuer.</w:t>
                            </w:r>
                          </w:p>
                          <w:p w:rsidR="00ED10EE" w:rsidRPr="001B2490" w:rsidRDefault="00ED10EE" w:rsidP="00E748CC">
                            <w:pPr>
                              <w:pStyle w:val="NormalIndent"/>
                              <w:shd w:val="clear" w:color="auto" w:fill="D9D9D9" w:themeFill="background1" w:themeFillShade="D9"/>
                              <w:ind w:left="0"/>
                              <w:rPr>
                                <w:b/>
                                <w:color w:val="000000"/>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7" o:spid="_x0000_s1047" type="#_x0000_t202" style="width:447.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" fillcolor="#b8cce4 [1300]" stroked="f" strokeweight=".5pt">
                <v:path arrowok="t"/>
                <v:textbox inset=",0">
                  <w:txbxContent>
                    <w:p w:rsidR="00ED10EE" w:rsidRDefault="00477A5A" w:rsidP="00E748CC">
                      <w:pPr>
                        <w:rPr>
                          <w:b/>
                          <w:color w:val="000000"/>
                        </w:rPr>
                      </w:pPr>
                      <w:r>
                        <w:rPr>
                          <w:rFonts w:cs="Arial"/>
                          <w:b/>
                          <w:noProof/>
                          <w:color w:val="51626F"/>
                          <w:lang w:eastAsia="en-AU"/>
                        </w:rPr>
                        <w:drawing>
                          <wp:inline distT="0" distB="0" distL="0" distR="0" wp14:anchorId="46F3B651" wp14:editId="0EA61653">
                            <wp:extent cx="291600" cy="291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Default="00ED10EE" w:rsidP="00E748CC">
                      <w:pPr>
                        <w:pStyle w:val="NormalIndent"/>
                        <w:shd w:val="clear" w:color="auto" w:fill="D9D9D9" w:themeFill="background1" w:themeFillShade="D9"/>
                        <w:ind w:left="0"/>
                      </w:pPr>
                      <w:r>
                        <w:t>Clause 7.2 contains the representations and warranties given by the Subscriber. These will typically be less extensive than those given by the Issuer.</w:t>
                      </w:r>
                    </w:p>
                    <w:p w:rsidR="00ED10EE" w:rsidRPr="001B2490" w:rsidRDefault="00ED10EE" w:rsidP="00E748CC">
                      <w:pPr>
                        <w:pStyle w:val="NormalIndent"/>
                        <w:shd w:val="clear" w:color="auto" w:fill="D9D9D9" w:themeFill="background1" w:themeFillShade="D9"/>
                        <w:ind w:left="0"/>
                        <w:rPr>
                          <w:b/>
                          <w:color w:val="000000"/>
                        </w:rPr>
                      </w:pPr>
                    </w:p>
                  </w:txbxContent>
                </v:textbox>
                <w10:anchorlock/>
              </v:shape>
            </w:pict>
          </mc:Fallback>
        </mc:AlternateContent>
      </w:r>
    </w:p>
    <w:p w:rsidR="0033296A" w:rsidRDefault="0033296A" w:rsidP="00CD20AB">
      <w:pPr>
        <w:pStyle w:val="NormalIndent"/>
        <w:keepNext/>
      </w:pPr>
      <w:r w:rsidRPr="00F0385D">
        <w:t xml:space="preserve">The Subscriber represents and warrants to the Issuer that </w:t>
      </w:r>
      <w:r w:rsidR="00A87ED5">
        <w:t xml:space="preserve">(except as expressly disclosed in this Agreement or consented to by the Issuer) </w:t>
      </w:r>
      <w:r w:rsidRPr="00F0385D">
        <w:t>each of the following statements is true, accurate and not misleading as at each of the Signi</w:t>
      </w:r>
      <w:r w:rsidR="00791FD1">
        <w:t>ng Date and the Settlement Date.</w:t>
      </w:r>
    </w:p>
    <w:p w:rsidR="0033296A" w:rsidRDefault="0033296A" w:rsidP="00560605">
      <w:pPr>
        <w:pStyle w:val="AllensHeading3"/>
      </w:pPr>
      <w:r w:rsidRPr="00F0385D">
        <w:t>(</w:t>
      </w:r>
      <w:r w:rsidRPr="00F0385D">
        <w:rPr>
          <w:b/>
        </w:rPr>
        <w:t>status</w:t>
      </w:r>
      <w:r w:rsidRPr="00F0385D">
        <w:t>)</w:t>
      </w:r>
      <w:r w:rsidR="0016068F">
        <w:t xml:space="preserve"> </w:t>
      </w:r>
      <w:r w:rsidRPr="00F0385D">
        <w:t xml:space="preserve">It is a body corporate </w:t>
      </w:r>
      <w:r w:rsidR="00560605" w:rsidRPr="00560605">
        <w:t xml:space="preserve">duly incorporated </w:t>
      </w:r>
      <w:r w:rsidR="00DC727A">
        <w:t xml:space="preserve">and </w:t>
      </w:r>
      <w:r w:rsidRPr="00F0385D">
        <w:t>validly existing under the laws of its place of incorporation or establishment.</w:t>
      </w:r>
    </w:p>
    <w:p w:rsidR="0033296A" w:rsidRDefault="0033296A" w:rsidP="00CD20AB">
      <w:pPr>
        <w:pStyle w:val="AllensHeading3"/>
        <w:keepNext/>
      </w:pPr>
      <w:r w:rsidRPr="00F0385D">
        <w:t>(</w:t>
      </w:r>
      <w:r w:rsidRPr="00F0385D">
        <w:rPr>
          <w:b/>
        </w:rPr>
        <w:t>corporate power</w:t>
      </w:r>
      <w:r w:rsidRPr="00F0385D">
        <w:t>)</w:t>
      </w:r>
      <w:r w:rsidR="0016068F">
        <w:t xml:space="preserve"> </w:t>
      </w:r>
      <w:r w:rsidRPr="00F0385D">
        <w:t>It has the corporate power to enter into and perform its obligations under this Agreement and to carry out the transactions contemplated by this Agreement.</w:t>
      </w:r>
    </w:p>
    <w:p w:rsidR="0033296A" w:rsidRDefault="0033296A" w:rsidP="00CD20AB">
      <w:pPr>
        <w:pStyle w:val="AllensHeading3"/>
        <w:keepNext/>
      </w:pPr>
      <w:r w:rsidRPr="00F0385D">
        <w:t>(</w:t>
      </w:r>
      <w:r w:rsidRPr="00F0385D">
        <w:rPr>
          <w:b/>
        </w:rPr>
        <w:t xml:space="preserve">corporate </w:t>
      </w:r>
      <w:r w:rsidR="00506F16">
        <w:rPr>
          <w:b/>
        </w:rPr>
        <w:t>authorisations</w:t>
      </w:r>
      <w:r w:rsidRPr="00F0385D">
        <w:t>)</w:t>
      </w:r>
      <w:r w:rsidR="0016068F">
        <w:t xml:space="preserve"> </w:t>
      </w:r>
      <w:r w:rsidRPr="00F0385D">
        <w:t xml:space="preserve">It has taken all necessary corporate action to authorise the entry into and performance of this Agreement and to carry out the transactions </w:t>
      </w:r>
      <w:r w:rsidR="00791FD1">
        <w:t>contemplated by this Agreement.</w:t>
      </w:r>
    </w:p>
    <w:p w:rsidR="0033296A" w:rsidRDefault="0033296A" w:rsidP="00CD20AB">
      <w:pPr>
        <w:pStyle w:val="AllensHeading3"/>
        <w:keepNext/>
      </w:pPr>
      <w:r w:rsidRPr="00F0385D">
        <w:t>(</w:t>
      </w:r>
      <w:r w:rsidRPr="00F0385D">
        <w:rPr>
          <w:b/>
        </w:rPr>
        <w:t>binding obligation</w:t>
      </w:r>
      <w:r w:rsidRPr="00F0385D">
        <w:t>)</w:t>
      </w:r>
      <w:r w:rsidR="0016068F">
        <w:t xml:space="preserve"> </w:t>
      </w:r>
      <w:r w:rsidRPr="00F0385D">
        <w:t>This Agreement is its valid and binding obligation.</w:t>
      </w:r>
    </w:p>
    <w:p w:rsidR="00852B7C" w:rsidRDefault="0033296A" w:rsidP="00852B7C">
      <w:pPr>
        <w:pStyle w:val="AllensHeading3"/>
        <w:numPr>
          <w:ilvl w:val="2"/>
          <w:numId w:val="36"/>
        </w:numPr>
      </w:pPr>
      <w:r w:rsidRPr="00F0385D">
        <w:t>(</w:t>
      </w:r>
      <w:r w:rsidRPr="00F0385D">
        <w:rPr>
          <w:b/>
        </w:rPr>
        <w:t>no contravention</w:t>
      </w:r>
      <w:r w:rsidRPr="00F0385D">
        <w:t>)</w:t>
      </w:r>
      <w:r w:rsidR="0016068F">
        <w:t xml:space="preserve"> </w:t>
      </w:r>
      <w:r w:rsidR="00852B7C">
        <w:t>The execution and performance by it of this Agreement and each transaction contemplated under this Agreement did not and will not violate in any respect a provision of:</w:t>
      </w:r>
    </w:p>
    <w:p w:rsidR="00852B7C" w:rsidRDefault="00852B7C" w:rsidP="00852B7C">
      <w:pPr>
        <w:pStyle w:val="AllensHeading4"/>
        <w:numPr>
          <w:ilvl w:val="3"/>
          <w:numId w:val="36"/>
        </w:numPr>
      </w:pPr>
      <w:r>
        <w:t xml:space="preserve">a law or treaty or a judgment, ruling, order or decree of a </w:t>
      </w:r>
      <w:r w:rsidR="00F5763D">
        <w:t>Governmental Agency</w:t>
      </w:r>
      <w:r>
        <w:t xml:space="preserve"> binding on it;</w:t>
      </w:r>
    </w:p>
    <w:p w:rsidR="00852B7C" w:rsidRDefault="00852B7C" w:rsidP="00852B7C">
      <w:pPr>
        <w:pStyle w:val="AllensHeading4"/>
        <w:numPr>
          <w:ilvl w:val="3"/>
          <w:numId w:val="36"/>
        </w:numPr>
      </w:pPr>
      <w:r>
        <w:t>its constitution or other constituent documents; or</w:t>
      </w:r>
    </w:p>
    <w:p w:rsidR="0033296A" w:rsidRDefault="00852B7C" w:rsidP="007205A8">
      <w:pPr>
        <w:pStyle w:val="AllensHeading4"/>
        <w:numPr>
          <w:ilvl w:val="3"/>
          <w:numId w:val="36"/>
        </w:numPr>
      </w:pPr>
      <w:r>
        <w:t>any other document or agreement which is binding on it or its assets.</w:t>
      </w:r>
    </w:p>
    <w:p w:rsidR="0033296A" w:rsidRDefault="0033296A" w:rsidP="00CD20AB">
      <w:pPr>
        <w:pStyle w:val="AllensHeading1"/>
      </w:pPr>
      <w:bookmarkStart w:id="277" w:name="_Toc478267402"/>
      <w:bookmarkStart w:id="278" w:name="_Toc498262956"/>
      <w:bookmarkStart w:id="279" w:name="_Toc498324491"/>
      <w:bookmarkStart w:id="280" w:name="_Toc513440741"/>
      <w:bookmarkStart w:id="281" w:name="_Toc55809672"/>
      <w:bookmarkStart w:id="282" w:name="_Toc231702919"/>
      <w:bookmarkStart w:id="283" w:name="_Toc239236027"/>
      <w:bookmarkStart w:id="284" w:name="_Toc239236065"/>
      <w:bookmarkStart w:id="285" w:name="_Ref270319905"/>
      <w:bookmarkStart w:id="286" w:name="_Toc270324794"/>
      <w:bookmarkStart w:id="287" w:name="_Toc270324928"/>
      <w:bookmarkStart w:id="288" w:name="_Toc270325893"/>
      <w:bookmarkStart w:id="289" w:name="_Toc283204381"/>
      <w:bookmarkStart w:id="290" w:name="_Toc292360892"/>
      <w:bookmarkStart w:id="291" w:name="_Toc292435208"/>
      <w:bookmarkStart w:id="292" w:name="_Toc292865336"/>
      <w:bookmarkStart w:id="293" w:name="_Toc292865674"/>
      <w:bookmarkStart w:id="294" w:name="_Toc371679712"/>
      <w:bookmarkStart w:id="295" w:name="_Toc371689758"/>
      <w:bookmarkStart w:id="296" w:name="_Toc419894089"/>
      <w:r w:rsidRPr="00F0385D">
        <w:t>Termination</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rsidR="00BE6691" w:rsidRPr="00BE6691" w:rsidRDefault="00BE6691" w:rsidP="00BE6691">
      <w:pPr>
        <w:pStyle w:val="NormalIndent"/>
      </w:pPr>
      <w:r>
        <w:rPr>
          <w:noProof/>
          <w:lang w:eastAsia="en-AU"/>
        </w:rPr>
        <mc:AlternateContent>
          <mc:Choice Requires="wps">
            <w:drawing>
              <wp:inline distT="0" distB="0" distL="0" distR="0" wp14:anchorId="392336A7" wp14:editId="16F46E66">
                <wp:extent cx="5688623" cy="1905000"/>
                <wp:effectExtent l="0" t="0" r="7620" b="0"/>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905000"/>
                        </a:xfrm>
                        <a:prstGeom prst="rect">
                          <a:avLst/>
                        </a:prstGeom>
                        <a:solidFill>
                          <a:schemeClr val="accent1">
                            <a:lumMod val="40000"/>
                            <a:lumOff val="60000"/>
                          </a:schemeClr>
                        </a:solidFill>
                        <a:ln w="6350">
                          <a:noFill/>
                        </a:ln>
                        <a:effectLst/>
                      </wps:spPr>
                      <wps:txbx>
                        <w:txbxContent>
                          <w:p w:rsidR="00ED10EE" w:rsidRDefault="00477A5A" w:rsidP="00BE6691">
                            <w:pPr>
                              <w:rPr>
                                <w:b/>
                                <w:color w:val="000000"/>
                              </w:rPr>
                            </w:pPr>
                            <w:r>
                              <w:rPr>
                                <w:rFonts w:cs="Arial"/>
                                <w:b/>
                                <w:noProof/>
                                <w:color w:val="51626F"/>
                                <w:lang w:eastAsia="en-AU"/>
                              </w:rPr>
                              <w:drawing>
                                <wp:inline distT="0" distB="0" distL="0" distR="0" wp14:anchorId="46F3B651" wp14:editId="0EA61653">
                                  <wp:extent cx="291600" cy="291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Default="00ED10EE" w:rsidP="00244C60">
                            <w:pPr>
                              <w:pStyle w:val="NormalIndent"/>
                              <w:keepNext/>
                              <w:ind w:left="0"/>
                            </w:pPr>
                            <w:r>
                              <w:t>Clause 8 deals with the</w:t>
                            </w:r>
                            <w:r w:rsidRPr="009614B1">
                              <w:t xml:space="preserve"> circumstances in which the Subscriber </w:t>
                            </w:r>
                            <w:r>
                              <w:t xml:space="preserve">and Issuer </w:t>
                            </w:r>
                            <w:r w:rsidRPr="009614B1">
                              <w:t>may terminate</w:t>
                            </w:r>
                            <w:r>
                              <w:t xml:space="preserve"> the Agreement.</w:t>
                            </w:r>
                          </w:p>
                          <w:p w:rsidR="00ED10EE" w:rsidRDefault="00ED10EE" w:rsidP="00244C60">
                            <w:pPr>
                              <w:pStyle w:val="NormalIndent"/>
                              <w:keepNext/>
                              <w:ind w:left="0"/>
                            </w:pPr>
                            <w:r>
                              <w:t>The circumstances contained in this clause are in line with market practice and include a 'fundamental adverse change' (</w:t>
                            </w:r>
                            <w:proofErr w:type="spellStart"/>
                            <w:r>
                              <w:t>ie</w:t>
                            </w:r>
                            <w:proofErr w:type="spellEnd"/>
                            <w:r>
                              <w:t xml:space="preserve"> a circumstance resulting in a material adverse effect on the financial position, business, operations or prospects of the Issuer or Subscriber).</w:t>
                            </w:r>
                          </w:p>
                          <w:p w:rsidR="00ED10EE" w:rsidRDefault="00ED10EE" w:rsidP="00244C60">
                            <w:pPr>
                              <w:pStyle w:val="NormalIndent"/>
                              <w:keepNext/>
                              <w:ind w:left="0"/>
                              <w:rPr>
                                <w:b/>
                                <w:color w:val="000000"/>
                              </w:rPr>
                            </w:pPr>
                            <w:r>
                              <w:t>Termination provisions are also typically the subject of considerable negotiation between the parties.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1" o:spid="_x0000_s1048" type="#_x0000_t202" style="width:447.9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" fillcolor="#b8cce4 [1300]" stroked="f" strokeweight=".5pt">
                <v:path arrowok="t"/>
                <v:textbox inset=",0">
                  <w:txbxContent>
                    <w:p w:rsidR="00ED10EE" w:rsidRDefault="00477A5A" w:rsidP="00BE6691">
                      <w:pPr>
                        <w:rPr>
                          <w:b/>
                          <w:color w:val="000000"/>
                        </w:rPr>
                      </w:pPr>
                      <w:r>
                        <w:rPr>
                          <w:rFonts w:cs="Arial"/>
                          <w:b/>
                          <w:noProof/>
                          <w:color w:val="51626F"/>
                          <w:lang w:eastAsia="en-AU"/>
                        </w:rPr>
                        <w:drawing>
                          <wp:inline distT="0" distB="0" distL="0" distR="0" wp14:anchorId="46F3B651" wp14:editId="0EA61653">
                            <wp:extent cx="291600" cy="291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Default="00ED10EE" w:rsidP="00244C60">
                      <w:pPr>
                        <w:pStyle w:val="NormalIndent"/>
                        <w:keepNext/>
                        <w:ind w:left="0"/>
                      </w:pPr>
                      <w:r>
                        <w:t>Clause 8 deals with the</w:t>
                      </w:r>
                      <w:r w:rsidRPr="009614B1">
                        <w:t xml:space="preserve"> circumstances in which the Subscriber </w:t>
                      </w:r>
                      <w:r>
                        <w:t xml:space="preserve">and Issuer </w:t>
                      </w:r>
                      <w:r w:rsidRPr="009614B1">
                        <w:t>may terminate</w:t>
                      </w:r>
                      <w:r>
                        <w:t xml:space="preserve"> the Agreement.</w:t>
                      </w:r>
                    </w:p>
                    <w:p w:rsidR="00ED10EE" w:rsidRDefault="00ED10EE" w:rsidP="00244C60">
                      <w:pPr>
                        <w:pStyle w:val="NormalIndent"/>
                        <w:keepNext/>
                        <w:ind w:left="0"/>
                      </w:pPr>
                      <w:r>
                        <w:t>The circumstances contained in this clause are in line with market practice and include a 'fundamental adverse change' (</w:t>
                      </w:r>
                      <w:proofErr w:type="spellStart"/>
                      <w:r>
                        <w:t>ie</w:t>
                      </w:r>
                      <w:proofErr w:type="spellEnd"/>
                      <w:r>
                        <w:t xml:space="preserve"> a circumstance resulting in a material adverse effect on the financial position, business, operations or prospects of the Issuer or Subscriber).</w:t>
                      </w:r>
                    </w:p>
                    <w:p w:rsidR="00ED10EE" w:rsidRDefault="00ED10EE" w:rsidP="00244C60">
                      <w:pPr>
                        <w:pStyle w:val="NormalIndent"/>
                        <w:keepNext/>
                        <w:ind w:left="0"/>
                        <w:rPr>
                          <w:b/>
                          <w:color w:val="000000"/>
                        </w:rPr>
                      </w:pPr>
                      <w:r>
                        <w:t>Termination provisions are also typically the subject of considerable negotiation between the parties.</w:t>
                      </w:r>
                    </w:p>
                  </w:txbxContent>
                </v:textbox>
                <w10:anchorlock/>
              </v:shape>
            </w:pict>
          </mc:Fallback>
        </mc:AlternateContent>
      </w:r>
    </w:p>
    <w:p w:rsidR="00244C60" w:rsidRDefault="00477A5A" w:rsidP="00E748CC">
      <w:pPr>
        <w:pStyle w:val="AllensHeading2"/>
      </w:pPr>
      <w:bookmarkStart w:id="297" w:name="_Toc498262957"/>
      <w:bookmarkStart w:id="298" w:name="_Toc498324492"/>
      <w:bookmarkStart w:id="299" w:name="_Toc513440742"/>
      <w:bookmarkStart w:id="300" w:name="_Toc55809673"/>
      <w:bookmarkStart w:id="301" w:name="_Toc231702920"/>
      <w:bookmarkStart w:id="302" w:name="_Toc239236028"/>
      <w:bookmarkStart w:id="303" w:name="_Toc239236066"/>
      <w:bookmarkStart w:id="304" w:name="_Toc270324795"/>
      <w:bookmarkStart w:id="305" w:name="_Toc270324929"/>
      <w:bookmarkStart w:id="306" w:name="_Toc270325894"/>
      <w:bookmarkStart w:id="307" w:name="_Toc283204382"/>
      <w:bookmarkStart w:id="308" w:name="_Toc292360893"/>
      <w:bookmarkStart w:id="309" w:name="_Toc292435209"/>
      <w:bookmarkStart w:id="310" w:name="_Toc292865337"/>
      <w:bookmarkStart w:id="311" w:name="_Toc292865675"/>
      <w:bookmarkStart w:id="312" w:name="_Toc371679713"/>
      <w:bookmarkStart w:id="313" w:name="_Toc371689759"/>
      <w:bookmarkStart w:id="314" w:name="_Toc419894090"/>
      <w:r w:rsidRPr="00ED10EE">
        <w:rPr>
          <w:noProof/>
          <w:lang w:eastAsia="en-AU"/>
        </w:rPr>
        <w:lastRenderedPageBreak/>
        <w:drawing>
          <wp:anchor distT="0" distB="0" distL="114300" distR="114300" simplePos="0" relativeHeight="251697152" behindDoc="0" locked="0" layoutInCell="1" allowOverlap="1" wp14:anchorId="6BF43BDA" wp14:editId="13A90CD7">
            <wp:simplePos x="0" y="0"/>
            <wp:positionH relativeFrom="column">
              <wp:posOffset>4537710</wp:posOffset>
            </wp:positionH>
            <wp:positionV relativeFrom="paragraph">
              <wp:posOffset>-809625</wp:posOffset>
            </wp:positionV>
            <wp:extent cx="1817370" cy="3270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3296A" w:rsidRPr="00F0385D">
        <w:t>Termination by the Subscriber</w:t>
      </w:r>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rsidR="00190D81" w:rsidRDefault="009614B1" w:rsidP="00190D81">
      <w:pPr>
        <w:pStyle w:val="NormalIndent"/>
      </w:pPr>
      <w:r w:rsidRPr="009614B1">
        <w:t>The Subscriber’s obligation to subscribe for the Subscription Securities is conditional on and subject to each of the follow</w:t>
      </w:r>
      <w:r w:rsidR="00A610B7">
        <w:t>ing conditions being satisfied:</w:t>
      </w:r>
    </w:p>
    <w:p w:rsidR="00190D81" w:rsidRDefault="00190D81" w:rsidP="00190D81">
      <w:pPr>
        <w:pStyle w:val="AllensHeading3"/>
      </w:pPr>
      <w:r>
        <w:t>t</w:t>
      </w:r>
      <w:r w:rsidR="00244C60" w:rsidRPr="009614B1">
        <w:t>he Subscriber being satisfied that the representations made by the Issuer to the Subscriber accurately reflect the status of the Issuer’s business and remain true, accurate and not misleading by reason of any m</w:t>
      </w:r>
      <w:r w:rsidR="00244C60">
        <w:t>aterial represented or omitted</w:t>
      </w:r>
      <w:r>
        <w:t>;</w:t>
      </w:r>
    </w:p>
    <w:p w:rsidR="00244C60" w:rsidRPr="009614B1" w:rsidRDefault="00244C60" w:rsidP="00244C60">
      <w:pPr>
        <w:pStyle w:val="AllensHeading3"/>
        <w:keepNext/>
      </w:pPr>
      <w:r w:rsidRPr="009614B1">
        <w:t>there being no event or circumstance which results</w:t>
      </w:r>
      <w:r w:rsidR="000679D1">
        <w:t xml:space="preserve">, </w:t>
      </w:r>
      <w:r w:rsidRPr="009614B1">
        <w:t>or could reasonably be expected to result</w:t>
      </w:r>
      <w:r w:rsidR="000679D1">
        <w:t xml:space="preserve">, in </w:t>
      </w:r>
      <w:r w:rsidRPr="009614B1">
        <w:t>a fundamental adverse change in the financial position, business, operations or prospects of the Issuer between the Signing Date and the Settlement Date inclusive (including the proposal or coming into effect of any law which could reasonably be expected to, or which has, such material adverse effect);</w:t>
      </w:r>
    </w:p>
    <w:p w:rsidR="00244C60" w:rsidRPr="009614B1" w:rsidRDefault="00244C60" w:rsidP="00244C60">
      <w:pPr>
        <w:pStyle w:val="NormalIndent"/>
        <w:keepNext/>
        <w:numPr>
          <w:ilvl w:val="2"/>
          <w:numId w:val="7"/>
        </w:numPr>
      </w:pPr>
      <w:r w:rsidRPr="009614B1">
        <w:t>the Issuer complying with its undertakings under clause</w:t>
      </w:r>
      <w:r>
        <w:t xml:space="preserve"> </w:t>
      </w:r>
      <w:r w:rsidR="008748C7">
        <w:t>5.1</w:t>
      </w:r>
      <w:r w:rsidRPr="009614B1">
        <w:t>; and</w:t>
      </w:r>
    </w:p>
    <w:p w:rsidR="00244C60" w:rsidRPr="009614B1" w:rsidRDefault="00244C60" w:rsidP="00244C60">
      <w:pPr>
        <w:pStyle w:val="NormalIndent"/>
        <w:keepNext/>
        <w:numPr>
          <w:ilvl w:val="2"/>
          <w:numId w:val="7"/>
        </w:numPr>
      </w:pPr>
      <w:r w:rsidRPr="009614B1">
        <w:t>no Governmental Agency or other person notifying either party that it considers it has reason</w:t>
      </w:r>
      <w:r w:rsidR="000679D1">
        <w:t xml:space="preserve">, </w:t>
      </w:r>
      <w:r w:rsidRPr="009614B1">
        <w:t>or intends</w:t>
      </w:r>
      <w:r w:rsidR="000679D1">
        <w:t>,</w:t>
      </w:r>
      <w:r w:rsidRPr="009614B1">
        <w:t xml:space="preserve"> to challenge any of the transactions contemplated by this Agreement, or </w:t>
      </w:r>
      <w:r w:rsidR="00570A91">
        <w:t>either</w:t>
      </w:r>
      <w:r w:rsidRPr="009614B1">
        <w:t xml:space="preserve"> of the parties’ obligations under this Agreement.</w:t>
      </w:r>
    </w:p>
    <w:p w:rsidR="009614B1" w:rsidRPr="009614B1" w:rsidRDefault="009614B1" w:rsidP="00CD20AB">
      <w:pPr>
        <w:pStyle w:val="NormalIndent"/>
        <w:keepNext/>
      </w:pPr>
      <w:r w:rsidRPr="009614B1">
        <w:t>The Subscriber may terminate its obligations under this Agreement (other than the Specified Clauses) at any time prior to the issue of any Subscription Securities by notice to the Issuer if any of the above conditions is not fulfilled.</w:t>
      </w:r>
    </w:p>
    <w:p w:rsidR="0033296A" w:rsidRDefault="0033296A" w:rsidP="0033296A">
      <w:pPr>
        <w:pStyle w:val="AllensHeading2"/>
      </w:pPr>
      <w:bookmarkStart w:id="315" w:name="_Toc478267404"/>
      <w:bookmarkStart w:id="316" w:name="_Toc498262958"/>
      <w:bookmarkStart w:id="317" w:name="_Toc498324493"/>
      <w:bookmarkStart w:id="318" w:name="_Toc513440743"/>
      <w:bookmarkStart w:id="319" w:name="_Toc55809674"/>
      <w:bookmarkStart w:id="320" w:name="_Toc231702921"/>
      <w:bookmarkStart w:id="321" w:name="_Toc239236029"/>
      <w:bookmarkStart w:id="322" w:name="_Toc239236067"/>
      <w:bookmarkStart w:id="323" w:name="_Toc270324796"/>
      <w:bookmarkStart w:id="324" w:name="_Toc270324930"/>
      <w:bookmarkStart w:id="325" w:name="_Toc270325895"/>
      <w:bookmarkStart w:id="326" w:name="_Toc283204383"/>
      <w:bookmarkStart w:id="327" w:name="_Toc292360894"/>
      <w:bookmarkStart w:id="328" w:name="_Toc292435210"/>
      <w:bookmarkStart w:id="329" w:name="_Toc292865338"/>
      <w:bookmarkStart w:id="330" w:name="_Toc292865676"/>
      <w:bookmarkStart w:id="331" w:name="_Toc371679714"/>
      <w:bookmarkStart w:id="332" w:name="_Toc371689760"/>
      <w:bookmarkStart w:id="333" w:name="_Toc419894091"/>
      <w:r w:rsidRPr="00F0385D">
        <w:t xml:space="preserve">Termination by </w:t>
      </w:r>
      <w:bookmarkEnd w:id="315"/>
      <w:r w:rsidRPr="00F0385D">
        <w:t>the Issuer</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rsidR="0033296A" w:rsidRDefault="0033296A" w:rsidP="008B78C0">
      <w:pPr>
        <w:pStyle w:val="NormalIndent"/>
        <w:keepNext/>
      </w:pPr>
      <w:r w:rsidRPr="00F0385D">
        <w:t xml:space="preserve">The Issuer may terminate its obligations under this Agreement </w:t>
      </w:r>
      <w:r w:rsidR="00B0287D">
        <w:t xml:space="preserve">at </w:t>
      </w:r>
      <w:r w:rsidRPr="00F0385D">
        <w:t>any time prior to the issue of any Subscription Securities by notice to the Subscriber if:</w:t>
      </w:r>
    </w:p>
    <w:p w:rsidR="0033296A" w:rsidRDefault="0033296A" w:rsidP="0033296A">
      <w:pPr>
        <w:pStyle w:val="AllensHeading3"/>
      </w:pPr>
      <w:r w:rsidRPr="00F0385D">
        <w:t>the Issuer is in any way prevented by any regulatory authority from proceeding with the issue of the Subscription Securities; or</w:t>
      </w:r>
    </w:p>
    <w:p w:rsidR="0033296A" w:rsidRDefault="0033296A" w:rsidP="0033296A">
      <w:pPr>
        <w:pStyle w:val="AllensHeading3"/>
      </w:pPr>
      <w:r w:rsidRPr="00F0385D">
        <w:t>the Subscriber is placed into insolvency, an order for the winding up of the Subscriber has been made or threatened, the Subscriber has been placed into administration or the Issuer’s issue of the Subscription Securities would be a breach of any applicab</w:t>
      </w:r>
      <w:r w:rsidR="003F117D">
        <w:t xml:space="preserve">le law, regulation or ordinance; </w:t>
      </w:r>
      <w:r w:rsidR="003F117D" w:rsidRPr="00F0385D">
        <w:t>or</w:t>
      </w:r>
    </w:p>
    <w:p w:rsidR="003F117D" w:rsidRPr="00F46176" w:rsidRDefault="003F117D" w:rsidP="003F117D">
      <w:pPr>
        <w:pStyle w:val="NormalIndent"/>
        <w:keepNext/>
        <w:numPr>
          <w:ilvl w:val="2"/>
          <w:numId w:val="7"/>
        </w:numPr>
      </w:pPr>
      <w:r w:rsidRPr="00F46176">
        <w:t xml:space="preserve">the Issuer </w:t>
      </w:r>
      <w:r w:rsidR="00F46176" w:rsidRPr="00F46176">
        <w:t xml:space="preserve">not </w:t>
      </w:r>
      <w:r w:rsidRPr="00F46176">
        <w:t>being satisfied that the representations made by the Subscriber to the Issuer accurately reflect the status of the Subscriber's business and remain true, accurate and not misleading by reason of any material represented or omitted; or</w:t>
      </w:r>
    </w:p>
    <w:p w:rsidR="003F117D" w:rsidRPr="00F46176" w:rsidRDefault="003F117D" w:rsidP="003F117D">
      <w:pPr>
        <w:pStyle w:val="NormalIndent"/>
        <w:keepNext/>
        <w:numPr>
          <w:ilvl w:val="2"/>
          <w:numId w:val="7"/>
        </w:numPr>
      </w:pPr>
      <w:r w:rsidRPr="00F46176">
        <w:t xml:space="preserve">there being </w:t>
      </w:r>
      <w:r w:rsidR="00F46176" w:rsidRPr="00F46176">
        <w:t>an</w:t>
      </w:r>
      <w:r w:rsidRPr="00F46176">
        <w:t xml:space="preserve"> event or circumstance which results in, or could reasonably be expected to result in, a fundamental adverse change in the financial position, business, operations or prospects of the Subscriber between the Signing Date and the Settlement Date inclusive (including the proposal or coming into effect of any law which could reasonably be expected to, or which has, such material adverse effect); or</w:t>
      </w:r>
    </w:p>
    <w:p w:rsidR="003F117D" w:rsidRPr="00F46176" w:rsidRDefault="003F117D" w:rsidP="003F117D">
      <w:pPr>
        <w:pStyle w:val="NormalIndent"/>
        <w:keepNext/>
        <w:numPr>
          <w:ilvl w:val="2"/>
          <w:numId w:val="7"/>
        </w:numPr>
      </w:pPr>
      <w:r w:rsidRPr="00F46176">
        <w:t xml:space="preserve">the Subscriber </w:t>
      </w:r>
      <w:r w:rsidR="00F46176" w:rsidRPr="00F46176">
        <w:t xml:space="preserve">not </w:t>
      </w:r>
      <w:r w:rsidRPr="00F46176">
        <w:t>complying with its undertakings under clause</w:t>
      </w:r>
      <w:r w:rsidR="008748C7" w:rsidRPr="00F46176">
        <w:t xml:space="preserve"> 5.2</w:t>
      </w:r>
      <w:r w:rsidRPr="00F46176">
        <w:t>.</w:t>
      </w:r>
    </w:p>
    <w:p w:rsidR="0033296A" w:rsidRDefault="0033296A" w:rsidP="0033296A">
      <w:pPr>
        <w:pStyle w:val="AllensHeading1"/>
      </w:pPr>
      <w:bookmarkStart w:id="334" w:name="_Toc231702922"/>
      <w:bookmarkStart w:id="335" w:name="_Toc239236030"/>
      <w:bookmarkStart w:id="336" w:name="_Toc239236068"/>
      <w:bookmarkStart w:id="337" w:name="_Ref270320695"/>
      <w:bookmarkStart w:id="338" w:name="_Toc270324797"/>
      <w:bookmarkStart w:id="339" w:name="_Toc270324931"/>
      <w:bookmarkStart w:id="340" w:name="_Toc270325896"/>
      <w:bookmarkStart w:id="341" w:name="_Toc283204384"/>
      <w:bookmarkStart w:id="342" w:name="_Toc292360895"/>
      <w:bookmarkStart w:id="343" w:name="_Toc292435211"/>
      <w:bookmarkStart w:id="344" w:name="_Toc292865339"/>
      <w:bookmarkStart w:id="345" w:name="_Toc292865677"/>
      <w:bookmarkStart w:id="346" w:name="_Toc371679715"/>
      <w:bookmarkStart w:id="347" w:name="_Toc371689761"/>
      <w:bookmarkStart w:id="348" w:name="_Ref371692371"/>
      <w:bookmarkStart w:id="349" w:name="_Ref411259875"/>
      <w:bookmarkStart w:id="350" w:name="_Toc419894092"/>
      <w:r w:rsidRPr="00F0385D">
        <w:t>Indemnity</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rsidR="00244C60" w:rsidRPr="00244C60" w:rsidRDefault="00244C60" w:rsidP="00244C60">
      <w:pPr>
        <w:pStyle w:val="NormalIndent"/>
      </w:pPr>
      <w:r>
        <w:rPr>
          <w:noProof/>
          <w:lang w:eastAsia="en-AU"/>
        </w:rPr>
        <mc:AlternateContent>
          <mc:Choice Requires="wps">
            <w:drawing>
              <wp:inline distT="0" distB="0" distL="0" distR="0" wp14:anchorId="00DCDE4C" wp14:editId="3448C16F">
                <wp:extent cx="5688623" cy="1317171"/>
                <wp:effectExtent l="0" t="0" r="7620" b="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623" cy="1317171"/>
                        </a:xfrm>
                        <a:prstGeom prst="rect">
                          <a:avLst/>
                        </a:prstGeom>
                        <a:solidFill>
                          <a:schemeClr val="accent1">
                            <a:lumMod val="40000"/>
                            <a:lumOff val="60000"/>
                          </a:schemeClr>
                        </a:solidFill>
                        <a:ln w="6350">
                          <a:noFill/>
                        </a:ln>
                        <a:effectLst/>
                      </wps:spPr>
                      <wps:txbx>
                        <w:txbxContent>
                          <w:p w:rsidR="00ED10EE" w:rsidRDefault="00477A5A" w:rsidP="00244C60">
                            <w:pPr>
                              <w:rPr>
                                <w:b/>
                                <w:color w:val="000000"/>
                              </w:rPr>
                            </w:pPr>
                            <w:r>
                              <w:rPr>
                                <w:rFonts w:cs="Arial"/>
                                <w:b/>
                                <w:noProof/>
                                <w:color w:val="51626F"/>
                                <w:lang w:eastAsia="en-AU"/>
                              </w:rPr>
                              <w:drawing>
                                <wp:inline distT="0" distB="0" distL="0" distR="0" wp14:anchorId="46F3B651" wp14:editId="0EA61653">
                                  <wp:extent cx="291600" cy="2916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Default="00ED10EE" w:rsidP="00244C60">
                            <w:pPr>
                              <w:pStyle w:val="NormalIndent"/>
                              <w:keepNext/>
                              <w:ind w:left="0"/>
                            </w:pPr>
                            <w:r>
                              <w:t>Clause 9 contains a reciprocal indemnity (</w:t>
                            </w:r>
                            <w:proofErr w:type="spellStart"/>
                            <w:r>
                              <w:t>ie</w:t>
                            </w:r>
                            <w:proofErr w:type="spellEnd"/>
                            <w:r>
                              <w:t xml:space="preserve"> the parties indemnify each other for losses arising from a breach of the Agreement by the other).</w:t>
                            </w:r>
                          </w:p>
                          <w:p w:rsidR="00ED10EE" w:rsidRDefault="00ED10EE" w:rsidP="00F438AF">
                            <w:pPr>
                              <w:pStyle w:val="NormalIndent"/>
                              <w:keepNext/>
                              <w:ind w:left="0"/>
                              <w:rPr>
                                <w:b/>
                                <w:color w:val="000000"/>
                              </w:rPr>
                            </w:pPr>
                            <w:r>
                              <w:t>The terms of each indemnity are extremely broad and it is common during negotiations for the parties to heavily negotiate limitations.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3" o:spid="_x0000_s1049" type="#_x0000_t202" style="width:447.9pt;height:10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" fillcolor="#b8cce4 [1300]" stroked="f" strokeweight=".5pt">
                <v:path arrowok="t"/>
                <v:textbox inset=",0">
                  <w:txbxContent>
                    <w:p w:rsidR="00ED10EE" w:rsidRDefault="00477A5A" w:rsidP="00244C60">
                      <w:pPr>
                        <w:rPr>
                          <w:b/>
                          <w:color w:val="000000"/>
                        </w:rPr>
                      </w:pPr>
                      <w:r>
                        <w:rPr>
                          <w:rFonts w:cs="Arial"/>
                          <w:b/>
                          <w:noProof/>
                          <w:color w:val="51626F"/>
                          <w:lang w:eastAsia="en-AU"/>
                        </w:rPr>
                        <w:drawing>
                          <wp:inline distT="0" distB="0" distL="0" distR="0" wp14:anchorId="46F3B651" wp14:editId="0EA61653">
                            <wp:extent cx="291600" cy="2916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Default="00ED10EE" w:rsidP="00244C60">
                      <w:pPr>
                        <w:pStyle w:val="NormalIndent"/>
                        <w:keepNext/>
                        <w:ind w:left="0"/>
                      </w:pPr>
                      <w:r>
                        <w:t>Clause 9 contains a reciprocal indemnity (</w:t>
                      </w:r>
                      <w:proofErr w:type="spellStart"/>
                      <w:r>
                        <w:t>ie</w:t>
                      </w:r>
                      <w:proofErr w:type="spellEnd"/>
                      <w:r>
                        <w:t xml:space="preserve"> the parties indemnify each other for losses arising from a breach of the Agreement by the other).</w:t>
                      </w:r>
                    </w:p>
                    <w:p w:rsidR="00ED10EE" w:rsidRDefault="00ED10EE" w:rsidP="00F438AF">
                      <w:pPr>
                        <w:pStyle w:val="NormalIndent"/>
                        <w:keepNext/>
                        <w:ind w:left="0"/>
                        <w:rPr>
                          <w:b/>
                          <w:color w:val="000000"/>
                        </w:rPr>
                      </w:pPr>
                      <w:r>
                        <w:t>The terms of each indemnity are extremely broad and it is common during negotiations for the parties to heavily negotiate limitations.</w:t>
                      </w:r>
                    </w:p>
                  </w:txbxContent>
                </v:textbox>
                <w10:anchorlock/>
              </v:shape>
            </w:pict>
          </mc:Fallback>
        </mc:AlternateContent>
      </w:r>
    </w:p>
    <w:p w:rsidR="009E53E0" w:rsidRPr="009E53E0" w:rsidRDefault="00477A5A" w:rsidP="007454B8">
      <w:pPr>
        <w:pStyle w:val="AllensHeading3"/>
      </w:pPr>
      <w:r w:rsidRPr="00ED10EE">
        <w:rPr>
          <w:noProof/>
          <w:lang w:eastAsia="en-AU"/>
        </w:rPr>
        <w:lastRenderedPageBreak/>
        <w:drawing>
          <wp:anchor distT="0" distB="0" distL="114300" distR="114300" simplePos="0" relativeHeight="251699200" behindDoc="0" locked="0" layoutInCell="1" allowOverlap="1" wp14:anchorId="3A9ED420" wp14:editId="7A3C92E9">
            <wp:simplePos x="0" y="0"/>
            <wp:positionH relativeFrom="column">
              <wp:posOffset>4537710</wp:posOffset>
            </wp:positionH>
            <wp:positionV relativeFrom="paragraph">
              <wp:posOffset>-810260</wp:posOffset>
            </wp:positionV>
            <wp:extent cx="1817370" cy="3270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53E0" w:rsidRPr="009E53E0">
        <w:t xml:space="preserve">The Issuer indemnifies the Subscriber against each </w:t>
      </w:r>
      <w:r w:rsidR="009E53E0" w:rsidRPr="00EC3627">
        <w:t>claim, action, proceeding, judgment, damage</w:t>
      </w:r>
      <w:r w:rsidR="007E1CA2">
        <w:t>s</w:t>
      </w:r>
      <w:r w:rsidR="009E53E0" w:rsidRPr="00EC3627">
        <w:t>, costs, loss, expense or liability (including legal costs on a full indemnity basis)</w:t>
      </w:r>
      <w:r w:rsidR="009E53E0" w:rsidRPr="009E53E0">
        <w:t xml:space="preserve"> incurred or suffered by or brought by or made or recovered against the Subscriber in connection with or arising out of any breach of any provision o</w:t>
      </w:r>
      <w:r w:rsidR="00535F6B">
        <w:t>f this Agreement by the Issuer.</w:t>
      </w:r>
    </w:p>
    <w:p w:rsidR="009E53E0" w:rsidRDefault="007454B8" w:rsidP="0013554E">
      <w:pPr>
        <w:pStyle w:val="AllensHeading3"/>
      </w:pPr>
      <w:r w:rsidRPr="009E53E0">
        <w:t xml:space="preserve">The </w:t>
      </w:r>
      <w:r>
        <w:t>Subscriber</w:t>
      </w:r>
      <w:r w:rsidRPr="009E53E0">
        <w:t xml:space="preserve"> indemnifies the </w:t>
      </w:r>
      <w:r>
        <w:t>Issuer</w:t>
      </w:r>
      <w:r w:rsidRPr="009E53E0">
        <w:t xml:space="preserve"> against </w:t>
      </w:r>
      <w:r w:rsidRPr="00EC3627">
        <w:t>each claim, action, proceeding, judgment, damage</w:t>
      </w:r>
      <w:r w:rsidR="007E1CA2">
        <w:t>s</w:t>
      </w:r>
      <w:r w:rsidRPr="00EC3627">
        <w:t>, costs, loss, expense or liability (including legal costs on a full indemnity basis)</w:t>
      </w:r>
      <w:r w:rsidRPr="009E53E0">
        <w:t xml:space="preserve"> incurred or suffered by or brought by or made or recovered against the </w:t>
      </w:r>
      <w:r>
        <w:t>Issuer</w:t>
      </w:r>
      <w:r w:rsidRPr="009E53E0">
        <w:t xml:space="preserve"> in connection with or arising out of any breach of any provision of</w:t>
      </w:r>
      <w:r w:rsidR="0013554E">
        <w:t xml:space="preserve"> this</w:t>
      </w:r>
      <w:r w:rsidR="00D705F1">
        <w:t xml:space="preserve"> Agreement by the </w:t>
      </w:r>
      <w:r w:rsidR="00F438AF">
        <w:t>Subscriber</w:t>
      </w:r>
      <w:r w:rsidR="00D705F1">
        <w:t>.</w:t>
      </w:r>
    </w:p>
    <w:p w:rsidR="0033296A" w:rsidRDefault="0033296A" w:rsidP="0033296A">
      <w:pPr>
        <w:pStyle w:val="AllensHeading1"/>
      </w:pPr>
      <w:bookmarkStart w:id="351" w:name="_Toc478267405"/>
      <w:bookmarkStart w:id="352" w:name="_Toc498262960"/>
      <w:bookmarkStart w:id="353" w:name="_Toc498324495"/>
      <w:bookmarkStart w:id="354" w:name="_Toc513440745"/>
      <w:bookmarkStart w:id="355" w:name="_Toc55809676"/>
      <w:bookmarkStart w:id="356" w:name="_Toc231702923"/>
      <w:bookmarkStart w:id="357" w:name="_Toc239236031"/>
      <w:bookmarkStart w:id="358" w:name="_Toc239236069"/>
      <w:bookmarkStart w:id="359" w:name="_Ref270320708"/>
      <w:bookmarkStart w:id="360" w:name="_Toc270324798"/>
      <w:bookmarkStart w:id="361" w:name="_Toc270324932"/>
      <w:bookmarkStart w:id="362" w:name="_Toc270325897"/>
      <w:bookmarkStart w:id="363" w:name="_Toc283204385"/>
      <w:bookmarkStart w:id="364" w:name="_Toc292360896"/>
      <w:bookmarkStart w:id="365" w:name="_Toc292435212"/>
      <w:bookmarkStart w:id="366" w:name="_Toc292865340"/>
      <w:bookmarkStart w:id="367" w:name="_Toc292865678"/>
      <w:bookmarkStart w:id="368" w:name="_Toc371679716"/>
      <w:bookmarkStart w:id="369" w:name="_Toc371689762"/>
      <w:bookmarkStart w:id="370" w:name="_Ref371692372"/>
      <w:bookmarkStart w:id="371" w:name="_Ref411259881"/>
      <w:bookmarkStart w:id="372" w:name="_Toc419894093"/>
      <w:r w:rsidRPr="00F0385D">
        <w:t>General</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rsidR="00261984" w:rsidRDefault="0033296A" w:rsidP="00567A2D">
      <w:pPr>
        <w:pStyle w:val="AllensHeading2"/>
      </w:pPr>
      <w:bookmarkStart w:id="373" w:name="_Toc371689764"/>
      <w:bookmarkStart w:id="374" w:name="_Ref371692205"/>
      <w:bookmarkStart w:id="375" w:name="_Toc419894094"/>
      <w:r>
        <w:t>Notices</w:t>
      </w:r>
      <w:bookmarkEnd w:id="373"/>
      <w:bookmarkEnd w:id="374"/>
      <w:bookmarkEnd w:id="375"/>
    </w:p>
    <w:p w:rsidR="0033296A" w:rsidRPr="00233C3E" w:rsidRDefault="0033296A" w:rsidP="0033296A">
      <w:pPr>
        <w:pStyle w:val="NormalIndent"/>
        <w:keepNext/>
      </w:pPr>
      <w:r w:rsidRPr="00233C3E">
        <w:t xml:space="preserve">Any notice, demand, consent or other communication (a </w:t>
      </w:r>
      <w:r w:rsidRPr="00233C3E">
        <w:rPr>
          <w:b/>
          <w:i/>
        </w:rPr>
        <w:t>Notice</w:t>
      </w:r>
      <w:r>
        <w:t>) given or made under this Agreement:</w:t>
      </w:r>
    </w:p>
    <w:p w:rsidR="0033296A" w:rsidRPr="00233C3E" w:rsidRDefault="0033296A" w:rsidP="0033296A">
      <w:pPr>
        <w:pStyle w:val="AllensHeading3"/>
      </w:pPr>
      <w:r w:rsidRPr="00233C3E">
        <w:t xml:space="preserve">must be in writing and signed by the sender </w:t>
      </w:r>
      <w:r w:rsidRPr="00EC3627">
        <w:t>or a person duly authorised by</w:t>
      </w:r>
      <w:r w:rsidRPr="00233C3E">
        <w:t xml:space="preserve"> the sender;</w:t>
      </w:r>
    </w:p>
    <w:p w:rsidR="00570A91" w:rsidRPr="00570A91" w:rsidRDefault="00570A91" w:rsidP="00570A91">
      <w:pPr>
        <w:pStyle w:val="AllensHeading3"/>
      </w:pPr>
      <w:r w:rsidRPr="00570A91">
        <w:t>must be delivered to the intended recipient by prepaid post (if posted to an address in another country, by registered airmail), by hand, by email, or by fax:</w:t>
      </w:r>
    </w:p>
    <w:tbl>
      <w:tblPr>
        <w:tblW w:w="0" w:type="auto"/>
        <w:tblInd w:w="1384" w:type="dxa"/>
        <w:tblLayout w:type="fixed"/>
        <w:tblLook w:val="0000" w:firstRow="0" w:lastRow="0" w:firstColumn="0" w:lastColumn="0" w:noHBand="0" w:noVBand="0"/>
      </w:tblPr>
      <w:tblGrid>
        <w:gridCol w:w="3511"/>
        <w:gridCol w:w="4002"/>
      </w:tblGrid>
      <w:tr w:rsidR="008D5649" w:rsidRPr="00233C3E" w:rsidTr="0033296A">
        <w:tc>
          <w:tcPr>
            <w:tcW w:w="3511" w:type="dxa"/>
          </w:tcPr>
          <w:p w:rsidR="008D5649" w:rsidRPr="00233C3E" w:rsidRDefault="008D5649" w:rsidP="002B0D4F">
            <w:pPr>
              <w:pStyle w:val="AllensHeading4"/>
              <w:tabs>
                <w:tab w:val="clear" w:pos="2126"/>
                <w:tab w:val="num" w:pos="816"/>
              </w:tabs>
              <w:ind w:hanging="2110"/>
            </w:pPr>
            <w:r w:rsidRPr="00233C3E">
              <w:t xml:space="preserve">to </w:t>
            </w:r>
            <w:r>
              <w:t>the Issuer:</w:t>
            </w:r>
          </w:p>
        </w:tc>
        <w:tc>
          <w:tcPr>
            <w:tcW w:w="4002" w:type="dxa"/>
          </w:tcPr>
          <w:p w:rsidR="008D5649" w:rsidRPr="00244595" w:rsidRDefault="008D5649" w:rsidP="00506F16">
            <w:pPr>
              <w:pStyle w:val="NormalIndent"/>
              <w:ind w:left="1026" w:hanging="1026"/>
            </w:pPr>
            <w:r w:rsidRPr="00244595">
              <w:t xml:space="preserve">Address: </w:t>
            </w:r>
            <w:r>
              <w:tab/>
            </w:r>
            <w:r w:rsidRPr="005E6EC8">
              <w:t>[</w:t>
            </w:r>
            <w:r w:rsidRPr="006B386E">
              <w:rPr>
                <w:highlight w:val="yellow"/>
              </w:rPr>
              <w:t>insert your company's address</w:t>
            </w:r>
            <w:r w:rsidRPr="005E6EC8">
              <w:t>]</w:t>
            </w:r>
          </w:p>
          <w:p w:rsidR="008D5649" w:rsidRDefault="008D5649" w:rsidP="00506F16">
            <w:pPr>
              <w:ind w:left="1026" w:hanging="1026"/>
            </w:pPr>
            <w:r>
              <w:t>Fax no:</w:t>
            </w:r>
            <w:r>
              <w:tab/>
              <w:t>[</w:t>
            </w:r>
            <w:r w:rsidRPr="00B0400A">
              <w:rPr>
                <w:highlight w:val="yellow"/>
              </w:rPr>
              <w:t>insert your company's fax number</w:t>
            </w:r>
            <w:r>
              <w:t>]</w:t>
            </w:r>
          </w:p>
          <w:p w:rsidR="00567A2D" w:rsidRDefault="00567A2D" w:rsidP="00506F16">
            <w:pPr>
              <w:ind w:left="1026" w:hanging="1026"/>
            </w:pPr>
            <w:r>
              <w:t>Email:</w:t>
            </w:r>
            <w:r>
              <w:tab/>
              <w:t>[</w:t>
            </w:r>
            <w:r w:rsidRPr="00B0400A">
              <w:rPr>
                <w:highlight w:val="yellow"/>
              </w:rPr>
              <w:t xml:space="preserve">insert your company's </w:t>
            </w:r>
            <w:r>
              <w:rPr>
                <w:highlight w:val="yellow"/>
              </w:rPr>
              <w:t>email address</w:t>
            </w:r>
            <w:r>
              <w:t>]</w:t>
            </w:r>
          </w:p>
          <w:p w:rsidR="008D5649" w:rsidRDefault="008D5649" w:rsidP="00506F16">
            <w:pPr>
              <w:ind w:left="1026" w:hanging="992"/>
            </w:pPr>
            <w:r>
              <w:t>Attention:</w:t>
            </w:r>
            <w:r>
              <w:tab/>
              <w:t>[</w:t>
            </w:r>
            <w:r w:rsidRPr="006B386E">
              <w:rPr>
                <w:highlight w:val="yellow"/>
              </w:rPr>
              <w:t>insert name of relevant contact from your company</w:t>
            </w:r>
            <w:r>
              <w:t>]</w:t>
            </w:r>
          </w:p>
        </w:tc>
      </w:tr>
      <w:tr w:rsidR="008D5649" w:rsidRPr="00233C3E" w:rsidTr="0033296A">
        <w:tc>
          <w:tcPr>
            <w:tcW w:w="3511" w:type="dxa"/>
          </w:tcPr>
          <w:p w:rsidR="008D5649" w:rsidRPr="00233C3E" w:rsidRDefault="008D5649" w:rsidP="002B0D4F">
            <w:pPr>
              <w:pStyle w:val="AllensHeading4"/>
              <w:tabs>
                <w:tab w:val="clear" w:pos="2126"/>
                <w:tab w:val="num" w:pos="816"/>
              </w:tabs>
              <w:ind w:hanging="2110"/>
            </w:pPr>
            <w:r w:rsidRPr="00233C3E">
              <w:t xml:space="preserve">to </w:t>
            </w:r>
            <w:r>
              <w:t>the Subscriber</w:t>
            </w:r>
          </w:p>
        </w:tc>
        <w:tc>
          <w:tcPr>
            <w:tcW w:w="4002" w:type="dxa"/>
          </w:tcPr>
          <w:p w:rsidR="008D5649" w:rsidRPr="00244595" w:rsidRDefault="008D5649" w:rsidP="00506F16">
            <w:pPr>
              <w:pStyle w:val="NormalIndent"/>
              <w:ind w:left="1026" w:hanging="1026"/>
            </w:pPr>
            <w:r w:rsidRPr="00244595">
              <w:t xml:space="preserve">Address: </w:t>
            </w:r>
            <w:r>
              <w:tab/>
            </w:r>
            <w:r w:rsidRPr="005E6EC8">
              <w:t>[</w:t>
            </w:r>
            <w:r w:rsidRPr="006B386E">
              <w:rPr>
                <w:highlight w:val="yellow"/>
              </w:rPr>
              <w:t xml:space="preserve">insert </w:t>
            </w:r>
            <w:r>
              <w:rPr>
                <w:highlight w:val="yellow"/>
              </w:rPr>
              <w:t>Subscriber's</w:t>
            </w:r>
            <w:r w:rsidRPr="006B386E">
              <w:rPr>
                <w:highlight w:val="yellow"/>
              </w:rPr>
              <w:t xml:space="preserve"> address</w:t>
            </w:r>
            <w:r w:rsidRPr="005E6EC8">
              <w:t>]</w:t>
            </w:r>
          </w:p>
          <w:p w:rsidR="008D5649" w:rsidRDefault="008D5649" w:rsidP="00506F16">
            <w:pPr>
              <w:ind w:left="1026" w:hanging="1026"/>
            </w:pPr>
            <w:r>
              <w:t>Fax no:</w:t>
            </w:r>
            <w:r>
              <w:tab/>
              <w:t>[</w:t>
            </w:r>
            <w:r w:rsidRPr="00B0400A">
              <w:rPr>
                <w:highlight w:val="yellow"/>
              </w:rPr>
              <w:t xml:space="preserve">insert </w:t>
            </w:r>
            <w:r>
              <w:rPr>
                <w:highlight w:val="yellow"/>
              </w:rPr>
              <w:t>Subscriber's</w:t>
            </w:r>
            <w:r w:rsidRPr="00B0400A">
              <w:rPr>
                <w:highlight w:val="yellow"/>
              </w:rPr>
              <w:t xml:space="preserve"> fax number</w:t>
            </w:r>
            <w:r>
              <w:t>]</w:t>
            </w:r>
          </w:p>
          <w:p w:rsidR="00567A2D" w:rsidRDefault="00567A2D" w:rsidP="00506F16">
            <w:pPr>
              <w:ind w:left="1026" w:hanging="1026"/>
            </w:pPr>
            <w:r>
              <w:t>Email:</w:t>
            </w:r>
            <w:r>
              <w:tab/>
              <w:t>[</w:t>
            </w:r>
            <w:r w:rsidRPr="00567A2D">
              <w:rPr>
                <w:highlight w:val="yellow"/>
              </w:rPr>
              <w:t>insert Subscriber's email address</w:t>
            </w:r>
            <w:r>
              <w:t>]</w:t>
            </w:r>
          </w:p>
          <w:p w:rsidR="008D5649" w:rsidRDefault="008D5649" w:rsidP="008D5649">
            <w:pPr>
              <w:ind w:left="1026" w:hanging="992"/>
            </w:pPr>
            <w:r>
              <w:t>Attention:</w:t>
            </w:r>
            <w:r>
              <w:tab/>
              <w:t>[</w:t>
            </w:r>
            <w:r w:rsidRPr="006B386E">
              <w:rPr>
                <w:highlight w:val="yellow"/>
              </w:rPr>
              <w:t xml:space="preserve">insert name of relevant contact </w:t>
            </w:r>
            <w:r w:rsidRPr="008D5649">
              <w:rPr>
                <w:highlight w:val="yellow"/>
              </w:rPr>
              <w:t>from Subscriber</w:t>
            </w:r>
            <w:r>
              <w:t>]</w:t>
            </w:r>
          </w:p>
        </w:tc>
      </w:tr>
    </w:tbl>
    <w:p w:rsidR="0033296A" w:rsidRPr="00233C3E" w:rsidRDefault="0033296A" w:rsidP="0033296A">
      <w:pPr>
        <w:pStyle w:val="AllensHeading3"/>
        <w:keepNext/>
      </w:pPr>
      <w:bookmarkStart w:id="376" w:name="_Ref288660027"/>
      <w:r w:rsidRPr="00233C3E">
        <w:t>will be conclusively taken to be duly given or made:</w:t>
      </w:r>
      <w:bookmarkEnd w:id="376"/>
    </w:p>
    <w:p w:rsidR="0033296A" w:rsidRPr="00233C3E" w:rsidRDefault="0033296A" w:rsidP="0033296A">
      <w:pPr>
        <w:pStyle w:val="AllensHeading4"/>
      </w:pPr>
      <w:r w:rsidRPr="00233C3E">
        <w:t>in the case of delivery in person, when delivered;</w:t>
      </w:r>
    </w:p>
    <w:p w:rsidR="0033296A" w:rsidRPr="00233C3E" w:rsidRDefault="0033296A" w:rsidP="0033296A">
      <w:pPr>
        <w:pStyle w:val="AllensHeading4"/>
      </w:pPr>
      <w:r w:rsidRPr="00233C3E">
        <w:rPr>
          <w:lang w:val="en-GB"/>
        </w:rPr>
        <w:t xml:space="preserve">in the case of delivery by post, </w:t>
      </w:r>
      <w:r w:rsidRPr="00784BC0">
        <w:rPr>
          <w:lang w:val="en-GB"/>
        </w:rPr>
        <w:t>two</w:t>
      </w:r>
      <w:r w:rsidR="00784BC0">
        <w:rPr>
          <w:lang w:val="en-GB"/>
        </w:rPr>
        <w:t> b</w:t>
      </w:r>
      <w:r w:rsidRPr="00233C3E">
        <w:rPr>
          <w:lang w:val="en-GB"/>
        </w:rPr>
        <w:t xml:space="preserve">usiness </w:t>
      </w:r>
      <w:r w:rsidR="00784BC0">
        <w:rPr>
          <w:lang w:val="en-GB"/>
        </w:rPr>
        <w:t>d</w:t>
      </w:r>
      <w:r w:rsidRPr="00233C3E">
        <w:rPr>
          <w:lang w:val="en-GB"/>
        </w:rPr>
        <w:t>ays after the date of posting (if posted to an address in the same country) or seven</w:t>
      </w:r>
      <w:r>
        <w:rPr>
          <w:lang w:val="en-GB"/>
        </w:rPr>
        <w:t> B</w:t>
      </w:r>
      <w:r w:rsidRPr="00233C3E">
        <w:rPr>
          <w:lang w:val="en-GB"/>
        </w:rPr>
        <w:t xml:space="preserve">usiness </w:t>
      </w:r>
      <w:r>
        <w:rPr>
          <w:lang w:val="en-GB"/>
        </w:rPr>
        <w:t>D</w:t>
      </w:r>
      <w:r w:rsidRPr="00233C3E">
        <w:rPr>
          <w:lang w:val="en-GB"/>
        </w:rPr>
        <w:t>ays after the date of posting (if posted to an address in another country); and</w:t>
      </w:r>
    </w:p>
    <w:p w:rsidR="0033296A" w:rsidRPr="00570A91" w:rsidRDefault="0033296A" w:rsidP="0033296A">
      <w:pPr>
        <w:pStyle w:val="AllensHeading4"/>
      </w:pPr>
      <w:r w:rsidRPr="00233C3E">
        <w:rPr>
          <w:lang w:val="en-GB"/>
        </w:rPr>
        <w:t>in the case of fax, on receipt by the sender of a transmission control report from the despatching machine showing the relevant number of pages and the correct destination fax number or name of recipient and indicating that the transmission has been made without error,</w:t>
      </w:r>
    </w:p>
    <w:p w:rsidR="00570A91" w:rsidRPr="00570A91" w:rsidRDefault="00570A91" w:rsidP="00570A91">
      <w:pPr>
        <w:pStyle w:val="AllensHeading4"/>
      </w:pPr>
      <w:r w:rsidRPr="00570A91">
        <w:t xml:space="preserve">if by email, on the earlier of the sender receiving an automated message confirming delivery or, provided no automated message is received stating that </w:t>
      </w:r>
      <w:r w:rsidRPr="00570A91">
        <w:lastRenderedPageBreak/>
        <w:t>the email has not been delivered, three hours after the time the email was sent by the sender, such time to be determined by reference to the device from which the email was sent,</w:t>
      </w:r>
    </w:p>
    <w:p w:rsidR="0033296A" w:rsidRPr="00233C3E" w:rsidRDefault="00477A5A" w:rsidP="0033296A">
      <w:pPr>
        <w:pStyle w:val="NormalIndent"/>
        <w:ind w:left="1418"/>
        <w:rPr>
          <w:lang w:val="en-GB"/>
        </w:rPr>
      </w:pPr>
      <w:r w:rsidRPr="00ED10EE">
        <w:rPr>
          <w:noProof/>
          <w:lang w:eastAsia="en-AU"/>
        </w:rPr>
        <w:drawing>
          <wp:anchor distT="0" distB="0" distL="114300" distR="114300" simplePos="0" relativeHeight="251701248" behindDoc="0" locked="0" layoutInCell="1" allowOverlap="1" wp14:anchorId="76E86DA7" wp14:editId="4DC3A411">
            <wp:simplePos x="0" y="0"/>
            <wp:positionH relativeFrom="column">
              <wp:posOffset>4537710</wp:posOffset>
            </wp:positionH>
            <wp:positionV relativeFrom="paragraph">
              <wp:posOffset>-1325880</wp:posOffset>
            </wp:positionV>
            <wp:extent cx="1817370" cy="3270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3296A" w:rsidRPr="00233C3E">
        <w:rPr>
          <w:lang w:val="en-GB"/>
        </w:rPr>
        <w:t xml:space="preserve">but if the result is that a Notice would be taken to be given or made on a day that is not a </w:t>
      </w:r>
      <w:r w:rsidR="00FA362B">
        <w:rPr>
          <w:lang w:val="en-GB"/>
        </w:rPr>
        <w:t>b</w:t>
      </w:r>
      <w:r w:rsidR="0033296A" w:rsidRPr="00233C3E">
        <w:rPr>
          <w:lang w:val="en-GB"/>
        </w:rPr>
        <w:t xml:space="preserve">usiness </w:t>
      </w:r>
      <w:r w:rsidR="00FA362B">
        <w:rPr>
          <w:lang w:val="en-GB"/>
        </w:rPr>
        <w:t>d</w:t>
      </w:r>
      <w:r w:rsidR="0033296A" w:rsidRPr="00233C3E">
        <w:rPr>
          <w:lang w:val="en-GB"/>
        </w:rPr>
        <w:t xml:space="preserve">ay in the place to which the Notice is sent or at a time that is later than 5pm in the place to which the Notice is sent, it will be conclusively taken to have been duly given or made at the start of business on the next </w:t>
      </w:r>
      <w:r w:rsidR="00FA362B">
        <w:rPr>
          <w:lang w:val="en-GB"/>
        </w:rPr>
        <w:t>b</w:t>
      </w:r>
      <w:r w:rsidR="0033296A" w:rsidRPr="00233C3E">
        <w:rPr>
          <w:lang w:val="en-GB"/>
        </w:rPr>
        <w:t xml:space="preserve">usiness </w:t>
      </w:r>
      <w:r w:rsidR="00FA362B">
        <w:rPr>
          <w:lang w:val="en-GB"/>
        </w:rPr>
        <w:t>d</w:t>
      </w:r>
      <w:r w:rsidR="0033296A" w:rsidRPr="00233C3E">
        <w:rPr>
          <w:lang w:val="en-GB"/>
        </w:rPr>
        <w:t>ay in that place.</w:t>
      </w:r>
    </w:p>
    <w:p w:rsidR="0033296A" w:rsidRDefault="0016068F" w:rsidP="0016068F">
      <w:pPr>
        <w:pStyle w:val="AllensHeading2"/>
      </w:pPr>
      <w:bookmarkStart w:id="377" w:name="_Toc292360899"/>
      <w:bookmarkStart w:id="378" w:name="_Toc292435215"/>
      <w:bookmarkStart w:id="379" w:name="_Toc292865343"/>
      <w:bookmarkStart w:id="380" w:name="_Toc292865681"/>
      <w:bookmarkStart w:id="381" w:name="_Toc371679719"/>
      <w:bookmarkStart w:id="382" w:name="_Toc419894095"/>
      <w:r w:rsidRPr="00F0385D">
        <w:t>Assignment</w:t>
      </w:r>
      <w:bookmarkEnd w:id="377"/>
      <w:bookmarkEnd w:id="378"/>
      <w:bookmarkEnd w:id="379"/>
      <w:bookmarkEnd w:id="380"/>
      <w:bookmarkEnd w:id="381"/>
      <w:bookmarkEnd w:id="382"/>
    </w:p>
    <w:p w:rsidR="0016068F" w:rsidRDefault="0016068F" w:rsidP="0016068F">
      <w:pPr>
        <w:pStyle w:val="NormalIndent"/>
        <w:rPr>
          <w:lang w:val="en-GB"/>
        </w:rPr>
      </w:pPr>
      <w:r w:rsidRPr="00F0385D">
        <w:rPr>
          <w:lang w:val="en-GB"/>
        </w:rPr>
        <w:t xml:space="preserve">The Subscriber cannot assign, charge, </w:t>
      </w:r>
      <w:r w:rsidR="00FA362B">
        <w:rPr>
          <w:lang w:val="en-GB"/>
        </w:rPr>
        <w:t xml:space="preserve">create a security interest over, </w:t>
      </w:r>
      <w:r w:rsidRPr="00F0385D">
        <w:rPr>
          <w:lang w:val="en-GB"/>
        </w:rPr>
        <w:t>encumber or otherwise deal with any of its rights or obligations under this Agreement, or attempt or purport to do so, without the prior written consent of the Issuer.</w:t>
      </w:r>
    </w:p>
    <w:p w:rsidR="004F1896" w:rsidRPr="0016068F" w:rsidRDefault="004F1896" w:rsidP="004F1896">
      <w:pPr>
        <w:pStyle w:val="AllensHeading2"/>
      </w:pPr>
      <w:bookmarkStart w:id="383" w:name="_Toc419894096"/>
      <w:bookmarkStart w:id="384" w:name="_Toc415659227"/>
      <w:bookmarkStart w:id="385" w:name="_Toc462381713"/>
      <w:bookmarkStart w:id="386" w:name="_Toc498262964"/>
      <w:bookmarkStart w:id="387" w:name="_Toc498324499"/>
      <w:bookmarkStart w:id="388" w:name="_Toc513440749"/>
      <w:bookmarkStart w:id="389" w:name="_Toc55809680"/>
      <w:bookmarkStart w:id="390" w:name="_Toc231702927"/>
      <w:bookmarkStart w:id="391" w:name="_Toc239236035"/>
      <w:bookmarkStart w:id="392" w:name="_Toc239236073"/>
      <w:bookmarkStart w:id="393" w:name="_Toc270324802"/>
      <w:bookmarkStart w:id="394" w:name="_Toc270324936"/>
      <w:bookmarkStart w:id="395" w:name="_Toc270325901"/>
      <w:bookmarkStart w:id="396" w:name="_Toc283204389"/>
      <w:bookmarkStart w:id="397" w:name="_Toc292360900"/>
      <w:bookmarkStart w:id="398" w:name="_Toc292435216"/>
      <w:bookmarkStart w:id="399" w:name="_Toc292865344"/>
      <w:bookmarkStart w:id="400" w:name="_Toc292865682"/>
      <w:bookmarkStart w:id="401" w:name="_Toc371679720"/>
      <w:r w:rsidRPr="00F0385D">
        <w:t xml:space="preserve">Further </w:t>
      </w:r>
      <w:r>
        <w:t>a</w:t>
      </w:r>
      <w:r w:rsidRPr="00F0385D">
        <w:t>ssurances</w:t>
      </w:r>
      <w:bookmarkEnd w:id="383"/>
    </w:p>
    <w:p w:rsidR="004F1896" w:rsidRPr="006A1E83" w:rsidRDefault="004F1896" w:rsidP="004F1896">
      <w:pPr>
        <w:pStyle w:val="NormalIndent"/>
        <w:rPr>
          <w:lang w:val="en-GB"/>
        </w:rPr>
      </w:pPr>
      <w:r w:rsidRPr="006E4742">
        <w:rPr>
          <w:lang w:val="en-GB"/>
        </w:rPr>
        <w:t>Each</w:t>
      </w:r>
      <w:r w:rsidRPr="00F0385D">
        <w:rPr>
          <w:lang w:val="en-GB"/>
        </w:rPr>
        <w:t xml:space="preserve"> party must do anything </w:t>
      </w:r>
      <w:r w:rsidRPr="006E4742">
        <w:rPr>
          <w:lang w:val="en-GB"/>
        </w:rPr>
        <w:t>necessary or desirable</w:t>
      </w:r>
      <w:r w:rsidRPr="00F0385D">
        <w:rPr>
          <w:lang w:val="en-GB"/>
        </w:rPr>
        <w:t xml:space="preserve"> (including executing agreements and documents) to give full effect to this Agreement and the transactions contemplated by it.</w:t>
      </w:r>
    </w:p>
    <w:p w:rsidR="004F1896" w:rsidRDefault="004F1896" w:rsidP="004F1896">
      <w:pPr>
        <w:pStyle w:val="AllensHeading2"/>
      </w:pPr>
      <w:bookmarkStart w:id="402" w:name="_Toc419894097"/>
      <w:r>
        <w:t>Entire agreement</w:t>
      </w:r>
      <w:bookmarkEnd w:id="384"/>
      <w:bookmarkEnd w:id="402"/>
    </w:p>
    <w:p w:rsidR="004F1896" w:rsidRDefault="004F1896" w:rsidP="004F1896">
      <w:pPr>
        <w:pStyle w:val="NormalIndent"/>
      </w:pPr>
      <w:r>
        <w:t>This Agreement contains the entire agreement between the parties as at the date of this Agreement with respect to its subject matter and supersedes all prior agreements and understandings between the parties in connection with it.</w:t>
      </w:r>
    </w:p>
    <w:p w:rsidR="004F1896" w:rsidRDefault="004F1896" w:rsidP="004F1896">
      <w:pPr>
        <w:pStyle w:val="AllensHeading2"/>
      </w:pPr>
      <w:bookmarkStart w:id="403" w:name="_Toc292360905"/>
      <w:bookmarkStart w:id="404" w:name="_Toc292435221"/>
      <w:bookmarkStart w:id="405" w:name="_Toc292865349"/>
      <w:bookmarkStart w:id="406" w:name="_Toc292865687"/>
      <w:bookmarkStart w:id="407" w:name="_Toc371679725"/>
      <w:bookmarkStart w:id="408" w:name="_Toc419894098"/>
      <w:r w:rsidRPr="00F0385D">
        <w:t>Amendment</w:t>
      </w:r>
      <w:bookmarkEnd w:id="403"/>
      <w:bookmarkEnd w:id="404"/>
      <w:bookmarkEnd w:id="405"/>
      <w:bookmarkEnd w:id="406"/>
      <w:bookmarkEnd w:id="407"/>
      <w:bookmarkEnd w:id="408"/>
    </w:p>
    <w:p w:rsidR="004F1896" w:rsidRDefault="004F1896" w:rsidP="004F1896">
      <w:pPr>
        <w:pStyle w:val="NormalIndent"/>
        <w:rPr>
          <w:lang w:val="en-GB"/>
        </w:rPr>
      </w:pPr>
      <w:r w:rsidRPr="00F0385D">
        <w:rPr>
          <w:lang w:val="en-GB"/>
        </w:rPr>
        <w:t>This Agreement may be amended only by another</w:t>
      </w:r>
      <w:r>
        <w:rPr>
          <w:lang w:val="en-GB"/>
        </w:rPr>
        <w:t xml:space="preserve"> agreement </w:t>
      </w:r>
      <w:r w:rsidRPr="00F0385D">
        <w:rPr>
          <w:lang w:val="en-GB"/>
        </w:rPr>
        <w:t xml:space="preserve">executed by </w:t>
      </w:r>
      <w:r>
        <w:rPr>
          <w:lang w:val="en-GB"/>
        </w:rPr>
        <w:t>both</w:t>
      </w:r>
      <w:r w:rsidRPr="00F0385D">
        <w:rPr>
          <w:lang w:val="en-GB"/>
        </w:rPr>
        <w:t xml:space="preserve"> parties</w:t>
      </w:r>
      <w:r>
        <w:rPr>
          <w:lang w:val="en-GB"/>
        </w:rPr>
        <w:t>.</w:t>
      </w:r>
    </w:p>
    <w:p w:rsidR="0016068F" w:rsidRDefault="006A1E83" w:rsidP="0016068F">
      <w:pPr>
        <w:pStyle w:val="AllensHeading2"/>
      </w:pPr>
      <w:bookmarkStart w:id="409" w:name="_Toc419894099"/>
      <w:r>
        <w:t>No w</w:t>
      </w:r>
      <w:r w:rsidR="0016068F" w:rsidRPr="00F0385D">
        <w:t>aiver</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9"/>
    </w:p>
    <w:p w:rsidR="0016068F" w:rsidRDefault="0016068F" w:rsidP="006A1E83">
      <w:pPr>
        <w:pStyle w:val="NormalIndent"/>
        <w:rPr>
          <w:lang w:val="en-GB"/>
        </w:rPr>
      </w:pPr>
      <w:r w:rsidRPr="00F0385D">
        <w:rPr>
          <w:lang w:val="en-GB"/>
        </w:rPr>
        <w:t>A failure to exercise or a delay in exercising any right, power or remedy under this Agreement does not operate as a waiver.</w:t>
      </w:r>
      <w:r>
        <w:rPr>
          <w:lang w:val="en-GB"/>
        </w:rPr>
        <w:t xml:space="preserve"> </w:t>
      </w:r>
      <w:r w:rsidRPr="00F0385D">
        <w:rPr>
          <w:lang w:val="en-GB"/>
        </w:rPr>
        <w:t>A single or partial exercise or waiver of the exercise of any right, power or remedy does not preclude any other or further exercise of that or any other right, power or remedy.</w:t>
      </w:r>
      <w:r>
        <w:rPr>
          <w:lang w:val="en-GB"/>
        </w:rPr>
        <w:t xml:space="preserve"> </w:t>
      </w:r>
      <w:r w:rsidRPr="00F0385D">
        <w:rPr>
          <w:lang w:val="en-GB"/>
        </w:rPr>
        <w:t>A waiver is not valid or binding on the party granting that waiver unless made in writing.</w:t>
      </w:r>
    </w:p>
    <w:p w:rsidR="004F1896" w:rsidRDefault="004F1896" w:rsidP="004F1896">
      <w:pPr>
        <w:pStyle w:val="AllensHeading2"/>
      </w:pPr>
      <w:bookmarkStart w:id="410" w:name="_Toc419894100"/>
      <w:r w:rsidRPr="00F0385D">
        <w:t>Extent of obligations</w:t>
      </w:r>
      <w:bookmarkEnd w:id="410"/>
    </w:p>
    <w:p w:rsidR="004F1896" w:rsidRDefault="004F1896" w:rsidP="004F1896">
      <w:pPr>
        <w:pStyle w:val="NormalIndent"/>
      </w:pPr>
      <w:r w:rsidRPr="00F0385D">
        <w:t>If any payment under this Agreement becomes void by any statutory provision or otherwise, the obligations of the party that made the payment will be taken not to have been discharged in respect of that payment and the parties will be restored to the rights which each respectively would have had if that payment had not been made.</w:t>
      </w:r>
    </w:p>
    <w:p w:rsidR="00EC3692" w:rsidRDefault="00EC3692" w:rsidP="00EC3692">
      <w:pPr>
        <w:pStyle w:val="AllensHeading2"/>
      </w:pPr>
      <w:bookmarkStart w:id="411" w:name="_Toc406147124"/>
      <w:bookmarkStart w:id="412" w:name="_Toc200813759"/>
      <w:bookmarkStart w:id="413" w:name="_Toc173042295"/>
      <w:bookmarkStart w:id="414" w:name="_Toc172697732"/>
      <w:bookmarkStart w:id="415" w:name="_Toc170206096"/>
      <w:bookmarkStart w:id="416" w:name="_Toc169924941"/>
      <w:bookmarkStart w:id="417" w:name="_Toc145401675"/>
      <w:bookmarkStart w:id="418" w:name="_Toc415659599"/>
      <w:bookmarkStart w:id="419" w:name="_Toc419894101"/>
      <w:r>
        <w:t>Remedies cumulative</w:t>
      </w:r>
      <w:bookmarkEnd w:id="411"/>
      <w:bookmarkEnd w:id="412"/>
      <w:bookmarkEnd w:id="413"/>
      <w:bookmarkEnd w:id="414"/>
      <w:bookmarkEnd w:id="415"/>
      <w:bookmarkEnd w:id="416"/>
      <w:bookmarkEnd w:id="417"/>
      <w:bookmarkEnd w:id="418"/>
      <w:bookmarkEnd w:id="419"/>
    </w:p>
    <w:p w:rsidR="00EC3692" w:rsidRPr="004F1896" w:rsidRDefault="00EC3692" w:rsidP="00EC3692">
      <w:pPr>
        <w:pStyle w:val="NormalIndent"/>
      </w:pPr>
      <w:r>
        <w:t>The rights, powers and remedies provided to a party in this Agreement are in addition to, and do not exclude or limit, any right, power or remedy provided by law or equity or any agreement.</w:t>
      </w:r>
    </w:p>
    <w:p w:rsidR="00A128D2" w:rsidRDefault="00A128D2" w:rsidP="00A128D2">
      <w:pPr>
        <w:pStyle w:val="AllensHeading2"/>
      </w:pPr>
      <w:bookmarkStart w:id="420" w:name="_Toc270324799"/>
      <w:bookmarkStart w:id="421" w:name="_Toc270324933"/>
      <w:bookmarkStart w:id="422" w:name="_Toc270325898"/>
      <w:bookmarkStart w:id="423" w:name="_Toc283204386"/>
      <w:bookmarkStart w:id="424" w:name="_Toc292360897"/>
      <w:bookmarkStart w:id="425" w:name="_Toc292435213"/>
      <w:bookmarkStart w:id="426" w:name="_Toc292865341"/>
      <w:bookmarkStart w:id="427" w:name="_Toc292865679"/>
      <w:bookmarkStart w:id="428" w:name="_Toc371679717"/>
      <w:bookmarkStart w:id="429" w:name="_Toc371689763"/>
      <w:bookmarkStart w:id="430" w:name="_Toc419894102"/>
      <w:r>
        <w:t>Governing law</w:t>
      </w:r>
      <w:bookmarkEnd w:id="420"/>
      <w:bookmarkEnd w:id="421"/>
      <w:bookmarkEnd w:id="422"/>
      <w:bookmarkEnd w:id="423"/>
      <w:bookmarkEnd w:id="424"/>
      <w:bookmarkEnd w:id="425"/>
      <w:bookmarkEnd w:id="426"/>
      <w:bookmarkEnd w:id="427"/>
      <w:bookmarkEnd w:id="428"/>
      <w:bookmarkEnd w:id="429"/>
      <w:bookmarkEnd w:id="430"/>
    </w:p>
    <w:p w:rsidR="00A128D2" w:rsidRPr="00A128D2" w:rsidRDefault="00A128D2" w:rsidP="00A128D2">
      <w:pPr>
        <w:pStyle w:val="level1"/>
        <w:numPr>
          <w:ilvl w:val="0"/>
          <w:numId w:val="0"/>
        </w:numPr>
        <w:ind w:left="709"/>
        <w:rPr>
          <w:lang w:val="en-GB"/>
        </w:rPr>
      </w:pPr>
      <w:r w:rsidRPr="00772DDD">
        <w:t xml:space="preserve">This </w:t>
      </w:r>
      <w:r>
        <w:t>Agreement</w:t>
      </w:r>
      <w:r w:rsidRPr="00772DDD">
        <w:t xml:space="preserve"> is governed by the law</w:t>
      </w:r>
      <w:r>
        <w:t>s</w:t>
      </w:r>
      <w:r w:rsidRPr="00772DDD">
        <w:t xml:space="preserve"> of </w:t>
      </w:r>
      <w:r w:rsidRPr="00772DDD">
        <w:rPr>
          <w:highlight w:val="yellow"/>
        </w:rPr>
        <w:t>[</w:t>
      </w:r>
      <w:r w:rsidRPr="00373902">
        <w:rPr>
          <w:highlight w:val="yellow"/>
        </w:rPr>
        <w:t xml:space="preserve">insert state in which your company is registered, </w:t>
      </w:r>
      <w:proofErr w:type="spellStart"/>
      <w:r w:rsidRPr="00373902">
        <w:rPr>
          <w:highlight w:val="yellow"/>
        </w:rPr>
        <w:t>eg</w:t>
      </w:r>
      <w:proofErr w:type="spellEnd"/>
      <w:r w:rsidRPr="00373902">
        <w:rPr>
          <w:highlight w:val="yellow"/>
        </w:rPr>
        <w:t xml:space="preserve"> New South Wales</w:t>
      </w:r>
      <w:r>
        <w:t>] and e</w:t>
      </w:r>
      <w:r w:rsidRPr="00772DDD">
        <w:t xml:space="preserve">ach party irrevocably </w:t>
      </w:r>
      <w:r>
        <w:t xml:space="preserve">and unconditionally </w:t>
      </w:r>
      <w:r w:rsidRPr="00772DDD">
        <w:t xml:space="preserve">submits to the non-exclusive jurisdiction of courts exercising jurisdiction </w:t>
      </w:r>
      <w:r>
        <w:t>there.</w:t>
      </w:r>
    </w:p>
    <w:p w:rsidR="0016068F" w:rsidRDefault="00477A5A" w:rsidP="0016068F">
      <w:pPr>
        <w:pStyle w:val="AllensHeading2"/>
      </w:pPr>
      <w:bookmarkStart w:id="431" w:name="_Toc462381714"/>
      <w:bookmarkStart w:id="432" w:name="_Toc498262965"/>
      <w:bookmarkStart w:id="433" w:name="_Toc498324500"/>
      <w:bookmarkStart w:id="434" w:name="_Toc513440750"/>
      <w:bookmarkStart w:id="435" w:name="_Toc55809681"/>
      <w:bookmarkStart w:id="436" w:name="_Toc231702928"/>
      <w:bookmarkStart w:id="437" w:name="_Toc239236036"/>
      <w:bookmarkStart w:id="438" w:name="_Toc239236074"/>
      <w:bookmarkStart w:id="439" w:name="_Toc270324803"/>
      <w:bookmarkStart w:id="440" w:name="_Toc270324937"/>
      <w:bookmarkStart w:id="441" w:name="_Toc270325902"/>
      <w:bookmarkStart w:id="442" w:name="_Toc283204390"/>
      <w:bookmarkStart w:id="443" w:name="_Toc292360901"/>
      <w:bookmarkStart w:id="444" w:name="_Toc292435217"/>
      <w:bookmarkStart w:id="445" w:name="_Toc292865345"/>
      <w:bookmarkStart w:id="446" w:name="_Toc292865683"/>
      <w:bookmarkStart w:id="447" w:name="_Toc371679721"/>
      <w:bookmarkStart w:id="448" w:name="_Toc419894103"/>
      <w:r w:rsidRPr="00ED10EE">
        <w:rPr>
          <w:noProof/>
          <w:lang w:eastAsia="en-AU"/>
        </w:rPr>
        <w:lastRenderedPageBreak/>
        <w:drawing>
          <wp:anchor distT="0" distB="0" distL="114300" distR="114300" simplePos="0" relativeHeight="251703296" behindDoc="0" locked="0" layoutInCell="1" allowOverlap="1" wp14:anchorId="46391BC9" wp14:editId="17EBB834">
            <wp:simplePos x="0" y="0"/>
            <wp:positionH relativeFrom="column">
              <wp:posOffset>4537710</wp:posOffset>
            </wp:positionH>
            <wp:positionV relativeFrom="paragraph">
              <wp:posOffset>-781685</wp:posOffset>
            </wp:positionV>
            <wp:extent cx="1817370" cy="3270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6068F" w:rsidRPr="00F0385D">
        <w:t>Costs and duty</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rsidR="00244C60" w:rsidRPr="00244C60" w:rsidRDefault="00244C60" w:rsidP="00244C60">
      <w:pPr>
        <w:pStyle w:val="NormalIndent"/>
      </w:pPr>
      <w:r>
        <w:rPr>
          <w:noProof/>
          <w:lang w:eastAsia="en-AU"/>
        </w:rPr>
        <mc:AlternateContent>
          <mc:Choice Requires="wps">
            <w:drawing>
              <wp:inline distT="0" distB="0" distL="0" distR="0" wp14:anchorId="5448BDF7" wp14:editId="05AC9808">
                <wp:extent cx="5641676" cy="936172"/>
                <wp:effectExtent l="0" t="0" r="0" b="0"/>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936172"/>
                        </a:xfrm>
                        <a:prstGeom prst="rect">
                          <a:avLst/>
                        </a:prstGeom>
                        <a:solidFill>
                          <a:schemeClr val="accent1">
                            <a:lumMod val="40000"/>
                            <a:lumOff val="60000"/>
                          </a:schemeClr>
                        </a:solidFill>
                        <a:ln w="6350">
                          <a:noFill/>
                        </a:ln>
                        <a:effectLst/>
                      </wps:spPr>
                      <wps:txbx>
                        <w:txbxContent>
                          <w:p w:rsidR="00ED10EE" w:rsidRPr="00690804" w:rsidRDefault="00477A5A" w:rsidP="00244C60">
                            <w:pPr>
                              <w:rPr>
                                <w:b/>
                                <w:color w:val="000000"/>
                              </w:rPr>
                            </w:pPr>
                            <w:r>
                              <w:rPr>
                                <w:rFonts w:cs="Arial"/>
                                <w:b/>
                                <w:noProof/>
                                <w:color w:val="51626F"/>
                                <w:lang w:eastAsia="en-AU"/>
                              </w:rPr>
                              <w:drawing>
                                <wp:inline distT="0" distB="0" distL="0" distR="0" wp14:anchorId="46F3B651" wp14:editId="0EA61653">
                                  <wp:extent cx="291600" cy="291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Pr="003C4BC9" w:rsidRDefault="00ED10EE" w:rsidP="00244C60">
                            <w:r>
                              <w:t xml:space="preserve">Subscribers sometimes require special provisions for their costs to be covered by the Issuer or deducted from their investment. These provisions can be negotiated and inserted here.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4" o:spid="_x0000_s1050" type="#_x0000_t202" style="width:444.25pt;height:7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" fillcolor="#b8cce4 [1300]" stroked="f" strokeweight=".5pt">
                <v:path arrowok="t"/>
                <v:textbox inset=",0">
                  <w:txbxContent>
                    <w:p w:rsidR="00ED10EE" w:rsidRPr="00690804" w:rsidRDefault="00477A5A" w:rsidP="00244C60">
                      <w:pPr>
                        <w:rPr>
                          <w:b/>
                          <w:color w:val="000000"/>
                        </w:rPr>
                      </w:pPr>
                      <w:r>
                        <w:rPr>
                          <w:rFonts w:cs="Arial"/>
                          <w:b/>
                          <w:noProof/>
                          <w:color w:val="51626F"/>
                          <w:lang w:eastAsia="en-AU"/>
                        </w:rPr>
                        <w:drawing>
                          <wp:inline distT="0" distB="0" distL="0" distR="0" wp14:anchorId="46F3B651" wp14:editId="0EA61653">
                            <wp:extent cx="291600" cy="291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Pr="003C4BC9" w:rsidRDefault="00ED10EE" w:rsidP="00244C60">
                      <w:r>
                        <w:t xml:space="preserve">Subscribers sometimes require special provisions for their costs to be covered by the Issuer or deducted from their investment. These provisions can be negotiated and inserted here. </w:t>
                      </w:r>
                    </w:p>
                  </w:txbxContent>
                </v:textbox>
                <w10:anchorlock/>
              </v:shape>
            </w:pict>
          </mc:Fallback>
        </mc:AlternateContent>
      </w:r>
    </w:p>
    <w:p w:rsidR="0016068F" w:rsidRDefault="0016068F" w:rsidP="0016068F">
      <w:pPr>
        <w:pStyle w:val="NormalIndent"/>
        <w:rPr>
          <w:lang w:val="en-GB"/>
        </w:rPr>
      </w:pPr>
      <w:r w:rsidRPr="000D427E">
        <w:rPr>
          <w:lang w:val="en-GB"/>
        </w:rPr>
        <w:t>[</w:t>
      </w:r>
      <w:r w:rsidRPr="000D427E">
        <w:rPr>
          <w:highlight w:val="yellow"/>
          <w:lang w:val="en-GB"/>
        </w:rPr>
        <w:t>Each party must bear its own</w:t>
      </w:r>
      <w:r w:rsidRPr="000D427E">
        <w:rPr>
          <w:b/>
          <w:color w:val="0074BF"/>
          <w:sz w:val="28"/>
          <w:highlight w:val="yellow"/>
          <w:lang w:val="en-GB"/>
        </w:rPr>
        <w:t>|</w:t>
      </w:r>
      <w:r w:rsidRPr="000D427E">
        <w:rPr>
          <w:highlight w:val="yellow"/>
          <w:lang w:val="en-GB"/>
        </w:rPr>
        <w:t>[</w:t>
      </w:r>
      <w:r w:rsidR="00D92079">
        <w:rPr>
          <w:highlight w:val="yellow"/>
          <w:lang w:val="en-GB"/>
        </w:rPr>
        <w:t>The Subscriber</w:t>
      </w:r>
      <w:r w:rsidRPr="000D427E">
        <w:rPr>
          <w:highlight w:val="yellow"/>
          <w:lang w:val="en-GB"/>
        </w:rPr>
        <w:t>] must bear the</w:t>
      </w:r>
      <w:r w:rsidRPr="000D427E">
        <w:rPr>
          <w:lang w:val="en-GB"/>
        </w:rPr>
        <w:t>]</w:t>
      </w:r>
      <w:r w:rsidRPr="00F0385D">
        <w:rPr>
          <w:lang w:val="en-GB"/>
        </w:rPr>
        <w:t xml:space="preserve"> costs arising out of the negotiation, preparation and execution of this Agreement.</w:t>
      </w:r>
      <w:r>
        <w:rPr>
          <w:lang w:val="en-GB"/>
        </w:rPr>
        <w:t xml:space="preserve"> </w:t>
      </w:r>
      <w:r w:rsidRPr="00F0385D">
        <w:rPr>
          <w:lang w:val="en-GB"/>
        </w:rPr>
        <w:t xml:space="preserve">All duty (including </w:t>
      </w:r>
      <w:r w:rsidR="00B9008E">
        <w:rPr>
          <w:lang w:val="en-GB"/>
        </w:rPr>
        <w:t xml:space="preserve">stamp duty and </w:t>
      </w:r>
      <w:r w:rsidRPr="00F0385D">
        <w:rPr>
          <w:lang w:val="en-GB"/>
        </w:rPr>
        <w:t xml:space="preserve">any fines, penalties and interest) payable on or in connection with this Agreement and any instrument executed under or any transaction evidenced by this Agreement must be borne </w:t>
      </w:r>
      <w:r w:rsidRPr="000D427E">
        <w:rPr>
          <w:lang w:val="en-GB"/>
        </w:rPr>
        <w:t>[</w:t>
      </w:r>
      <w:r w:rsidRPr="000D427E">
        <w:rPr>
          <w:highlight w:val="yellow"/>
          <w:lang w:val="en-GB"/>
        </w:rPr>
        <w:t xml:space="preserve">equally by the </w:t>
      </w:r>
      <w:proofErr w:type="spellStart"/>
      <w:r w:rsidRPr="000D427E">
        <w:rPr>
          <w:highlight w:val="yellow"/>
          <w:lang w:val="en-GB"/>
        </w:rPr>
        <w:t>parties</w:t>
      </w:r>
      <w:r w:rsidRPr="000D427E">
        <w:rPr>
          <w:b/>
          <w:color w:val="0074BF"/>
          <w:sz w:val="28"/>
          <w:highlight w:val="yellow"/>
          <w:lang w:val="en-GB"/>
        </w:rPr>
        <w:t>|</w:t>
      </w:r>
      <w:r w:rsidRPr="000D427E">
        <w:rPr>
          <w:highlight w:val="yellow"/>
          <w:lang w:val="en-GB"/>
        </w:rPr>
        <w:t>by</w:t>
      </w:r>
      <w:proofErr w:type="spellEnd"/>
      <w:r w:rsidRPr="000D427E">
        <w:rPr>
          <w:highlight w:val="yellow"/>
          <w:lang w:val="en-GB"/>
        </w:rPr>
        <w:t xml:space="preserve"> the Subscriber</w:t>
      </w:r>
      <w:r w:rsidR="00D92079">
        <w:rPr>
          <w:lang w:val="en-GB"/>
        </w:rPr>
        <w:t>].</w:t>
      </w:r>
    </w:p>
    <w:p w:rsidR="0016068F" w:rsidRDefault="0016068F" w:rsidP="0016068F">
      <w:pPr>
        <w:pStyle w:val="AllensHeading2"/>
      </w:pPr>
      <w:bookmarkStart w:id="449" w:name="_Toc292360907"/>
      <w:bookmarkStart w:id="450" w:name="_Toc292435223"/>
      <w:bookmarkStart w:id="451" w:name="_Toc292865351"/>
      <w:bookmarkStart w:id="452" w:name="_Toc292865689"/>
      <w:bookmarkStart w:id="453" w:name="_Toc371679727"/>
      <w:bookmarkStart w:id="454" w:name="_Toc419894104"/>
      <w:r w:rsidRPr="00F0385D">
        <w:t>Counterparts</w:t>
      </w:r>
      <w:bookmarkEnd w:id="449"/>
      <w:bookmarkEnd w:id="450"/>
      <w:bookmarkEnd w:id="451"/>
      <w:bookmarkEnd w:id="452"/>
      <w:bookmarkEnd w:id="453"/>
      <w:bookmarkEnd w:id="454"/>
    </w:p>
    <w:p w:rsidR="0016068F" w:rsidRDefault="0016068F" w:rsidP="0016068F">
      <w:pPr>
        <w:pStyle w:val="NormalIndent"/>
        <w:rPr>
          <w:lang w:val="en-GB"/>
        </w:rPr>
      </w:pPr>
      <w:r w:rsidRPr="00F0385D">
        <w:rPr>
          <w:lang w:val="en-GB"/>
        </w:rPr>
        <w:t>This Agreement may be executed in any number of counterparts.</w:t>
      </w:r>
      <w:r>
        <w:rPr>
          <w:lang w:val="en-GB"/>
        </w:rPr>
        <w:t xml:space="preserve"> </w:t>
      </w:r>
      <w:r w:rsidRPr="00F0385D">
        <w:rPr>
          <w:lang w:val="en-GB"/>
        </w:rPr>
        <w:t>All counterparts together will be taken to constitute one instrument.</w:t>
      </w:r>
    </w:p>
    <w:p w:rsidR="0016068F" w:rsidRDefault="0016068F" w:rsidP="0016068F">
      <w:pPr>
        <w:pStyle w:val="AllensHeading2"/>
      </w:pPr>
      <w:bookmarkStart w:id="455" w:name="_Toc419894105"/>
      <w:r>
        <w:t>GST</w:t>
      </w:r>
      <w:bookmarkEnd w:id="455"/>
    </w:p>
    <w:p w:rsidR="00244C60" w:rsidRDefault="00244C60" w:rsidP="0016068F">
      <w:pPr>
        <w:pStyle w:val="NormalIndent"/>
        <w:rPr>
          <w:lang w:val="en-GB"/>
        </w:rPr>
      </w:pPr>
      <w:r>
        <w:rPr>
          <w:noProof/>
          <w:lang w:eastAsia="en-AU"/>
        </w:rPr>
        <mc:AlternateContent>
          <mc:Choice Requires="wps">
            <w:drawing>
              <wp:inline distT="0" distB="0" distL="0" distR="0" wp14:anchorId="49512294" wp14:editId="48A86008">
                <wp:extent cx="5641676" cy="936171"/>
                <wp:effectExtent l="0" t="0" r="0" b="0"/>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936171"/>
                        </a:xfrm>
                        <a:prstGeom prst="rect">
                          <a:avLst/>
                        </a:prstGeom>
                        <a:solidFill>
                          <a:schemeClr val="accent1">
                            <a:lumMod val="40000"/>
                            <a:lumOff val="60000"/>
                          </a:schemeClr>
                        </a:solidFill>
                        <a:ln w="6350">
                          <a:noFill/>
                        </a:ln>
                        <a:effectLst/>
                      </wps:spPr>
                      <wps:txbx>
                        <w:txbxContent>
                          <w:p w:rsidR="00ED10EE" w:rsidRPr="00690804" w:rsidRDefault="00477A5A" w:rsidP="00244C60">
                            <w:pPr>
                              <w:rPr>
                                <w:b/>
                                <w:color w:val="000000"/>
                              </w:rPr>
                            </w:pPr>
                            <w:r>
                              <w:rPr>
                                <w:rFonts w:cs="Arial"/>
                                <w:b/>
                                <w:noProof/>
                                <w:color w:val="51626F"/>
                                <w:lang w:eastAsia="en-AU"/>
                              </w:rPr>
                              <w:drawing>
                                <wp:inline distT="0" distB="0" distL="0" distR="0" wp14:anchorId="46F3B651" wp14:editId="0EA61653">
                                  <wp:extent cx="291600" cy="291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Pr="003C4BC9" w:rsidRDefault="00ED10EE" w:rsidP="00244C60">
                            <w:r>
                              <w:t xml:space="preserve">You should consider whether a GST recovery clause is required. You should seek specialist tax advice on the transaction and adopt an appropriate GST clause.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5" o:spid="_x0000_s1051" type="#_x0000_t202" style="width:444.25pt;height:7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" fillcolor="#b8cce4 [1300]" stroked="f" strokeweight=".5pt">
                <v:path arrowok="t"/>
                <v:textbox inset=",0">
                  <w:txbxContent>
                    <w:p w:rsidR="00ED10EE" w:rsidRPr="00690804" w:rsidRDefault="00477A5A" w:rsidP="00244C60">
                      <w:pPr>
                        <w:rPr>
                          <w:b/>
                          <w:color w:val="000000"/>
                        </w:rPr>
                      </w:pPr>
                      <w:r>
                        <w:rPr>
                          <w:rFonts w:cs="Arial"/>
                          <w:b/>
                          <w:noProof/>
                          <w:color w:val="51626F"/>
                          <w:lang w:eastAsia="en-AU"/>
                        </w:rPr>
                        <w:drawing>
                          <wp:inline distT="0" distB="0" distL="0" distR="0" wp14:anchorId="46F3B651" wp14:editId="0EA61653">
                            <wp:extent cx="291600" cy="291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ED10EE" w:rsidRPr="00477A5A">
                        <w:rPr>
                          <w:b/>
                          <w:color w:val="1F497D" w:themeColor="text2"/>
                        </w:rPr>
                        <w:t>Guidance note</w:t>
                      </w:r>
                    </w:p>
                    <w:p w:rsidR="00ED10EE" w:rsidRPr="003C4BC9" w:rsidRDefault="00ED10EE" w:rsidP="00244C60">
                      <w:r>
                        <w:t xml:space="preserve">You should consider whether a GST recovery clause is required. You should seek specialist tax advice on the transaction and adopt an appropriate GST clause. </w:t>
                      </w:r>
                    </w:p>
                  </w:txbxContent>
                </v:textbox>
                <w10:anchorlock/>
              </v:shape>
            </w:pict>
          </mc:Fallback>
        </mc:AlternateContent>
      </w:r>
    </w:p>
    <w:p w:rsidR="0016068F" w:rsidRDefault="0016068F" w:rsidP="0016068F">
      <w:pPr>
        <w:pStyle w:val="NormalIndent"/>
        <w:rPr>
          <w:lang w:val="en-GB"/>
        </w:rPr>
      </w:pPr>
      <w:r w:rsidRPr="000D427E">
        <w:rPr>
          <w:lang w:val="en-GB"/>
        </w:rPr>
        <w:t>[</w:t>
      </w:r>
      <w:r w:rsidR="00567739" w:rsidRPr="00567739">
        <w:rPr>
          <w:highlight w:val="yellow"/>
          <w:lang w:val="en-GB"/>
        </w:rPr>
        <w:t>Insert GST provisions, if applicable</w:t>
      </w:r>
      <w:r w:rsidR="00E82717">
        <w:rPr>
          <w:lang w:val="en-GB"/>
        </w:rPr>
        <w:t>.</w:t>
      </w:r>
      <w:r w:rsidRPr="000D427E">
        <w:rPr>
          <w:lang w:val="en-GB"/>
        </w:rPr>
        <w:t>]</w:t>
      </w:r>
    </w:p>
    <w:p w:rsidR="0016068F" w:rsidRDefault="0016068F" w:rsidP="002C7874">
      <w:pPr>
        <w:rPr>
          <w:rFonts w:cs="Arial"/>
        </w:rPr>
      </w:pPr>
    </w:p>
    <w:p w:rsidR="00361EF8" w:rsidRDefault="00361EF8">
      <w:pPr>
        <w:spacing w:before="0" w:line="240" w:lineRule="auto"/>
        <w:rPr>
          <w:b/>
        </w:rPr>
      </w:pPr>
      <w:r>
        <w:rPr>
          <w:b/>
        </w:rPr>
        <w:br w:type="page"/>
      </w:r>
    </w:p>
    <w:p w:rsidR="00567739" w:rsidRDefault="00477A5A" w:rsidP="00567739">
      <w:pPr>
        <w:rPr>
          <w:b/>
        </w:rPr>
      </w:pPr>
      <w:r w:rsidRPr="00ED10EE">
        <w:rPr>
          <w:noProof/>
          <w:lang w:eastAsia="en-AU"/>
        </w:rPr>
        <w:lastRenderedPageBreak/>
        <w:drawing>
          <wp:anchor distT="0" distB="0" distL="114300" distR="114300" simplePos="0" relativeHeight="251705344" behindDoc="0" locked="0" layoutInCell="1" allowOverlap="1" wp14:anchorId="5C03567F" wp14:editId="071A2560">
            <wp:simplePos x="0" y="0"/>
            <wp:positionH relativeFrom="column">
              <wp:posOffset>4537710</wp:posOffset>
            </wp:positionH>
            <wp:positionV relativeFrom="paragraph">
              <wp:posOffset>-858520</wp:posOffset>
            </wp:positionV>
            <wp:extent cx="1817370" cy="3270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67739">
        <w:rPr>
          <w:b/>
        </w:rPr>
        <w:t>Executed as an Agreement</w:t>
      </w:r>
      <w:r w:rsidR="00567739" w:rsidRPr="001C584A">
        <w:rPr>
          <w:b/>
        </w:rPr>
        <w:t>.</w:t>
      </w:r>
    </w:p>
    <w:tbl>
      <w:tblPr>
        <w:tblW w:w="0" w:type="auto"/>
        <w:tblInd w:w="108" w:type="dxa"/>
        <w:tblLayout w:type="fixed"/>
        <w:tblLook w:val="0000" w:firstRow="0" w:lastRow="0" w:firstColumn="0" w:lastColumn="0" w:noHBand="0" w:noVBand="0"/>
      </w:tblPr>
      <w:tblGrid>
        <w:gridCol w:w="4111"/>
        <w:gridCol w:w="567"/>
        <w:gridCol w:w="4111"/>
      </w:tblGrid>
      <w:tr w:rsidR="00567739" w:rsidRPr="00772A64" w:rsidTr="0008704A">
        <w:trPr>
          <w:gridAfter w:val="2"/>
          <w:wAfter w:w="4678" w:type="dxa"/>
          <w:cantSplit/>
          <w:trHeight w:val="1400"/>
        </w:trPr>
        <w:tc>
          <w:tcPr>
            <w:tcW w:w="4111" w:type="dxa"/>
          </w:tcPr>
          <w:p w:rsidR="00567739" w:rsidRDefault="00567739" w:rsidP="00355D8E">
            <w:pPr>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sidRPr="002E5BD5">
              <w:rPr>
                <w:b/>
                <w:highlight w:val="yellow"/>
              </w:rPr>
              <w:t xml:space="preserve">ame </w:t>
            </w:r>
            <w:r w:rsidRPr="00355D8E">
              <w:rPr>
                <w:b/>
                <w:highlight w:val="yellow"/>
              </w:rPr>
              <w:t xml:space="preserve">of </w:t>
            </w:r>
            <w:r w:rsidR="00355D8E" w:rsidRPr="00355D8E">
              <w:rPr>
                <w:b/>
                <w:highlight w:val="yellow"/>
              </w:rPr>
              <w:t>your company</w:t>
            </w:r>
            <w:r>
              <w:rPr>
                <w:b/>
              </w:rPr>
              <w:t>]</w:t>
            </w:r>
            <w:r>
              <w:t>:</w:t>
            </w:r>
          </w:p>
        </w:tc>
      </w:tr>
      <w:tr w:rsidR="00567739" w:rsidRPr="00772A64" w:rsidTr="0008704A">
        <w:trPr>
          <w:gridAfter w:val="2"/>
          <w:wAfter w:w="4678" w:type="dxa"/>
          <w:cantSplit/>
          <w:trHeight w:val="150"/>
        </w:trPr>
        <w:tc>
          <w:tcPr>
            <w:tcW w:w="4111" w:type="dxa"/>
          </w:tcPr>
          <w:p w:rsidR="00567739" w:rsidRDefault="00567739" w:rsidP="0008704A">
            <w:pPr>
              <w:ind w:left="-108"/>
            </w:pPr>
          </w:p>
        </w:tc>
      </w:tr>
      <w:tr w:rsidR="00567739" w:rsidRPr="00772A64" w:rsidTr="0008704A">
        <w:trPr>
          <w:cantSplit/>
          <w:trHeight w:val="150"/>
        </w:trPr>
        <w:tc>
          <w:tcPr>
            <w:tcW w:w="4111" w:type="dxa"/>
            <w:tcBorders>
              <w:top w:val="single" w:sz="4" w:space="0" w:color="auto"/>
            </w:tcBorders>
          </w:tcPr>
          <w:p w:rsidR="00567739" w:rsidRDefault="00567739" w:rsidP="0008704A">
            <w:pPr>
              <w:ind w:left="-108"/>
            </w:pPr>
            <w:r>
              <w:t>Director Signature</w:t>
            </w:r>
          </w:p>
        </w:tc>
        <w:tc>
          <w:tcPr>
            <w:tcW w:w="567" w:type="dxa"/>
            <w:vMerge w:val="restart"/>
          </w:tcPr>
          <w:p w:rsidR="00567739" w:rsidRDefault="00567739" w:rsidP="0008704A"/>
        </w:tc>
        <w:tc>
          <w:tcPr>
            <w:tcW w:w="4111" w:type="dxa"/>
            <w:tcBorders>
              <w:top w:val="single" w:sz="4" w:space="0" w:color="auto"/>
            </w:tcBorders>
          </w:tcPr>
          <w:p w:rsidR="00567739" w:rsidRDefault="00567739" w:rsidP="0008704A">
            <w:pPr>
              <w:ind w:left="-108"/>
            </w:pPr>
            <w:r>
              <w:t>Director/Secretary Signature</w:t>
            </w:r>
          </w:p>
        </w:tc>
      </w:tr>
      <w:tr w:rsidR="00567739" w:rsidRPr="00772A64" w:rsidTr="0008704A">
        <w:trPr>
          <w:cantSplit/>
        </w:trPr>
        <w:tc>
          <w:tcPr>
            <w:tcW w:w="4111" w:type="dxa"/>
          </w:tcPr>
          <w:p w:rsidR="00567739" w:rsidRDefault="00567739" w:rsidP="0008704A">
            <w:pPr>
              <w:ind w:left="-108"/>
              <w:rPr>
                <w:b/>
              </w:rPr>
            </w:pPr>
          </w:p>
        </w:tc>
        <w:tc>
          <w:tcPr>
            <w:tcW w:w="567" w:type="dxa"/>
            <w:vMerge/>
          </w:tcPr>
          <w:p w:rsidR="00567739" w:rsidRDefault="00567739" w:rsidP="0008704A"/>
        </w:tc>
        <w:tc>
          <w:tcPr>
            <w:tcW w:w="4111" w:type="dxa"/>
          </w:tcPr>
          <w:p w:rsidR="00567739" w:rsidRDefault="00567739" w:rsidP="0008704A">
            <w:pPr>
              <w:ind w:left="-108"/>
              <w:rPr>
                <w:b/>
              </w:rPr>
            </w:pPr>
          </w:p>
        </w:tc>
      </w:tr>
      <w:tr w:rsidR="00567739" w:rsidRPr="00772A64" w:rsidTr="0008704A">
        <w:trPr>
          <w:cantSplit/>
        </w:trPr>
        <w:tc>
          <w:tcPr>
            <w:tcW w:w="4111" w:type="dxa"/>
            <w:tcBorders>
              <w:top w:val="single" w:sz="4" w:space="0" w:color="auto"/>
            </w:tcBorders>
          </w:tcPr>
          <w:p w:rsidR="00567739" w:rsidRDefault="00567739" w:rsidP="0008704A">
            <w:pPr>
              <w:ind w:left="-108"/>
            </w:pPr>
            <w:r>
              <w:t>Print Name</w:t>
            </w:r>
          </w:p>
        </w:tc>
        <w:tc>
          <w:tcPr>
            <w:tcW w:w="567" w:type="dxa"/>
            <w:vMerge/>
          </w:tcPr>
          <w:p w:rsidR="00567739" w:rsidRDefault="00567739" w:rsidP="0008704A"/>
        </w:tc>
        <w:tc>
          <w:tcPr>
            <w:tcW w:w="4111" w:type="dxa"/>
            <w:tcBorders>
              <w:top w:val="single" w:sz="4" w:space="0" w:color="auto"/>
            </w:tcBorders>
          </w:tcPr>
          <w:p w:rsidR="00567739" w:rsidRDefault="00567739" w:rsidP="0008704A">
            <w:pPr>
              <w:ind w:left="-108"/>
            </w:pPr>
            <w:r>
              <w:t>Print Name</w:t>
            </w:r>
          </w:p>
        </w:tc>
      </w:tr>
    </w:tbl>
    <w:p w:rsidR="00567739" w:rsidRDefault="00567739" w:rsidP="00567739"/>
    <w:p w:rsidR="00567739" w:rsidRDefault="00567739" w:rsidP="00567739"/>
    <w:tbl>
      <w:tblPr>
        <w:tblW w:w="0" w:type="auto"/>
        <w:tblInd w:w="108" w:type="dxa"/>
        <w:tblLayout w:type="fixed"/>
        <w:tblLook w:val="0000" w:firstRow="0" w:lastRow="0" w:firstColumn="0" w:lastColumn="0" w:noHBand="0" w:noVBand="0"/>
      </w:tblPr>
      <w:tblGrid>
        <w:gridCol w:w="4111"/>
        <w:gridCol w:w="567"/>
        <w:gridCol w:w="4111"/>
      </w:tblGrid>
      <w:tr w:rsidR="00567739" w:rsidRPr="00772A64" w:rsidTr="0008704A">
        <w:trPr>
          <w:gridAfter w:val="2"/>
          <w:wAfter w:w="4678" w:type="dxa"/>
          <w:cantSplit/>
          <w:trHeight w:val="1400"/>
        </w:trPr>
        <w:tc>
          <w:tcPr>
            <w:tcW w:w="4111" w:type="dxa"/>
          </w:tcPr>
          <w:p w:rsidR="00567739" w:rsidRDefault="00567739" w:rsidP="00355D8E">
            <w:pPr>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Pr>
                <w:b/>
                <w:highlight w:val="yellow"/>
              </w:rPr>
              <w:t xml:space="preserve">ame of </w:t>
            </w:r>
            <w:r w:rsidR="00355D8E">
              <w:rPr>
                <w:b/>
                <w:highlight w:val="yellow"/>
              </w:rPr>
              <w:t>Subscriber</w:t>
            </w:r>
            <w:r>
              <w:rPr>
                <w:b/>
                <w:highlight w:val="yellow"/>
              </w:rPr>
              <w:t>]</w:t>
            </w:r>
            <w:r>
              <w:t>:</w:t>
            </w:r>
          </w:p>
        </w:tc>
      </w:tr>
      <w:tr w:rsidR="00567739" w:rsidRPr="00772A64" w:rsidTr="0008704A">
        <w:trPr>
          <w:gridAfter w:val="2"/>
          <w:wAfter w:w="4678" w:type="dxa"/>
          <w:cantSplit/>
          <w:trHeight w:val="400"/>
        </w:trPr>
        <w:tc>
          <w:tcPr>
            <w:tcW w:w="4111" w:type="dxa"/>
          </w:tcPr>
          <w:p w:rsidR="00567739" w:rsidRDefault="00567739" w:rsidP="0008704A">
            <w:pPr>
              <w:ind w:left="-108"/>
            </w:pPr>
          </w:p>
        </w:tc>
      </w:tr>
      <w:tr w:rsidR="00567739" w:rsidRPr="00772A64" w:rsidTr="0008704A">
        <w:trPr>
          <w:cantSplit/>
          <w:trHeight w:val="150"/>
        </w:trPr>
        <w:tc>
          <w:tcPr>
            <w:tcW w:w="4111" w:type="dxa"/>
            <w:tcBorders>
              <w:top w:val="single" w:sz="4" w:space="0" w:color="auto"/>
            </w:tcBorders>
          </w:tcPr>
          <w:p w:rsidR="00567739" w:rsidRDefault="00567739" w:rsidP="0008704A">
            <w:pPr>
              <w:ind w:left="-108"/>
            </w:pPr>
            <w:r>
              <w:t>Director Signature</w:t>
            </w:r>
          </w:p>
        </w:tc>
        <w:tc>
          <w:tcPr>
            <w:tcW w:w="567" w:type="dxa"/>
            <w:vMerge w:val="restart"/>
          </w:tcPr>
          <w:p w:rsidR="00567739" w:rsidRDefault="00567739" w:rsidP="0008704A"/>
        </w:tc>
        <w:tc>
          <w:tcPr>
            <w:tcW w:w="4111" w:type="dxa"/>
            <w:tcBorders>
              <w:top w:val="single" w:sz="4" w:space="0" w:color="auto"/>
            </w:tcBorders>
          </w:tcPr>
          <w:p w:rsidR="00567739" w:rsidRDefault="00567739" w:rsidP="0008704A">
            <w:r>
              <w:t>Director/Secretary Signature</w:t>
            </w:r>
          </w:p>
        </w:tc>
      </w:tr>
      <w:tr w:rsidR="00567739" w:rsidRPr="00772A64" w:rsidTr="0008704A">
        <w:trPr>
          <w:cantSplit/>
        </w:trPr>
        <w:tc>
          <w:tcPr>
            <w:tcW w:w="4111" w:type="dxa"/>
          </w:tcPr>
          <w:p w:rsidR="00567739" w:rsidRDefault="00567739" w:rsidP="0008704A">
            <w:pPr>
              <w:rPr>
                <w:b/>
              </w:rPr>
            </w:pPr>
          </w:p>
        </w:tc>
        <w:tc>
          <w:tcPr>
            <w:tcW w:w="567" w:type="dxa"/>
            <w:vMerge/>
          </w:tcPr>
          <w:p w:rsidR="00567739" w:rsidRDefault="00567739" w:rsidP="0008704A">
            <w:pPr>
              <w:rPr>
                <w:b/>
              </w:rPr>
            </w:pPr>
          </w:p>
        </w:tc>
        <w:tc>
          <w:tcPr>
            <w:tcW w:w="4111" w:type="dxa"/>
          </w:tcPr>
          <w:p w:rsidR="00567739" w:rsidRDefault="00567739" w:rsidP="0008704A">
            <w:pPr>
              <w:rPr>
                <w:b/>
              </w:rPr>
            </w:pPr>
          </w:p>
        </w:tc>
      </w:tr>
      <w:tr w:rsidR="00567739" w:rsidRPr="00772A64" w:rsidTr="0008704A">
        <w:trPr>
          <w:cantSplit/>
        </w:trPr>
        <w:tc>
          <w:tcPr>
            <w:tcW w:w="4111" w:type="dxa"/>
            <w:tcBorders>
              <w:top w:val="single" w:sz="4" w:space="0" w:color="auto"/>
            </w:tcBorders>
          </w:tcPr>
          <w:p w:rsidR="00567739" w:rsidRDefault="00567739" w:rsidP="0008704A">
            <w:pPr>
              <w:ind w:left="-108"/>
            </w:pPr>
            <w:r>
              <w:t>Print Name</w:t>
            </w:r>
          </w:p>
        </w:tc>
        <w:tc>
          <w:tcPr>
            <w:tcW w:w="567" w:type="dxa"/>
            <w:vMerge/>
          </w:tcPr>
          <w:p w:rsidR="00567739" w:rsidRDefault="00567739" w:rsidP="0008704A"/>
        </w:tc>
        <w:tc>
          <w:tcPr>
            <w:tcW w:w="4111" w:type="dxa"/>
            <w:tcBorders>
              <w:top w:val="single" w:sz="4" w:space="0" w:color="auto"/>
            </w:tcBorders>
          </w:tcPr>
          <w:p w:rsidR="00567739" w:rsidRDefault="00567739" w:rsidP="0008704A">
            <w:r>
              <w:t>Print Name</w:t>
            </w:r>
          </w:p>
        </w:tc>
      </w:tr>
    </w:tbl>
    <w:p w:rsidR="00567739" w:rsidRDefault="00567739" w:rsidP="00567739"/>
    <w:p w:rsidR="00567739" w:rsidRDefault="00567739" w:rsidP="00567739">
      <w:r>
        <w:rPr>
          <w:noProof/>
          <w:lang w:eastAsia="en-AU"/>
        </w:rPr>
        <mc:AlternateContent>
          <mc:Choice Requires="wps">
            <w:drawing>
              <wp:inline distT="0" distB="0" distL="0" distR="0" wp14:anchorId="354765D2" wp14:editId="0F1A030E">
                <wp:extent cx="5916930" cy="936171"/>
                <wp:effectExtent l="0" t="0" r="7620" b="0"/>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36171"/>
                        </a:xfrm>
                        <a:prstGeom prst="rect">
                          <a:avLst/>
                        </a:prstGeom>
                        <a:solidFill>
                          <a:schemeClr val="accent1">
                            <a:lumMod val="40000"/>
                            <a:lumOff val="60000"/>
                          </a:schemeClr>
                        </a:solidFill>
                        <a:ln w="6350">
                          <a:noFill/>
                        </a:ln>
                        <a:effectLst/>
                      </wps:spPr>
                      <wps:txbx>
                        <w:txbxContent>
                          <w:p w:rsidR="00ED10EE" w:rsidRDefault="00477A5A" w:rsidP="00567739">
                            <w:pPr>
                              <w:rPr>
                                <w:b/>
                              </w:rPr>
                            </w:pPr>
                            <w:r>
                              <w:rPr>
                                <w:rFonts w:cs="Arial"/>
                                <w:b/>
                                <w:noProof/>
                                <w:color w:val="51626F"/>
                                <w:lang w:eastAsia="en-AU"/>
                              </w:rPr>
                              <w:drawing>
                                <wp:inline distT="0" distB="0" distL="0" distR="0" wp14:anchorId="46F3B651" wp14:editId="0EA61653">
                                  <wp:extent cx="291600" cy="291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ED10EE" w:rsidRPr="00477A5A">
                              <w:rPr>
                                <w:b/>
                                <w:color w:val="1F497D" w:themeColor="text2"/>
                              </w:rPr>
                              <w:t>Guidance note</w:t>
                            </w:r>
                          </w:p>
                          <w:p w:rsidR="00ED10EE" w:rsidRDefault="00ED10EE" w:rsidP="00567739">
                            <w:r w:rsidRPr="00981536">
                              <w:t xml:space="preserve">If either of the parties </w:t>
                            </w:r>
                            <w:r>
                              <w:t>is</w:t>
                            </w:r>
                            <w:r w:rsidRPr="00981536">
                              <w:t xml:space="preserve"> a sole director and sole secretary company, substitute the above exec</w:t>
                            </w:r>
                            <w:r>
                              <w:t>ution blocks with the following. Otherwise, delete the following execution block.</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7" o:spid="_x0000_s1052" type="#_x0000_t202" style="width:465.9pt;height:7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" fillcolor="#b8cce4 [1300]" stroked="f" strokeweight=".5pt">
                <v:path arrowok="t"/>
                <v:textbox inset=",0">
                  <w:txbxContent>
                    <w:p w:rsidR="00ED10EE" w:rsidRDefault="00477A5A" w:rsidP="00567739">
                      <w:pPr>
                        <w:rPr>
                          <w:b/>
                        </w:rPr>
                      </w:pPr>
                      <w:r>
                        <w:rPr>
                          <w:rFonts w:cs="Arial"/>
                          <w:b/>
                          <w:noProof/>
                          <w:color w:val="51626F"/>
                          <w:lang w:eastAsia="en-AU"/>
                        </w:rPr>
                        <w:drawing>
                          <wp:inline distT="0" distB="0" distL="0" distR="0" wp14:anchorId="46F3B651" wp14:editId="0EA61653">
                            <wp:extent cx="291600" cy="291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ED10EE" w:rsidRPr="00477A5A">
                        <w:rPr>
                          <w:b/>
                          <w:color w:val="1F497D" w:themeColor="text2"/>
                        </w:rPr>
                        <w:t>Guidance note</w:t>
                      </w:r>
                    </w:p>
                    <w:p w:rsidR="00ED10EE" w:rsidRDefault="00ED10EE" w:rsidP="00567739">
                      <w:r w:rsidRPr="00981536">
                        <w:t xml:space="preserve">If either of the parties </w:t>
                      </w:r>
                      <w:r>
                        <w:t>is</w:t>
                      </w:r>
                      <w:r w:rsidRPr="00981536">
                        <w:t xml:space="preserve"> a sole director and sole secretary company, substitute the above exec</w:t>
                      </w:r>
                      <w:r>
                        <w:t>ution blocks with the following. Otherwise, delete the following execution block.</w:t>
                      </w:r>
                    </w:p>
                  </w:txbxContent>
                </v:textbox>
                <w10:anchorlock/>
              </v:shape>
            </w:pict>
          </mc:Fallback>
        </mc:AlternateContent>
      </w:r>
    </w:p>
    <w:p w:rsidR="00567739" w:rsidRDefault="00567739" w:rsidP="00567739"/>
    <w:tbl>
      <w:tblPr>
        <w:tblW w:w="0" w:type="auto"/>
        <w:tblInd w:w="108" w:type="dxa"/>
        <w:tblLayout w:type="fixed"/>
        <w:tblLook w:val="0000" w:firstRow="0" w:lastRow="0" w:firstColumn="0" w:lastColumn="0" w:noHBand="0" w:noVBand="0"/>
      </w:tblPr>
      <w:tblGrid>
        <w:gridCol w:w="4111"/>
        <w:gridCol w:w="567"/>
        <w:gridCol w:w="4111"/>
      </w:tblGrid>
      <w:tr w:rsidR="00567739" w:rsidRPr="00772A64" w:rsidTr="0008704A">
        <w:trPr>
          <w:gridAfter w:val="2"/>
          <w:wAfter w:w="4678" w:type="dxa"/>
          <w:cantSplit/>
          <w:trHeight w:val="1400"/>
        </w:trPr>
        <w:tc>
          <w:tcPr>
            <w:tcW w:w="4111" w:type="dxa"/>
          </w:tcPr>
          <w:p w:rsidR="00567739" w:rsidRDefault="00567739" w:rsidP="00567739">
            <w:pPr>
              <w:spacing w:line="360" w:lineRule="auto"/>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Pr>
                <w:b/>
                <w:highlight w:val="yellow"/>
              </w:rPr>
              <w:t xml:space="preserve">ame </w:t>
            </w:r>
            <w:r w:rsidRPr="00567739">
              <w:rPr>
                <w:b/>
                <w:highlight w:val="yellow"/>
              </w:rPr>
              <w:t>of Subscriber</w:t>
            </w:r>
            <w:r>
              <w:rPr>
                <w:b/>
              </w:rPr>
              <w:t>]</w:t>
            </w:r>
            <w:r>
              <w:t xml:space="preserve"> in the presence of:</w:t>
            </w:r>
          </w:p>
        </w:tc>
      </w:tr>
      <w:tr w:rsidR="00567739" w:rsidRPr="00772A64" w:rsidTr="0008704A">
        <w:trPr>
          <w:gridAfter w:val="2"/>
          <w:wAfter w:w="4678" w:type="dxa"/>
          <w:cantSplit/>
          <w:trHeight w:val="145"/>
        </w:trPr>
        <w:tc>
          <w:tcPr>
            <w:tcW w:w="4111" w:type="dxa"/>
          </w:tcPr>
          <w:p w:rsidR="00567739" w:rsidRDefault="00567739" w:rsidP="0008704A">
            <w:pPr>
              <w:spacing w:line="360" w:lineRule="auto"/>
              <w:ind w:left="-108"/>
            </w:pPr>
          </w:p>
        </w:tc>
      </w:tr>
      <w:tr w:rsidR="00567739" w:rsidRPr="00772A64" w:rsidTr="0008704A">
        <w:trPr>
          <w:cantSplit/>
          <w:trHeight w:val="150"/>
        </w:trPr>
        <w:tc>
          <w:tcPr>
            <w:tcW w:w="4111" w:type="dxa"/>
            <w:tcBorders>
              <w:top w:val="single" w:sz="4" w:space="0" w:color="auto"/>
            </w:tcBorders>
          </w:tcPr>
          <w:p w:rsidR="00567739" w:rsidRDefault="00567739" w:rsidP="0008704A">
            <w:pPr>
              <w:spacing w:line="360" w:lineRule="auto"/>
              <w:ind w:left="-108"/>
            </w:pPr>
            <w:r>
              <w:t>Witness Signature</w:t>
            </w:r>
          </w:p>
        </w:tc>
        <w:tc>
          <w:tcPr>
            <w:tcW w:w="567" w:type="dxa"/>
            <w:vMerge w:val="restart"/>
          </w:tcPr>
          <w:p w:rsidR="00567739" w:rsidRDefault="00567739" w:rsidP="0008704A">
            <w:pPr>
              <w:spacing w:line="360" w:lineRule="auto"/>
            </w:pPr>
          </w:p>
        </w:tc>
        <w:tc>
          <w:tcPr>
            <w:tcW w:w="4111" w:type="dxa"/>
            <w:tcBorders>
              <w:top w:val="single" w:sz="4" w:space="0" w:color="auto"/>
            </w:tcBorders>
          </w:tcPr>
          <w:p w:rsidR="00567739" w:rsidRDefault="00567739" w:rsidP="0008704A">
            <w:pPr>
              <w:spacing w:line="360" w:lineRule="auto"/>
              <w:ind w:left="-108"/>
            </w:pPr>
            <w:r>
              <w:t>Sole Director and Sole Secretary Signature</w:t>
            </w:r>
          </w:p>
        </w:tc>
      </w:tr>
      <w:tr w:rsidR="00567739" w:rsidRPr="00772A64" w:rsidTr="0008704A">
        <w:trPr>
          <w:cantSplit/>
        </w:trPr>
        <w:tc>
          <w:tcPr>
            <w:tcW w:w="4111" w:type="dxa"/>
          </w:tcPr>
          <w:p w:rsidR="00567739" w:rsidRDefault="00567739" w:rsidP="0008704A">
            <w:pPr>
              <w:rPr>
                <w:b/>
              </w:rPr>
            </w:pPr>
          </w:p>
        </w:tc>
        <w:tc>
          <w:tcPr>
            <w:tcW w:w="567" w:type="dxa"/>
            <w:vMerge/>
          </w:tcPr>
          <w:p w:rsidR="00567739" w:rsidRDefault="00567739" w:rsidP="0008704A">
            <w:pPr>
              <w:rPr>
                <w:b/>
              </w:rPr>
            </w:pPr>
          </w:p>
        </w:tc>
        <w:tc>
          <w:tcPr>
            <w:tcW w:w="4111" w:type="dxa"/>
          </w:tcPr>
          <w:p w:rsidR="00567739" w:rsidRDefault="00567739" w:rsidP="0008704A">
            <w:pPr>
              <w:rPr>
                <w:b/>
              </w:rPr>
            </w:pPr>
          </w:p>
        </w:tc>
      </w:tr>
      <w:tr w:rsidR="00567739" w:rsidRPr="00772A64" w:rsidTr="0008704A">
        <w:trPr>
          <w:cantSplit/>
        </w:trPr>
        <w:tc>
          <w:tcPr>
            <w:tcW w:w="4111" w:type="dxa"/>
            <w:tcBorders>
              <w:top w:val="single" w:sz="4" w:space="0" w:color="auto"/>
            </w:tcBorders>
          </w:tcPr>
          <w:p w:rsidR="00567739" w:rsidRDefault="00567739" w:rsidP="0008704A">
            <w:pPr>
              <w:spacing w:line="360" w:lineRule="auto"/>
              <w:ind w:left="-108"/>
            </w:pPr>
            <w:r>
              <w:t>Print Name</w:t>
            </w:r>
          </w:p>
        </w:tc>
        <w:tc>
          <w:tcPr>
            <w:tcW w:w="567" w:type="dxa"/>
            <w:vMerge/>
          </w:tcPr>
          <w:p w:rsidR="00567739" w:rsidRDefault="00567739" w:rsidP="0008704A">
            <w:pPr>
              <w:spacing w:line="360" w:lineRule="auto"/>
            </w:pPr>
          </w:p>
        </w:tc>
        <w:tc>
          <w:tcPr>
            <w:tcW w:w="4111" w:type="dxa"/>
            <w:tcBorders>
              <w:top w:val="single" w:sz="4" w:space="0" w:color="auto"/>
            </w:tcBorders>
          </w:tcPr>
          <w:p w:rsidR="00567739" w:rsidRDefault="00567739" w:rsidP="0008704A">
            <w:pPr>
              <w:spacing w:line="360" w:lineRule="auto"/>
              <w:ind w:left="-108"/>
            </w:pPr>
            <w:r>
              <w:t>Print Name</w:t>
            </w:r>
          </w:p>
        </w:tc>
      </w:tr>
    </w:tbl>
    <w:p w:rsidR="00637683" w:rsidRDefault="00637683" w:rsidP="00791FD1"/>
    <w:sectPr w:rsidR="00637683" w:rsidSect="006C0711">
      <w:headerReference w:type="even" r:id="rId20"/>
      <w:headerReference w:type="default" r:id="rId21"/>
      <w:footerReference w:type="default" r:id="rId22"/>
      <w:pgSz w:w="11906" w:h="16838" w:code="9"/>
      <w:pgMar w:top="1701" w:right="1134" w:bottom="1134" w:left="1418"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10EE" w:rsidRDefault="00ED10EE">
      <w:r>
        <w:separator/>
      </w:r>
    </w:p>
  </w:endnote>
  <w:endnote w:type="continuationSeparator" w:id="0">
    <w:p w:rsidR="00ED10EE" w:rsidRDefault="00ED1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0EE" w:rsidRPr="00ED10EE" w:rsidRDefault="00ED10EE" w:rsidP="00ED10EE">
    <w:pPr>
      <w:pStyle w:val="Footer"/>
      <w:jc w:val="right"/>
      <w:rPr>
        <w:color w:val="1F497D" w:themeColor="text2"/>
        <w:sz w:val="14"/>
        <w:szCs w:val="14"/>
      </w:rPr>
    </w:pPr>
    <w:r w:rsidRPr="00F92CE6">
      <w:rPr>
        <w:color w:val="1F497D" w:themeColor="text2"/>
        <w:sz w:val="14"/>
        <w:szCs w:val="14"/>
      </w:rPr>
      <w:t>Version 1.0</w:t>
    </w:r>
    <w:r w:rsidR="00C8544C">
      <w:rPr>
        <w:color w:val="1F497D" w:themeColor="text2"/>
        <w:sz w:val="14"/>
        <w:szCs w:val="14"/>
      </w:rPr>
      <w:t xml:space="preserve"> Beta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0EE" w:rsidRPr="00ED10EE" w:rsidRDefault="00ED10EE" w:rsidP="00ED10EE">
    <w:pPr>
      <w:pStyle w:val="Footer"/>
      <w:jc w:val="right"/>
      <w:rPr>
        <w:color w:val="1F497D" w:themeColor="text2"/>
        <w:sz w:val="14"/>
        <w:szCs w:val="14"/>
      </w:rPr>
    </w:pPr>
    <w:r w:rsidRPr="00F92CE6">
      <w:rPr>
        <w:color w:val="1F497D" w:themeColor="text2"/>
        <w:sz w:val="14"/>
        <w:szCs w:val="14"/>
      </w:rPr>
      <w:t>Version 1.0</w:t>
    </w:r>
    <w:r w:rsidR="00C8544C">
      <w:rPr>
        <w:color w:val="1F497D" w:themeColor="text2"/>
        <w:sz w:val="14"/>
        <w:szCs w:val="14"/>
      </w:rPr>
      <w:t xml:space="preserve"> Beta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0EE" w:rsidRPr="00ED10EE" w:rsidRDefault="00ED10EE" w:rsidP="00ED10EE">
    <w:pPr>
      <w:pStyle w:val="Footer"/>
      <w:jc w:val="right"/>
      <w:rPr>
        <w:color w:val="1F497D" w:themeColor="text2"/>
        <w:sz w:val="14"/>
        <w:szCs w:val="14"/>
      </w:rPr>
    </w:pPr>
    <w:r w:rsidRPr="00F92CE6">
      <w:rPr>
        <w:color w:val="1F497D" w:themeColor="text2"/>
        <w:sz w:val="14"/>
        <w:szCs w:val="14"/>
      </w:rPr>
      <w:t>Version 1.0</w:t>
    </w:r>
    <w:r w:rsidR="00C8544C">
      <w:rPr>
        <w:color w:val="1F497D" w:themeColor="text2"/>
        <w:sz w:val="14"/>
        <w:szCs w:val="14"/>
      </w:rPr>
      <w:t xml:space="preserve"> Beta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10EE" w:rsidRDefault="00ED10EE">
      <w:r>
        <w:separator/>
      </w:r>
    </w:p>
  </w:footnote>
  <w:footnote w:type="continuationSeparator" w:id="0">
    <w:p w:rsidR="00ED10EE" w:rsidRDefault="00ED10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0EE" w:rsidRPr="004C032F" w:rsidRDefault="00ED10EE" w:rsidP="00697A8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0EE" w:rsidRDefault="00ED10E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10EE" w:rsidRPr="004C032F" w:rsidRDefault="00ED10EE" w:rsidP="00697A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8382E"/>
    <w:multiLevelType w:val="hybridMultilevel"/>
    <w:tmpl w:val="F4807A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6B91A9D"/>
    <w:multiLevelType w:val="multilevel"/>
    <w:tmpl w:val="8AA8CFFC"/>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2">
    <w:nsid w:val="0BAD2DA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68F15E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1779395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257F424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2E29175F"/>
    <w:multiLevelType w:val="hybridMultilevel"/>
    <w:tmpl w:val="7D2ECE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1B6632F"/>
    <w:multiLevelType w:val="singleLevel"/>
    <w:tmpl w:val="4ADAE43E"/>
    <w:lvl w:ilvl="0">
      <w:start w:val="1"/>
      <w:numFmt w:val="bullet"/>
      <w:lvlText w:val="•"/>
      <w:lvlJc w:val="left"/>
      <w:pPr>
        <w:tabs>
          <w:tab w:val="num" w:pos="360"/>
        </w:tabs>
        <w:ind w:left="360" w:hanging="360"/>
      </w:pPr>
      <w:rPr>
        <w:rFonts w:ascii="Garamond" w:hAnsi="Garamond" w:hint="default"/>
        <w:b w:val="0"/>
        <w:i w:val="0"/>
        <w:sz w:val="24"/>
      </w:rPr>
    </w:lvl>
  </w:abstractNum>
  <w:abstractNum w:abstractNumId="8">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9">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0">
    <w:nsid w:val="3D5A7286"/>
    <w:multiLevelType w:val="multilevel"/>
    <w:tmpl w:val="CCF44110"/>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1">
    <w:nsid w:val="3D7E39C9"/>
    <w:multiLevelType w:val="multilevel"/>
    <w:tmpl w:val="DAFA54AA"/>
    <w:lvl w:ilvl="0">
      <w:start w:val="1"/>
      <w:numFmt w:val="decimal"/>
      <w:pStyle w:val="Schedule"/>
      <w:suff w:val="nothing"/>
      <w:lvlText w:val="Schedule %1"/>
      <w:lvlJc w:val="left"/>
      <w:pPr>
        <w:ind w:left="0" w:firstLine="0"/>
      </w:pPr>
      <w:rPr>
        <w:rFonts w:hint="default"/>
      </w:rPr>
    </w:lvl>
    <w:lvl w:ilvl="1">
      <w:start w:val="1"/>
      <w:numFmt w:val="none"/>
      <w:pStyle w:val="ScheduleHeading"/>
      <w:suff w:val="nothing"/>
      <w:lvlText w:val=""/>
      <w:lvlJc w:val="left"/>
      <w:pPr>
        <w:ind w:left="0" w:firstLine="0"/>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2">
    <w:nsid w:val="3FF6050F"/>
    <w:multiLevelType w:val="multilevel"/>
    <w:tmpl w:val="65DAF7BA"/>
    <w:lvl w:ilvl="0">
      <w:start w:val="1"/>
      <w:numFmt w:val="none"/>
      <w:pStyle w:val="Definitions"/>
      <w:suff w:val="nothing"/>
      <w:lvlText w:val=""/>
      <w:lvlJc w:val="left"/>
      <w:pPr>
        <w:ind w:left="709" w:firstLine="0"/>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3">
    <w:nsid w:val="482E593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48A06897"/>
    <w:multiLevelType w:val="hybridMultilevel"/>
    <w:tmpl w:val="7898D794"/>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5">
    <w:nsid w:val="4DC36BFF"/>
    <w:multiLevelType w:val="multilevel"/>
    <w:tmpl w:val="1F16020E"/>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0"/>
        </w:tabs>
        <w:ind w:left="0" w:firstLine="0"/>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6">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7">
    <w:nsid w:val="54E34FD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5A3E381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5D887F6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5F4366A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60AE30AC"/>
    <w:multiLevelType w:val="singleLevel"/>
    <w:tmpl w:val="2E64F6FA"/>
    <w:lvl w:ilvl="0">
      <w:start w:val="1"/>
      <w:numFmt w:val="decimal"/>
      <w:lvlText w:val="%1"/>
      <w:lvlJc w:val="left"/>
      <w:pPr>
        <w:tabs>
          <w:tab w:val="num" w:pos="284"/>
        </w:tabs>
        <w:ind w:left="1004" w:hanging="720"/>
      </w:pPr>
      <w:rPr>
        <w:rFonts w:hint="default"/>
      </w:rPr>
    </w:lvl>
  </w:abstractNum>
  <w:abstractNum w:abstractNumId="22">
    <w:nsid w:val="624E0963"/>
    <w:multiLevelType w:val="singleLevel"/>
    <w:tmpl w:val="759C87A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3">
    <w:nsid w:val="671A134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5">
    <w:nsid w:val="6A8705F5"/>
    <w:multiLevelType w:val="singleLevel"/>
    <w:tmpl w:val="62105652"/>
    <w:lvl w:ilvl="0">
      <w:start w:val="1"/>
      <w:numFmt w:val="upperLetter"/>
      <w:lvlText w:val="%1"/>
      <w:lvlJc w:val="left"/>
      <w:pPr>
        <w:tabs>
          <w:tab w:val="num" w:pos="284"/>
        </w:tabs>
        <w:ind w:left="0" w:firstLine="284"/>
      </w:pPr>
      <w:rPr>
        <w:rFonts w:hint="default"/>
      </w:rPr>
    </w:lvl>
  </w:abstractNum>
  <w:abstractNum w:abstractNumId="26">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27">
    <w:nsid w:val="73235A0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9B57A9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7B6A6B3B"/>
    <w:multiLevelType w:val="multilevel"/>
    <w:tmpl w:val="17347108"/>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30">
    <w:nsid w:val="7ED04B19"/>
    <w:multiLevelType w:val="multilevel"/>
    <w:tmpl w:val="03C4B6CE"/>
    <w:lvl w:ilvl="0">
      <w:start w:val="1"/>
      <w:numFmt w:val="lowerLetter"/>
      <w:lvlText w:val="(%1)"/>
      <w:lvlJc w:val="left"/>
      <w:pPr>
        <w:tabs>
          <w:tab w:val="num" w:pos="1069"/>
        </w:tabs>
        <w:ind w:left="709"/>
      </w:pPr>
      <w:rPr>
        <w:rFonts w:cs="Times New Roman"/>
      </w:rPr>
    </w:lvl>
    <w:lvl w:ilvl="1">
      <w:start w:val="1"/>
      <w:numFmt w:val="decimal"/>
      <w:lvlText w:val="%1.%2"/>
      <w:lvlJc w:val="left"/>
      <w:pPr>
        <w:tabs>
          <w:tab w:val="num" w:pos="709"/>
        </w:tabs>
        <w:ind w:left="709" w:hanging="709"/>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709"/>
        </w:tabs>
        <w:ind w:left="709" w:hanging="709"/>
      </w:pPr>
      <w:rPr>
        <w:rFonts w:cs="Times New Roman"/>
      </w:rPr>
    </w:lvl>
    <w:lvl w:ilvl="4">
      <w:start w:val="1"/>
      <w:numFmt w:val="lowerRoman"/>
      <w:lvlText w:val="(%5)"/>
      <w:lvlJc w:val="left"/>
      <w:pPr>
        <w:tabs>
          <w:tab w:val="num" w:pos="2126"/>
        </w:tabs>
        <w:ind w:left="2126" w:hanging="708"/>
      </w:pPr>
      <w:rPr>
        <w:rFonts w:cs="Times New Roman"/>
      </w:rPr>
    </w:lvl>
    <w:lvl w:ilvl="5">
      <w:start w:val="1"/>
      <w:numFmt w:val="decimal"/>
      <w:lvlText w:val="(%6)"/>
      <w:lvlJc w:val="left"/>
      <w:pPr>
        <w:tabs>
          <w:tab w:val="num" w:pos="2835"/>
        </w:tabs>
        <w:ind w:left="2835" w:hanging="709"/>
      </w:pPr>
      <w:rPr>
        <w:rFonts w:cs="Times New Roman"/>
      </w:rPr>
    </w:lvl>
    <w:lvl w:ilvl="6">
      <w:start w:val="1"/>
      <w:numFmt w:val="none"/>
      <w:lvlText w:val=""/>
      <w:lvlJc w:val="left"/>
      <w:pPr>
        <w:tabs>
          <w:tab w:val="num" w:pos="3402"/>
        </w:tabs>
        <w:ind w:left="3402" w:hanging="567"/>
      </w:pPr>
      <w:rPr>
        <w:rFonts w:cs="Times New Roman"/>
      </w:rPr>
    </w:lvl>
    <w:lvl w:ilvl="7">
      <w:start w:val="1"/>
      <w:numFmt w:val="none"/>
      <w:lvlText w:val=""/>
      <w:lvlJc w:val="left"/>
      <w:pPr>
        <w:tabs>
          <w:tab w:val="num" w:pos="3402"/>
        </w:tabs>
        <w:ind w:left="3402" w:hanging="567"/>
      </w:pPr>
      <w:rPr>
        <w:rFonts w:cs="Times New Roman"/>
      </w:rPr>
    </w:lvl>
    <w:lvl w:ilvl="8">
      <w:start w:val="1"/>
      <w:numFmt w:val="none"/>
      <w:lvlText w:val=""/>
      <w:lvlJc w:val="left"/>
      <w:pPr>
        <w:tabs>
          <w:tab w:val="num" w:pos="3402"/>
        </w:tabs>
        <w:ind w:left="3402" w:hanging="567"/>
      </w:pPr>
      <w:rPr>
        <w:rFonts w:cs="Times New Roman"/>
      </w:rPr>
    </w:lvl>
  </w:abstractNum>
  <w:num w:numId="1">
    <w:abstractNumId w:val="26"/>
  </w:num>
  <w:num w:numId="2">
    <w:abstractNumId w:val="9"/>
  </w:num>
  <w:num w:numId="3">
    <w:abstractNumId w:val="16"/>
  </w:num>
  <w:num w:numId="4">
    <w:abstractNumId w:val="24"/>
  </w:num>
  <w:num w:numId="5">
    <w:abstractNumId w:val="29"/>
  </w:num>
  <w:num w:numId="6">
    <w:abstractNumId w:val="22"/>
  </w:num>
  <w:num w:numId="7">
    <w:abstractNumId w:val="10"/>
  </w:num>
  <w:num w:numId="8">
    <w:abstractNumId w:val="12"/>
  </w:num>
  <w:num w:numId="9">
    <w:abstractNumId w:val="8"/>
  </w:num>
  <w:num w:numId="10">
    <w:abstractNumId w:val="1"/>
  </w:num>
  <w:num w:numId="11">
    <w:abstractNumId w:val="11"/>
  </w:num>
  <w:num w:numId="12">
    <w:abstractNumId w:val="21"/>
  </w:num>
  <w:num w:numId="13">
    <w:abstractNumId w:val="25"/>
  </w:num>
  <w:num w:numId="14">
    <w:abstractNumId w:val="11"/>
  </w:num>
  <w:num w:numId="15">
    <w:abstractNumId w:val="2"/>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23"/>
  </w:num>
  <w:num w:numId="25">
    <w:abstractNumId w:val="19"/>
  </w:num>
  <w:num w:numId="26">
    <w:abstractNumId w:val="15"/>
  </w:num>
  <w:num w:numId="27">
    <w:abstractNumId w:val="5"/>
  </w:num>
  <w:num w:numId="28">
    <w:abstractNumId w:val="28"/>
  </w:num>
  <w:num w:numId="29">
    <w:abstractNumId w:val="13"/>
  </w:num>
  <w:num w:numId="30">
    <w:abstractNumId w:val="27"/>
  </w:num>
  <w:num w:numId="31">
    <w:abstractNumId w:val="3"/>
  </w:num>
  <w:num w:numId="32">
    <w:abstractNumId w:val="17"/>
  </w:num>
  <w:num w:numId="33">
    <w:abstractNumId w:val="18"/>
  </w:num>
  <w:num w:numId="34">
    <w:abstractNumId w:val="20"/>
  </w:num>
  <w:num w:numId="35">
    <w:abstractNumId w:val="4"/>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37">
    <w:abstractNumId w:val="30"/>
  </w:num>
  <w:num w:numId="38">
    <w:abstractNumId w:val="7"/>
  </w:num>
  <w:num w:numId="39">
    <w:abstractNumId w:val="14"/>
  </w:num>
  <w:num w:numId="40">
    <w:abstractNumId w:val="6"/>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2">
    <w:abstractNumId w:val="0"/>
  </w:num>
  <w:num w:numId="43">
    <w:abstractNumId w:val="10"/>
  </w:num>
  <w:num w:numId="44">
    <w:abstractNumId w:val="10"/>
  </w:num>
  <w:num w:numId="4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isplayBackgroundShape/>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66561">
      <o:colormru v:ext="edit" colors="#ff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SetUpdateStylesOnOpen" w:val="0"/>
    <w:docVar w:name="AAR_SetZoomPercentage" w:val="108"/>
  </w:docVars>
  <w:rsids>
    <w:rsidRoot w:val="002718E0"/>
    <w:rsid w:val="00000E0D"/>
    <w:rsid w:val="00001F9D"/>
    <w:rsid w:val="000043FA"/>
    <w:rsid w:val="0000495A"/>
    <w:rsid w:val="00004CAC"/>
    <w:rsid w:val="00010CFA"/>
    <w:rsid w:val="000159A6"/>
    <w:rsid w:val="0001629B"/>
    <w:rsid w:val="00017BC5"/>
    <w:rsid w:val="000216B0"/>
    <w:rsid w:val="0002797E"/>
    <w:rsid w:val="00031C6A"/>
    <w:rsid w:val="000327D8"/>
    <w:rsid w:val="000338ED"/>
    <w:rsid w:val="00034310"/>
    <w:rsid w:val="0004370D"/>
    <w:rsid w:val="000463DF"/>
    <w:rsid w:val="00046E5C"/>
    <w:rsid w:val="00050869"/>
    <w:rsid w:val="00054C0E"/>
    <w:rsid w:val="00054F35"/>
    <w:rsid w:val="000554E0"/>
    <w:rsid w:val="0006196F"/>
    <w:rsid w:val="00063727"/>
    <w:rsid w:val="000646F0"/>
    <w:rsid w:val="00066CE8"/>
    <w:rsid w:val="000679D1"/>
    <w:rsid w:val="00081F67"/>
    <w:rsid w:val="00084499"/>
    <w:rsid w:val="00084AC3"/>
    <w:rsid w:val="00084DFD"/>
    <w:rsid w:val="00084F3D"/>
    <w:rsid w:val="00086E4B"/>
    <w:rsid w:val="0008704A"/>
    <w:rsid w:val="00090029"/>
    <w:rsid w:val="000903E4"/>
    <w:rsid w:val="00091CA7"/>
    <w:rsid w:val="00093E57"/>
    <w:rsid w:val="00095F4E"/>
    <w:rsid w:val="0009796A"/>
    <w:rsid w:val="000A008B"/>
    <w:rsid w:val="000A0791"/>
    <w:rsid w:val="000A664F"/>
    <w:rsid w:val="000A7503"/>
    <w:rsid w:val="000B13F4"/>
    <w:rsid w:val="000B2ECB"/>
    <w:rsid w:val="000B3218"/>
    <w:rsid w:val="000B4236"/>
    <w:rsid w:val="000B7D69"/>
    <w:rsid w:val="000C14FB"/>
    <w:rsid w:val="000C15D0"/>
    <w:rsid w:val="000C6A2A"/>
    <w:rsid w:val="000C6BBA"/>
    <w:rsid w:val="000C700E"/>
    <w:rsid w:val="000D1C36"/>
    <w:rsid w:val="000D34DE"/>
    <w:rsid w:val="000D427E"/>
    <w:rsid w:val="000D62CA"/>
    <w:rsid w:val="000D6BDA"/>
    <w:rsid w:val="000E2E26"/>
    <w:rsid w:val="000E728E"/>
    <w:rsid w:val="000F042C"/>
    <w:rsid w:val="000F0DC5"/>
    <w:rsid w:val="000F7471"/>
    <w:rsid w:val="00100A65"/>
    <w:rsid w:val="00101BC8"/>
    <w:rsid w:val="00102F94"/>
    <w:rsid w:val="00103978"/>
    <w:rsid w:val="00104CEB"/>
    <w:rsid w:val="00106C9E"/>
    <w:rsid w:val="00107B55"/>
    <w:rsid w:val="00111330"/>
    <w:rsid w:val="001131CF"/>
    <w:rsid w:val="001151D2"/>
    <w:rsid w:val="00120625"/>
    <w:rsid w:val="001240C6"/>
    <w:rsid w:val="0012448B"/>
    <w:rsid w:val="001247EA"/>
    <w:rsid w:val="00124965"/>
    <w:rsid w:val="0013297D"/>
    <w:rsid w:val="001331F9"/>
    <w:rsid w:val="0013392F"/>
    <w:rsid w:val="00134610"/>
    <w:rsid w:val="0013554E"/>
    <w:rsid w:val="001463EA"/>
    <w:rsid w:val="00146C1C"/>
    <w:rsid w:val="00147F24"/>
    <w:rsid w:val="001525AE"/>
    <w:rsid w:val="0016068F"/>
    <w:rsid w:val="00161C52"/>
    <w:rsid w:val="001630E2"/>
    <w:rsid w:val="00163CBE"/>
    <w:rsid w:val="00165945"/>
    <w:rsid w:val="00165D39"/>
    <w:rsid w:val="00165F77"/>
    <w:rsid w:val="00166BD3"/>
    <w:rsid w:val="00170C18"/>
    <w:rsid w:val="001724E0"/>
    <w:rsid w:val="001748DD"/>
    <w:rsid w:val="001755C0"/>
    <w:rsid w:val="001805BB"/>
    <w:rsid w:val="00186045"/>
    <w:rsid w:val="0019021F"/>
    <w:rsid w:val="00190D81"/>
    <w:rsid w:val="00191837"/>
    <w:rsid w:val="00192271"/>
    <w:rsid w:val="001928B4"/>
    <w:rsid w:val="0019407D"/>
    <w:rsid w:val="00194D38"/>
    <w:rsid w:val="001967F8"/>
    <w:rsid w:val="001975DF"/>
    <w:rsid w:val="00197A4A"/>
    <w:rsid w:val="001A6FFA"/>
    <w:rsid w:val="001A7AA4"/>
    <w:rsid w:val="001B0A70"/>
    <w:rsid w:val="001B0FDC"/>
    <w:rsid w:val="001B2490"/>
    <w:rsid w:val="001C3682"/>
    <w:rsid w:val="001C4A53"/>
    <w:rsid w:val="001D0C91"/>
    <w:rsid w:val="001D14C3"/>
    <w:rsid w:val="001D426F"/>
    <w:rsid w:val="001D73F5"/>
    <w:rsid w:val="001E218B"/>
    <w:rsid w:val="001E231C"/>
    <w:rsid w:val="001E3CF0"/>
    <w:rsid w:val="001E525C"/>
    <w:rsid w:val="001E53E5"/>
    <w:rsid w:val="001E56FF"/>
    <w:rsid w:val="001E6F6A"/>
    <w:rsid w:val="001F2D02"/>
    <w:rsid w:val="001F5122"/>
    <w:rsid w:val="001F676C"/>
    <w:rsid w:val="002005EE"/>
    <w:rsid w:val="00203A48"/>
    <w:rsid w:val="002055CC"/>
    <w:rsid w:val="002067D1"/>
    <w:rsid w:val="00207392"/>
    <w:rsid w:val="00211265"/>
    <w:rsid w:val="00211F84"/>
    <w:rsid w:val="00212E46"/>
    <w:rsid w:val="0021562E"/>
    <w:rsid w:val="00216380"/>
    <w:rsid w:val="0022059F"/>
    <w:rsid w:val="00220B79"/>
    <w:rsid w:val="00222859"/>
    <w:rsid w:val="0024117F"/>
    <w:rsid w:val="00242785"/>
    <w:rsid w:val="00243720"/>
    <w:rsid w:val="00243F90"/>
    <w:rsid w:val="00244C60"/>
    <w:rsid w:val="00245F40"/>
    <w:rsid w:val="00246CD2"/>
    <w:rsid w:val="00251165"/>
    <w:rsid w:val="002530BB"/>
    <w:rsid w:val="00261984"/>
    <w:rsid w:val="002637A2"/>
    <w:rsid w:val="00266A79"/>
    <w:rsid w:val="002704FC"/>
    <w:rsid w:val="002718E0"/>
    <w:rsid w:val="00272EDE"/>
    <w:rsid w:val="00274B5C"/>
    <w:rsid w:val="002805A7"/>
    <w:rsid w:val="00283E69"/>
    <w:rsid w:val="00286D6B"/>
    <w:rsid w:val="00295ECA"/>
    <w:rsid w:val="002A08F1"/>
    <w:rsid w:val="002A0E10"/>
    <w:rsid w:val="002A75C7"/>
    <w:rsid w:val="002B0D4F"/>
    <w:rsid w:val="002B2752"/>
    <w:rsid w:val="002B2E84"/>
    <w:rsid w:val="002C3098"/>
    <w:rsid w:val="002C34E9"/>
    <w:rsid w:val="002C5B14"/>
    <w:rsid w:val="002C73A2"/>
    <w:rsid w:val="002C7874"/>
    <w:rsid w:val="002D090F"/>
    <w:rsid w:val="002D1807"/>
    <w:rsid w:val="002D46EA"/>
    <w:rsid w:val="002D589E"/>
    <w:rsid w:val="002D7B9D"/>
    <w:rsid w:val="002E6E7F"/>
    <w:rsid w:val="002F00BE"/>
    <w:rsid w:val="002F0D25"/>
    <w:rsid w:val="002F3930"/>
    <w:rsid w:val="002F3B45"/>
    <w:rsid w:val="002F45B9"/>
    <w:rsid w:val="002F7B59"/>
    <w:rsid w:val="002F7F9C"/>
    <w:rsid w:val="00301EEF"/>
    <w:rsid w:val="003022B9"/>
    <w:rsid w:val="003023DE"/>
    <w:rsid w:val="003030E6"/>
    <w:rsid w:val="00303181"/>
    <w:rsid w:val="00307FE6"/>
    <w:rsid w:val="003114B8"/>
    <w:rsid w:val="0031166C"/>
    <w:rsid w:val="00311980"/>
    <w:rsid w:val="003207C8"/>
    <w:rsid w:val="0032230B"/>
    <w:rsid w:val="0032339B"/>
    <w:rsid w:val="003315B3"/>
    <w:rsid w:val="003315CF"/>
    <w:rsid w:val="0033296A"/>
    <w:rsid w:val="003343CF"/>
    <w:rsid w:val="003359DA"/>
    <w:rsid w:val="00336931"/>
    <w:rsid w:val="0034147F"/>
    <w:rsid w:val="00342A5A"/>
    <w:rsid w:val="003438C5"/>
    <w:rsid w:val="00347889"/>
    <w:rsid w:val="00347A6E"/>
    <w:rsid w:val="003516CA"/>
    <w:rsid w:val="003527F6"/>
    <w:rsid w:val="003532E8"/>
    <w:rsid w:val="0035391C"/>
    <w:rsid w:val="00355D8E"/>
    <w:rsid w:val="003576BB"/>
    <w:rsid w:val="00360F3F"/>
    <w:rsid w:val="00361EF8"/>
    <w:rsid w:val="00364AC4"/>
    <w:rsid w:val="003679F3"/>
    <w:rsid w:val="00370C04"/>
    <w:rsid w:val="0037287C"/>
    <w:rsid w:val="0037427F"/>
    <w:rsid w:val="00382D09"/>
    <w:rsid w:val="00384AD9"/>
    <w:rsid w:val="00392020"/>
    <w:rsid w:val="00394F66"/>
    <w:rsid w:val="003A2146"/>
    <w:rsid w:val="003A34E6"/>
    <w:rsid w:val="003A393E"/>
    <w:rsid w:val="003B1346"/>
    <w:rsid w:val="003B13D7"/>
    <w:rsid w:val="003B2AA3"/>
    <w:rsid w:val="003B2FA0"/>
    <w:rsid w:val="003C09EC"/>
    <w:rsid w:val="003C0F22"/>
    <w:rsid w:val="003D3143"/>
    <w:rsid w:val="003E12E1"/>
    <w:rsid w:val="003E376A"/>
    <w:rsid w:val="003E4273"/>
    <w:rsid w:val="003E6A45"/>
    <w:rsid w:val="003F117D"/>
    <w:rsid w:val="003F2CE0"/>
    <w:rsid w:val="003F325F"/>
    <w:rsid w:val="003F3CF0"/>
    <w:rsid w:val="003F47A9"/>
    <w:rsid w:val="003F7A64"/>
    <w:rsid w:val="00401369"/>
    <w:rsid w:val="00401D3A"/>
    <w:rsid w:val="00402581"/>
    <w:rsid w:val="0040502A"/>
    <w:rsid w:val="00413DE4"/>
    <w:rsid w:val="00414D7A"/>
    <w:rsid w:val="0042126E"/>
    <w:rsid w:val="00422600"/>
    <w:rsid w:val="00422D29"/>
    <w:rsid w:val="00424803"/>
    <w:rsid w:val="004253DA"/>
    <w:rsid w:val="004263C3"/>
    <w:rsid w:val="0042741F"/>
    <w:rsid w:val="004317D5"/>
    <w:rsid w:val="0043286D"/>
    <w:rsid w:val="0043372F"/>
    <w:rsid w:val="00433F1B"/>
    <w:rsid w:val="00437851"/>
    <w:rsid w:val="00441511"/>
    <w:rsid w:val="004423C3"/>
    <w:rsid w:val="00442428"/>
    <w:rsid w:val="004424A1"/>
    <w:rsid w:val="004428A0"/>
    <w:rsid w:val="00442968"/>
    <w:rsid w:val="004432A7"/>
    <w:rsid w:val="004454A8"/>
    <w:rsid w:val="00446A1D"/>
    <w:rsid w:val="00451030"/>
    <w:rsid w:val="004514E1"/>
    <w:rsid w:val="00464C81"/>
    <w:rsid w:val="00466ED5"/>
    <w:rsid w:val="00467AF4"/>
    <w:rsid w:val="004704A5"/>
    <w:rsid w:val="00471F6D"/>
    <w:rsid w:val="00477A5A"/>
    <w:rsid w:val="004801FF"/>
    <w:rsid w:val="00482D9D"/>
    <w:rsid w:val="00483EFC"/>
    <w:rsid w:val="004855E4"/>
    <w:rsid w:val="004913E6"/>
    <w:rsid w:val="00491416"/>
    <w:rsid w:val="00491B5E"/>
    <w:rsid w:val="00491F49"/>
    <w:rsid w:val="004A1724"/>
    <w:rsid w:val="004B01EA"/>
    <w:rsid w:val="004B1436"/>
    <w:rsid w:val="004C032F"/>
    <w:rsid w:val="004C26AD"/>
    <w:rsid w:val="004C4E53"/>
    <w:rsid w:val="004C52D3"/>
    <w:rsid w:val="004C75D0"/>
    <w:rsid w:val="004C78C0"/>
    <w:rsid w:val="004D1DDA"/>
    <w:rsid w:val="004D2544"/>
    <w:rsid w:val="004D373A"/>
    <w:rsid w:val="004D67F5"/>
    <w:rsid w:val="004E646D"/>
    <w:rsid w:val="004F10B4"/>
    <w:rsid w:val="004F1896"/>
    <w:rsid w:val="004F1BF2"/>
    <w:rsid w:val="004F1BFE"/>
    <w:rsid w:val="004F223C"/>
    <w:rsid w:val="004F6A0A"/>
    <w:rsid w:val="004F70A9"/>
    <w:rsid w:val="005003C3"/>
    <w:rsid w:val="005055F6"/>
    <w:rsid w:val="00506F16"/>
    <w:rsid w:val="00507CC2"/>
    <w:rsid w:val="005146A9"/>
    <w:rsid w:val="0051544B"/>
    <w:rsid w:val="00516202"/>
    <w:rsid w:val="00525398"/>
    <w:rsid w:val="00530622"/>
    <w:rsid w:val="00533933"/>
    <w:rsid w:val="00533B71"/>
    <w:rsid w:val="00534412"/>
    <w:rsid w:val="005356B5"/>
    <w:rsid w:val="00535F6B"/>
    <w:rsid w:val="00536298"/>
    <w:rsid w:val="005419AF"/>
    <w:rsid w:val="00541F00"/>
    <w:rsid w:val="00542DAC"/>
    <w:rsid w:val="00546763"/>
    <w:rsid w:val="00550D41"/>
    <w:rsid w:val="005556CC"/>
    <w:rsid w:val="00560605"/>
    <w:rsid w:val="00560D86"/>
    <w:rsid w:val="00561B79"/>
    <w:rsid w:val="005668F1"/>
    <w:rsid w:val="00567739"/>
    <w:rsid w:val="00567A2D"/>
    <w:rsid w:val="00570A91"/>
    <w:rsid w:val="00575423"/>
    <w:rsid w:val="00577DD7"/>
    <w:rsid w:val="00580E89"/>
    <w:rsid w:val="0058623C"/>
    <w:rsid w:val="00590175"/>
    <w:rsid w:val="00596623"/>
    <w:rsid w:val="005A0EA5"/>
    <w:rsid w:val="005A1933"/>
    <w:rsid w:val="005A229A"/>
    <w:rsid w:val="005A4EDC"/>
    <w:rsid w:val="005A6C3C"/>
    <w:rsid w:val="005B0088"/>
    <w:rsid w:val="005B2907"/>
    <w:rsid w:val="005B611F"/>
    <w:rsid w:val="005B6A4C"/>
    <w:rsid w:val="005C56DA"/>
    <w:rsid w:val="005C6386"/>
    <w:rsid w:val="005D3C52"/>
    <w:rsid w:val="005D610E"/>
    <w:rsid w:val="005E5E01"/>
    <w:rsid w:val="005E7CC2"/>
    <w:rsid w:val="005F1E21"/>
    <w:rsid w:val="005F498A"/>
    <w:rsid w:val="005F6499"/>
    <w:rsid w:val="005F7A47"/>
    <w:rsid w:val="00620856"/>
    <w:rsid w:val="00620BF6"/>
    <w:rsid w:val="006248DE"/>
    <w:rsid w:val="00630012"/>
    <w:rsid w:val="00637683"/>
    <w:rsid w:val="00637ABD"/>
    <w:rsid w:val="0064633D"/>
    <w:rsid w:val="00646683"/>
    <w:rsid w:val="00650B96"/>
    <w:rsid w:val="00652022"/>
    <w:rsid w:val="0065555A"/>
    <w:rsid w:val="0066562A"/>
    <w:rsid w:val="00667C1A"/>
    <w:rsid w:val="00670239"/>
    <w:rsid w:val="0067339A"/>
    <w:rsid w:val="006764DE"/>
    <w:rsid w:val="0067668B"/>
    <w:rsid w:val="006834BE"/>
    <w:rsid w:val="00683A2F"/>
    <w:rsid w:val="006866C3"/>
    <w:rsid w:val="0069009C"/>
    <w:rsid w:val="00694A2E"/>
    <w:rsid w:val="00697934"/>
    <w:rsid w:val="00697A8B"/>
    <w:rsid w:val="006A1E83"/>
    <w:rsid w:val="006A3B29"/>
    <w:rsid w:val="006A4116"/>
    <w:rsid w:val="006A4C8D"/>
    <w:rsid w:val="006A5734"/>
    <w:rsid w:val="006B03CE"/>
    <w:rsid w:val="006B1358"/>
    <w:rsid w:val="006B5DFC"/>
    <w:rsid w:val="006C0711"/>
    <w:rsid w:val="006C584B"/>
    <w:rsid w:val="006C77C8"/>
    <w:rsid w:val="006D0D6A"/>
    <w:rsid w:val="006D245C"/>
    <w:rsid w:val="006D258C"/>
    <w:rsid w:val="006D5EED"/>
    <w:rsid w:val="006E1802"/>
    <w:rsid w:val="006E4742"/>
    <w:rsid w:val="006F2365"/>
    <w:rsid w:val="006F3613"/>
    <w:rsid w:val="00700C13"/>
    <w:rsid w:val="007035B9"/>
    <w:rsid w:val="00703676"/>
    <w:rsid w:val="00703A2B"/>
    <w:rsid w:val="00704EE6"/>
    <w:rsid w:val="00711B2E"/>
    <w:rsid w:val="00713077"/>
    <w:rsid w:val="007146D3"/>
    <w:rsid w:val="007173B8"/>
    <w:rsid w:val="00717615"/>
    <w:rsid w:val="007205A8"/>
    <w:rsid w:val="0072344F"/>
    <w:rsid w:val="00723D34"/>
    <w:rsid w:val="00725F06"/>
    <w:rsid w:val="007320B7"/>
    <w:rsid w:val="00732454"/>
    <w:rsid w:val="007454B8"/>
    <w:rsid w:val="007468EC"/>
    <w:rsid w:val="00746ABA"/>
    <w:rsid w:val="007500EF"/>
    <w:rsid w:val="00750325"/>
    <w:rsid w:val="0075472D"/>
    <w:rsid w:val="0076027C"/>
    <w:rsid w:val="00765CDE"/>
    <w:rsid w:val="007662C1"/>
    <w:rsid w:val="00775C76"/>
    <w:rsid w:val="007762BF"/>
    <w:rsid w:val="007779AC"/>
    <w:rsid w:val="00784BC0"/>
    <w:rsid w:val="00784EEB"/>
    <w:rsid w:val="00785582"/>
    <w:rsid w:val="00786767"/>
    <w:rsid w:val="00787ED1"/>
    <w:rsid w:val="00791FD1"/>
    <w:rsid w:val="00797BE3"/>
    <w:rsid w:val="007A0125"/>
    <w:rsid w:val="007A0C4D"/>
    <w:rsid w:val="007A2412"/>
    <w:rsid w:val="007B0677"/>
    <w:rsid w:val="007B1739"/>
    <w:rsid w:val="007B2B3C"/>
    <w:rsid w:val="007B575A"/>
    <w:rsid w:val="007C24BE"/>
    <w:rsid w:val="007C2B20"/>
    <w:rsid w:val="007C5D9F"/>
    <w:rsid w:val="007D15C1"/>
    <w:rsid w:val="007E1CA2"/>
    <w:rsid w:val="007E1FDE"/>
    <w:rsid w:val="007E2397"/>
    <w:rsid w:val="007E63BA"/>
    <w:rsid w:val="007E742A"/>
    <w:rsid w:val="007E782E"/>
    <w:rsid w:val="007E79AB"/>
    <w:rsid w:val="007F14E7"/>
    <w:rsid w:val="007F1E33"/>
    <w:rsid w:val="007F6CE5"/>
    <w:rsid w:val="00803243"/>
    <w:rsid w:val="00804F78"/>
    <w:rsid w:val="00807413"/>
    <w:rsid w:val="00807693"/>
    <w:rsid w:val="00810776"/>
    <w:rsid w:val="00811196"/>
    <w:rsid w:val="0081202E"/>
    <w:rsid w:val="0081325D"/>
    <w:rsid w:val="00814791"/>
    <w:rsid w:val="00815505"/>
    <w:rsid w:val="008161A5"/>
    <w:rsid w:val="00822672"/>
    <w:rsid w:val="00825522"/>
    <w:rsid w:val="00826DB2"/>
    <w:rsid w:val="0083450E"/>
    <w:rsid w:val="008347BA"/>
    <w:rsid w:val="00836081"/>
    <w:rsid w:val="00836783"/>
    <w:rsid w:val="00837788"/>
    <w:rsid w:val="0084036F"/>
    <w:rsid w:val="0084187F"/>
    <w:rsid w:val="00842803"/>
    <w:rsid w:val="00845B5B"/>
    <w:rsid w:val="00847308"/>
    <w:rsid w:val="008473B6"/>
    <w:rsid w:val="00852B7C"/>
    <w:rsid w:val="0085472D"/>
    <w:rsid w:val="00860D0E"/>
    <w:rsid w:val="00860F8F"/>
    <w:rsid w:val="008635BF"/>
    <w:rsid w:val="008704FA"/>
    <w:rsid w:val="008748C7"/>
    <w:rsid w:val="008752E9"/>
    <w:rsid w:val="00877708"/>
    <w:rsid w:val="00881445"/>
    <w:rsid w:val="00883081"/>
    <w:rsid w:val="008842E4"/>
    <w:rsid w:val="00885086"/>
    <w:rsid w:val="00885955"/>
    <w:rsid w:val="00886DC5"/>
    <w:rsid w:val="00886E72"/>
    <w:rsid w:val="008939F0"/>
    <w:rsid w:val="00896A40"/>
    <w:rsid w:val="008A0C44"/>
    <w:rsid w:val="008A1533"/>
    <w:rsid w:val="008A3FEA"/>
    <w:rsid w:val="008B29AE"/>
    <w:rsid w:val="008B5E51"/>
    <w:rsid w:val="008B78C0"/>
    <w:rsid w:val="008B7D5C"/>
    <w:rsid w:val="008C023A"/>
    <w:rsid w:val="008C338E"/>
    <w:rsid w:val="008C4DE4"/>
    <w:rsid w:val="008D0A02"/>
    <w:rsid w:val="008D0BBA"/>
    <w:rsid w:val="008D1AB1"/>
    <w:rsid w:val="008D5649"/>
    <w:rsid w:val="008D5A24"/>
    <w:rsid w:val="008D74FB"/>
    <w:rsid w:val="008F4154"/>
    <w:rsid w:val="00900F74"/>
    <w:rsid w:val="00903317"/>
    <w:rsid w:val="0090333D"/>
    <w:rsid w:val="0090758A"/>
    <w:rsid w:val="00907D1C"/>
    <w:rsid w:val="009102F5"/>
    <w:rsid w:val="00911A40"/>
    <w:rsid w:val="00913E66"/>
    <w:rsid w:val="00915CEF"/>
    <w:rsid w:val="009164EF"/>
    <w:rsid w:val="00917403"/>
    <w:rsid w:val="00920935"/>
    <w:rsid w:val="00920F16"/>
    <w:rsid w:val="00921D46"/>
    <w:rsid w:val="009264BB"/>
    <w:rsid w:val="00927BAE"/>
    <w:rsid w:val="00927CAE"/>
    <w:rsid w:val="00932BF8"/>
    <w:rsid w:val="00932C0D"/>
    <w:rsid w:val="009338D3"/>
    <w:rsid w:val="009342DF"/>
    <w:rsid w:val="00936936"/>
    <w:rsid w:val="00936DFD"/>
    <w:rsid w:val="0094188F"/>
    <w:rsid w:val="009451EF"/>
    <w:rsid w:val="00945FB1"/>
    <w:rsid w:val="0095095B"/>
    <w:rsid w:val="00952D73"/>
    <w:rsid w:val="00953555"/>
    <w:rsid w:val="00957301"/>
    <w:rsid w:val="00960B52"/>
    <w:rsid w:val="009614B1"/>
    <w:rsid w:val="009630BC"/>
    <w:rsid w:val="009635C0"/>
    <w:rsid w:val="00965D94"/>
    <w:rsid w:val="00974A20"/>
    <w:rsid w:val="00974B27"/>
    <w:rsid w:val="0098124D"/>
    <w:rsid w:val="00981A67"/>
    <w:rsid w:val="00981E48"/>
    <w:rsid w:val="009861B9"/>
    <w:rsid w:val="009900FB"/>
    <w:rsid w:val="00994354"/>
    <w:rsid w:val="00995574"/>
    <w:rsid w:val="00995EAF"/>
    <w:rsid w:val="009A0326"/>
    <w:rsid w:val="009A1A43"/>
    <w:rsid w:val="009A36D2"/>
    <w:rsid w:val="009A484D"/>
    <w:rsid w:val="009B1DE3"/>
    <w:rsid w:val="009B53B6"/>
    <w:rsid w:val="009B75E9"/>
    <w:rsid w:val="009C1DF2"/>
    <w:rsid w:val="009C32DF"/>
    <w:rsid w:val="009C3A0B"/>
    <w:rsid w:val="009D03F6"/>
    <w:rsid w:val="009D0F83"/>
    <w:rsid w:val="009D3899"/>
    <w:rsid w:val="009D548F"/>
    <w:rsid w:val="009D6D78"/>
    <w:rsid w:val="009D7C0B"/>
    <w:rsid w:val="009E4B59"/>
    <w:rsid w:val="009E53E0"/>
    <w:rsid w:val="009E5533"/>
    <w:rsid w:val="009E7B17"/>
    <w:rsid w:val="009F7251"/>
    <w:rsid w:val="00A05049"/>
    <w:rsid w:val="00A053ED"/>
    <w:rsid w:val="00A07C53"/>
    <w:rsid w:val="00A10468"/>
    <w:rsid w:val="00A128D2"/>
    <w:rsid w:val="00A13AE3"/>
    <w:rsid w:val="00A24AA5"/>
    <w:rsid w:val="00A276C7"/>
    <w:rsid w:val="00A276D7"/>
    <w:rsid w:val="00A30FF4"/>
    <w:rsid w:val="00A31BFE"/>
    <w:rsid w:val="00A3414B"/>
    <w:rsid w:val="00A378BC"/>
    <w:rsid w:val="00A402C4"/>
    <w:rsid w:val="00A40AC9"/>
    <w:rsid w:val="00A44499"/>
    <w:rsid w:val="00A57615"/>
    <w:rsid w:val="00A610B7"/>
    <w:rsid w:val="00A616F7"/>
    <w:rsid w:val="00A6648E"/>
    <w:rsid w:val="00A67B48"/>
    <w:rsid w:val="00A72F2A"/>
    <w:rsid w:val="00A738B5"/>
    <w:rsid w:val="00A765A0"/>
    <w:rsid w:val="00A802DA"/>
    <w:rsid w:val="00A811B6"/>
    <w:rsid w:val="00A82E09"/>
    <w:rsid w:val="00A83E1D"/>
    <w:rsid w:val="00A85789"/>
    <w:rsid w:val="00A86694"/>
    <w:rsid w:val="00A87ED5"/>
    <w:rsid w:val="00A92BA4"/>
    <w:rsid w:val="00A94B82"/>
    <w:rsid w:val="00A966A1"/>
    <w:rsid w:val="00A96DF7"/>
    <w:rsid w:val="00A97C7B"/>
    <w:rsid w:val="00AA1B0A"/>
    <w:rsid w:val="00AB3AFB"/>
    <w:rsid w:val="00AB3BC1"/>
    <w:rsid w:val="00AC020A"/>
    <w:rsid w:val="00AC20DB"/>
    <w:rsid w:val="00AC4F1A"/>
    <w:rsid w:val="00AC5597"/>
    <w:rsid w:val="00AD2D6F"/>
    <w:rsid w:val="00AE0C72"/>
    <w:rsid w:val="00AE334A"/>
    <w:rsid w:val="00AE63D4"/>
    <w:rsid w:val="00AE7DC0"/>
    <w:rsid w:val="00AF00DC"/>
    <w:rsid w:val="00AF1467"/>
    <w:rsid w:val="00AF146D"/>
    <w:rsid w:val="00AF33DD"/>
    <w:rsid w:val="00AF65BB"/>
    <w:rsid w:val="00B011DE"/>
    <w:rsid w:val="00B01F10"/>
    <w:rsid w:val="00B0287D"/>
    <w:rsid w:val="00B04470"/>
    <w:rsid w:val="00B14119"/>
    <w:rsid w:val="00B1551C"/>
    <w:rsid w:val="00B15530"/>
    <w:rsid w:val="00B17288"/>
    <w:rsid w:val="00B21631"/>
    <w:rsid w:val="00B228B7"/>
    <w:rsid w:val="00B23384"/>
    <w:rsid w:val="00B24BCC"/>
    <w:rsid w:val="00B251FD"/>
    <w:rsid w:val="00B25E80"/>
    <w:rsid w:val="00B330EE"/>
    <w:rsid w:val="00B34213"/>
    <w:rsid w:val="00B3448D"/>
    <w:rsid w:val="00B3746F"/>
    <w:rsid w:val="00B43120"/>
    <w:rsid w:val="00B43273"/>
    <w:rsid w:val="00B456C8"/>
    <w:rsid w:val="00B4785E"/>
    <w:rsid w:val="00B50847"/>
    <w:rsid w:val="00B522F1"/>
    <w:rsid w:val="00B52794"/>
    <w:rsid w:val="00B54983"/>
    <w:rsid w:val="00B55F03"/>
    <w:rsid w:val="00B625AB"/>
    <w:rsid w:val="00B63A3F"/>
    <w:rsid w:val="00B645A2"/>
    <w:rsid w:val="00B721D2"/>
    <w:rsid w:val="00B74446"/>
    <w:rsid w:val="00B765D7"/>
    <w:rsid w:val="00B77A85"/>
    <w:rsid w:val="00B77B40"/>
    <w:rsid w:val="00B8102B"/>
    <w:rsid w:val="00B9008E"/>
    <w:rsid w:val="00B919A8"/>
    <w:rsid w:val="00B92F3A"/>
    <w:rsid w:val="00B969E2"/>
    <w:rsid w:val="00BA1626"/>
    <w:rsid w:val="00BA70FB"/>
    <w:rsid w:val="00BA7515"/>
    <w:rsid w:val="00BB2FF0"/>
    <w:rsid w:val="00BB3A14"/>
    <w:rsid w:val="00BB48D7"/>
    <w:rsid w:val="00BB49F1"/>
    <w:rsid w:val="00BB6F91"/>
    <w:rsid w:val="00BC001C"/>
    <w:rsid w:val="00BC21AA"/>
    <w:rsid w:val="00BD0CFB"/>
    <w:rsid w:val="00BD1E53"/>
    <w:rsid w:val="00BD4903"/>
    <w:rsid w:val="00BD7FF1"/>
    <w:rsid w:val="00BE4317"/>
    <w:rsid w:val="00BE4A61"/>
    <w:rsid w:val="00BE6691"/>
    <w:rsid w:val="00BF44D7"/>
    <w:rsid w:val="00C00CA9"/>
    <w:rsid w:val="00C05DB9"/>
    <w:rsid w:val="00C124D4"/>
    <w:rsid w:val="00C147F5"/>
    <w:rsid w:val="00C21140"/>
    <w:rsid w:val="00C22B67"/>
    <w:rsid w:val="00C2351D"/>
    <w:rsid w:val="00C23C4C"/>
    <w:rsid w:val="00C2697A"/>
    <w:rsid w:val="00C30315"/>
    <w:rsid w:val="00C31271"/>
    <w:rsid w:val="00C312E4"/>
    <w:rsid w:val="00C320E0"/>
    <w:rsid w:val="00C3620F"/>
    <w:rsid w:val="00C413AE"/>
    <w:rsid w:val="00C43570"/>
    <w:rsid w:val="00C436AD"/>
    <w:rsid w:val="00C45818"/>
    <w:rsid w:val="00C504C2"/>
    <w:rsid w:val="00C5061D"/>
    <w:rsid w:val="00C52BA9"/>
    <w:rsid w:val="00C53540"/>
    <w:rsid w:val="00C54E19"/>
    <w:rsid w:val="00C60764"/>
    <w:rsid w:val="00C621E3"/>
    <w:rsid w:val="00C703E7"/>
    <w:rsid w:val="00C7590D"/>
    <w:rsid w:val="00C76272"/>
    <w:rsid w:val="00C77A76"/>
    <w:rsid w:val="00C77E42"/>
    <w:rsid w:val="00C8043E"/>
    <w:rsid w:val="00C80CF7"/>
    <w:rsid w:val="00C82E33"/>
    <w:rsid w:val="00C83CFE"/>
    <w:rsid w:val="00C83E48"/>
    <w:rsid w:val="00C8544C"/>
    <w:rsid w:val="00C86D0C"/>
    <w:rsid w:val="00C91173"/>
    <w:rsid w:val="00C92061"/>
    <w:rsid w:val="00C941C7"/>
    <w:rsid w:val="00C97A38"/>
    <w:rsid w:val="00CA0D18"/>
    <w:rsid w:val="00CA0F0A"/>
    <w:rsid w:val="00CA3F2A"/>
    <w:rsid w:val="00CA55D6"/>
    <w:rsid w:val="00CB7CB7"/>
    <w:rsid w:val="00CC51F0"/>
    <w:rsid w:val="00CC5981"/>
    <w:rsid w:val="00CC61CE"/>
    <w:rsid w:val="00CC67BA"/>
    <w:rsid w:val="00CC7D81"/>
    <w:rsid w:val="00CD20AB"/>
    <w:rsid w:val="00CD337B"/>
    <w:rsid w:val="00CD3ABF"/>
    <w:rsid w:val="00CD5F06"/>
    <w:rsid w:val="00CE08D3"/>
    <w:rsid w:val="00CE218A"/>
    <w:rsid w:val="00CE3874"/>
    <w:rsid w:val="00CE4E30"/>
    <w:rsid w:val="00CE5BEC"/>
    <w:rsid w:val="00CF0342"/>
    <w:rsid w:val="00CF3181"/>
    <w:rsid w:val="00D01EC0"/>
    <w:rsid w:val="00D029E0"/>
    <w:rsid w:val="00D05AE5"/>
    <w:rsid w:val="00D10A5C"/>
    <w:rsid w:val="00D1637A"/>
    <w:rsid w:val="00D166AC"/>
    <w:rsid w:val="00D16AE1"/>
    <w:rsid w:val="00D20D10"/>
    <w:rsid w:val="00D21B97"/>
    <w:rsid w:val="00D22B9B"/>
    <w:rsid w:val="00D238FA"/>
    <w:rsid w:val="00D24528"/>
    <w:rsid w:val="00D257D3"/>
    <w:rsid w:val="00D266D2"/>
    <w:rsid w:val="00D2773D"/>
    <w:rsid w:val="00D37AEB"/>
    <w:rsid w:val="00D403F4"/>
    <w:rsid w:val="00D424F9"/>
    <w:rsid w:val="00D4443A"/>
    <w:rsid w:val="00D4650A"/>
    <w:rsid w:val="00D46578"/>
    <w:rsid w:val="00D61E7D"/>
    <w:rsid w:val="00D61EA9"/>
    <w:rsid w:val="00D6466F"/>
    <w:rsid w:val="00D705F1"/>
    <w:rsid w:val="00D7162B"/>
    <w:rsid w:val="00D800D6"/>
    <w:rsid w:val="00D80D9D"/>
    <w:rsid w:val="00D81DBC"/>
    <w:rsid w:val="00D83501"/>
    <w:rsid w:val="00D8511C"/>
    <w:rsid w:val="00D85A6B"/>
    <w:rsid w:val="00D861D3"/>
    <w:rsid w:val="00D92079"/>
    <w:rsid w:val="00DA14AF"/>
    <w:rsid w:val="00DA3868"/>
    <w:rsid w:val="00DA55BA"/>
    <w:rsid w:val="00DA637D"/>
    <w:rsid w:val="00DA78EB"/>
    <w:rsid w:val="00DB2AD5"/>
    <w:rsid w:val="00DB7473"/>
    <w:rsid w:val="00DB74B9"/>
    <w:rsid w:val="00DC2A82"/>
    <w:rsid w:val="00DC3640"/>
    <w:rsid w:val="00DC38DB"/>
    <w:rsid w:val="00DC727A"/>
    <w:rsid w:val="00DD2A1E"/>
    <w:rsid w:val="00DD2C5B"/>
    <w:rsid w:val="00DD3296"/>
    <w:rsid w:val="00DE00AA"/>
    <w:rsid w:val="00DE0205"/>
    <w:rsid w:val="00DE0833"/>
    <w:rsid w:val="00DE1EF0"/>
    <w:rsid w:val="00DE299B"/>
    <w:rsid w:val="00DE2D14"/>
    <w:rsid w:val="00DE4D96"/>
    <w:rsid w:val="00DE515D"/>
    <w:rsid w:val="00DE5C43"/>
    <w:rsid w:val="00DE6144"/>
    <w:rsid w:val="00DE6875"/>
    <w:rsid w:val="00DF3930"/>
    <w:rsid w:val="00DF6F32"/>
    <w:rsid w:val="00E017D3"/>
    <w:rsid w:val="00E029AE"/>
    <w:rsid w:val="00E10545"/>
    <w:rsid w:val="00E10F3B"/>
    <w:rsid w:val="00E12AB6"/>
    <w:rsid w:val="00E13459"/>
    <w:rsid w:val="00E16C0E"/>
    <w:rsid w:val="00E20369"/>
    <w:rsid w:val="00E21421"/>
    <w:rsid w:val="00E21636"/>
    <w:rsid w:val="00E21713"/>
    <w:rsid w:val="00E24A80"/>
    <w:rsid w:val="00E25A49"/>
    <w:rsid w:val="00E26C97"/>
    <w:rsid w:val="00E31775"/>
    <w:rsid w:val="00E3454C"/>
    <w:rsid w:val="00E422C3"/>
    <w:rsid w:val="00E4697E"/>
    <w:rsid w:val="00E5030E"/>
    <w:rsid w:val="00E51E63"/>
    <w:rsid w:val="00E5379F"/>
    <w:rsid w:val="00E55710"/>
    <w:rsid w:val="00E55E46"/>
    <w:rsid w:val="00E6097F"/>
    <w:rsid w:val="00E612E9"/>
    <w:rsid w:val="00E634E3"/>
    <w:rsid w:val="00E63FC4"/>
    <w:rsid w:val="00E665E9"/>
    <w:rsid w:val="00E7451D"/>
    <w:rsid w:val="00E74845"/>
    <w:rsid w:val="00E748CC"/>
    <w:rsid w:val="00E75894"/>
    <w:rsid w:val="00E7789C"/>
    <w:rsid w:val="00E803F5"/>
    <w:rsid w:val="00E82717"/>
    <w:rsid w:val="00E85A6E"/>
    <w:rsid w:val="00E86521"/>
    <w:rsid w:val="00E87E40"/>
    <w:rsid w:val="00E929BC"/>
    <w:rsid w:val="00E92CC8"/>
    <w:rsid w:val="00E9363B"/>
    <w:rsid w:val="00EA1244"/>
    <w:rsid w:val="00EA1D70"/>
    <w:rsid w:val="00EA24DE"/>
    <w:rsid w:val="00EA3D14"/>
    <w:rsid w:val="00EA42EE"/>
    <w:rsid w:val="00EA65DE"/>
    <w:rsid w:val="00EB2C5E"/>
    <w:rsid w:val="00EB562D"/>
    <w:rsid w:val="00EC0BCB"/>
    <w:rsid w:val="00EC3627"/>
    <w:rsid w:val="00EC3692"/>
    <w:rsid w:val="00EC47E5"/>
    <w:rsid w:val="00EC6A5F"/>
    <w:rsid w:val="00ED0E46"/>
    <w:rsid w:val="00ED10EE"/>
    <w:rsid w:val="00ED1E87"/>
    <w:rsid w:val="00ED5D5E"/>
    <w:rsid w:val="00EE2A1F"/>
    <w:rsid w:val="00EE43D3"/>
    <w:rsid w:val="00EE59DE"/>
    <w:rsid w:val="00EE7C9E"/>
    <w:rsid w:val="00EF2850"/>
    <w:rsid w:val="00EF58CB"/>
    <w:rsid w:val="00F04D71"/>
    <w:rsid w:val="00F0500A"/>
    <w:rsid w:val="00F06578"/>
    <w:rsid w:val="00F06598"/>
    <w:rsid w:val="00F124D2"/>
    <w:rsid w:val="00F1340B"/>
    <w:rsid w:val="00F30277"/>
    <w:rsid w:val="00F3063D"/>
    <w:rsid w:val="00F346A6"/>
    <w:rsid w:val="00F356B8"/>
    <w:rsid w:val="00F35F98"/>
    <w:rsid w:val="00F36C8B"/>
    <w:rsid w:val="00F37C23"/>
    <w:rsid w:val="00F40645"/>
    <w:rsid w:val="00F438AF"/>
    <w:rsid w:val="00F46176"/>
    <w:rsid w:val="00F5095C"/>
    <w:rsid w:val="00F516DA"/>
    <w:rsid w:val="00F5402C"/>
    <w:rsid w:val="00F56BD5"/>
    <w:rsid w:val="00F5763D"/>
    <w:rsid w:val="00F6000D"/>
    <w:rsid w:val="00F62164"/>
    <w:rsid w:val="00F65DEC"/>
    <w:rsid w:val="00F700B4"/>
    <w:rsid w:val="00F70178"/>
    <w:rsid w:val="00F705BE"/>
    <w:rsid w:val="00F7305F"/>
    <w:rsid w:val="00F766F0"/>
    <w:rsid w:val="00F76D94"/>
    <w:rsid w:val="00F83304"/>
    <w:rsid w:val="00F90CEE"/>
    <w:rsid w:val="00F9247D"/>
    <w:rsid w:val="00F96312"/>
    <w:rsid w:val="00F96EA9"/>
    <w:rsid w:val="00F97062"/>
    <w:rsid w:val="00FA1974"/>
    <w:rsid w:val="00FA2B34"/>
    <w:rsid w:val="00FA362B"/>
    <w:rsid w:val="00FA4CFF"/>
    <w:rsid w:val="00FB3007"/>
    <w:rsid w:val="00FB31BC"/>
    <w:rsid w:val="00FB3C54"/>
    <w:rsid w:val="00FB5D63"/>
    <w:rsid w:val="00FB5EF1"/>
    <w:rsid w:val="00FC3649"/>
    <w:rsid w:val="00FC528B"/>
    <w:rsid w:val="00FC5B4F"/>
    <w:rsid w:val="00FC6D6C"/>
    <w:rsid w:val="00FC7A45"/>
    <w:rsid w:val="00FD2CDE"/>
    <w:rsid w:val="00FD548B"/>
    <w:rsid w:val="00FD7310"/>
    <w:rsid w:val="00FE23FF"/>
    <w:rsid w:val="00FE6A65"/>
    <w:rsid w:val="00FF2C71"/>
    <w:rsid w:val="00FF5F52"/>
    <w:rsid w:val="00FF73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6561">
      <o:colormru v:ext="edit" colors="#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semiHidden="1"/>
    <w:lsdException w:name="Title" w:qFormat="1"/>
    <w:lsdException w:name="Body Text" w:qFormat="1"/>
    <w:lsdException w:name="Body Text Indent" w:qFormat="1"/>
    <w:lsdException w:name="Hyperlink"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DF6F32"/>
    <w:pPr>
      <w:spacing w:before="100" w:line="288" w:lineRule="auto"/>
    </w:pPr>
    <w:rPr>
      <w:rFonts w:ascii="Arial" w:hAnsi="Arial"/>
      <w:lang w:eastAsia="en-US"/>
    </w:r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9630BC"/>
    <w:pPr>
      <w:ind w:left="709"/>
    </w:p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424803"/>
    <w:rPr>
      <w:rFonts w:ascii="Arial" w:hAnsi="Arial"/>
      <w:lang w:val="en-AU" w:eastAsia="en-US" w:bidi="ar-SA"/>
    </w:rPr>
  </w:style>
  <w:style w:type="character" w:customStyle="1" w:styleId="AuthorNote">
    <w:name w:val="Author Note"/>
    <w:aliases w:val="AN"/>
    <w:qFormat/>
    <w:rsid w:val="009635C0"/>
    <w:rPr>
      <w:rFonts w:ascii="Arial" w:hAnsi="Arial"/>
      <w:b/>
      <w:vanish/>
      <w:color w:val="0074BF"/>
      <w:sz w:val="20"/>
    </w:rPr>
  </w:style>
  <w:style w:type="paragraph" w:styleId="BodyText">
    <w:name w:val="Body Text"/>
    <w:basedOn w:val="Normal"/>
    <w:qFormat/>
    <w:rsid w:val="009630BC"/>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GeneralHeading1">
    <w:name w:val="General Heading 1"/>
    <w:basedOn w:val="Normal"/>
    <w:next w:val="Normal"/>
    <w:qFormat/>
    <w:rsid w:val="00E422C3"/>
    <w:pPr>
      <w:keepNext/>
      <w:spacing w:before="200"/>
    </w:pPr>
    <w:rPr>
      <w:b/>
      <w:sz w:val="22"/>
    </w:rPr>
  </w:style>
  <w:style w:type="paragraph" w:customStyle="1" w:styleId="GNHeading">
    <w:name w:val="GN Heading"/>
    <w:basedOn w:val="Normal"/>
    <w:next w:val="GNNormalIndent"/>
    <w:qFormat/>
    <w:rsid w:val="009635C0"/>
    <w:pPr>
      <w:keepNext/>
      <w:numPr>
        <w:numId w:val="4"/>
      </w:numPr>
      <w:spacing w:before="200" w:line="240" w:lineRule="auto"/>
    </w:pPr>
    <w:rPr>
      <w:b/>
      <w:vanish/>
      <w:color w:val="000080"/>
    </w:rPr>
  </w:style>
  <w:style w:type="paragraph" w:customStyle="1" w:styleId="GNNormalIndent">
    <w:name w:val="GN Normal Indent"/>
    <w:basedOn w:val="GNNormal"/>
    <w:link w:val="GNNormalIndentChar"/>
    <w:qFormat/>
    <w:pPr>
      <w:ind w:left="709"/>
    </w:pPr>
  </w:style>
  <w:style w:type="paragraph" w:customStyle="1" w:styleId="GNNormal">
    <w:name w:val="GN Normal"/>
    <w:basedOn w:val="Normal"/>
    <w:qFormat/>
    <w:pPr>
      <w:spacing w:line="240" w:lineRule="auto"/>
    </w:pPr>
    <w:rPr>
      <w:vanish/>
      <w:color w:val="000080"/>
    </w:rPr>
  </w:style>
  <w:style w:type="paragraph" w:styleId="Header">
    <w:name w:val="header"/>
    <w:basedOn w:val="Normal"/>
    <w:qFormat/>
    <w:rsid w:val="00697A8B"/>
    <w:pPr>
      <w:spacing w:before="0" w:line="240" w:lineRule="auto"/>
    </w:pPr>
    <w:rPr>
      <w:sz w:val="16"/>
    </w:rPr>
  </w:style>
  <w:style w:type="paragraph" w:customStyle="1" w:styleId="HeaderTitle">
    <w:name w:val="Header Title"/>
    <w:basedOn w:val="Normal"/>
    <w:qFormat/>
    <w:rsid w:val="007468EC"/>
    <w:pPr>
      <w:spacing w:before="60" w:line="240" w:lineRule="auto"/>
    </w:pPr>
    <w:rPr>
      <w:noProof/>
    </w:rPr>
  </w:style>
  <w:style w:type="paragraph" w:customStyle="1" w:styleId="GeneralHeading2">
    <w:name w:val="General Heading 2"/>
    <w:basedOn w:val="Normal"/>
    <w:next w:val="Normal"/>
    <w:qFormat/>
    <w:rsid w:val="00C703E7"/>
    <w:pPr>
      <w:keepNext/>
      <w:spacing w:before="160"/>
    </w:pPr>
    <w:rPr>
      <w:b/>
      <w:sz w:val="21"/>
    </w:rPr>
  </w:style>
  <w:style w:type="paragraph" w:customStyle="1" w:styleId="level1">
    <w:name w:val="level1"/>
    <w:basedOn w:val="Normal"/>
    <w:qFormat/>
    <w:rsid w:val="00697934"/>
    <w:pPr>
      <w:numPr>
        <w:numId w:val="10"/>
      </w:numPr>
    </w:pPr>
  </w:style>
  <w:style w:type="paragraph" w:customStyle="1" w:styleId="level2">
    <w:name w:val="level2"/>
    <w:basedOn w:val="Normal"/>
    <w:qFormat/>
    <w:rsid w:val="00697934"/>
    <w:pPr>
      <w:numPr>
        <w:ilvl w:val="1"/>
        <w:numId w:val="10"/>
      </w:numPr>
    </w:pPr>
  </w:style>
  <w:style w:type="paragraph" w:customStyle="1" w:styleId="level3">
    <w:name w:val="level3"/>
    <w:basedOn w:val="Normal"/>
    <w:qFormat/>
    <w:rsid w:val="00697934"/>
    <w:pPr>
      <w:numPr>
        <w:ilvl w:val="2"/>
        <w:numId w:val="10"/>
      </w:numPr>
    </w:pPr>
  </w:style>
  <w:style w:type="paragraph" w:customStyle="1" w:styleId="level4">
    <w:name w:val="level4"/>
    <w:basedOn w:val="Normal"/>
    <w:qFormat/>
    <w:rsid w:val="00697934"/>
    <w:pPr>
      <w:numPr>
        <w:ilvl w:val="3"/>
        <w:numId w:val="10"/>
      </w:numPr>
    </w:pPr>
  </w:style>
  <w:style w:type="paragraph" w:customStyle="1" w:styleId="level5">
    <w:name w:val="level5"/>
    <w:basedOn w:val="Normal"/>
    <w:qFormat/>
    <w:rsid w:val="00697934"/>
    <w:pPr>
      <w:numPr>
        <w:ilvl w:val="4"/>
        <w:numId w:val="10"/>
      </w:numPr>
    </w:pPr>
  </w:style>
  <w:style w:type="paragraph" w:customStyle="1" w:styleId="level6">
    <w:name w:val="level6"/>
    <w:basedOn w:val="Normal"/>
    <w:qFormat/>
    <w:rsid w:val="00697934"/>
    <w:pPr>
      <w:numPr>
        <w:ilvl w:val="5"/>
        <w:numId w:val="10"/>
      </w:numPr>
    </w:pPr>
  </w:style>
  <w:style w:type="character" w:styleId="PageNumber">
    <w:name w:val="page number"/>
    <w:semiHidden/>
    <w:rPr>
      <w:rFonts w:ascii="Arial" w:hAnsi="Arial"/>
      <w:sz w:val="16"/>
    </w:rPr>
  </w:style>
  <w:style w:type="paragraph" w:customStyle="1" w:styleId="PartyRecital">
    <w:name w:val="Party Recital"/>
    <w:basedOn w:val="Normal"/>
    <w:qFormat/>
    <w:rsid w:val="009635C0"/>
    <w:pPr>
      <w:spacing w:before="160"/>
      <w:ind w:left="284"/>
    </w:pPr>
  </w:style>
  <w:style w:type="paragraph" w:customStyle="1" w:styleId="Schedule">
    <w:name w:val="Schedule"/>
    <w:basedOn w:val="Normal"/>
    <w:next w:val="ScheduleHeading"/>
    <w:qFormat/>
    <w:rsid w:val="00974A20"/>
    <w:pPr>
      <w:keepNext/>
      <w:numPr>
        <w:numId w:val="23"/>
      </w:numPr>
      <w:spacing w:before="200"/>
    </w:pPr>
    <w:rPr>
      <w:b/>
      <w:sz w:val="22"/>
    </w:rPr>
  </w:style>
  <w:style w:type="paragraph" w:customStyle="1" w:styleId="ScheduleHeading">
    <w:name w:val="Schedule Heading"/>
    <w:basedOn w:val="Normal"/>
    <w:next w:val="Schedule1"/>
    <w:qFormat/>
    <w:rsid w:val="00974A20"/>
    <w:pPr>
      <w:keepNext/>
      <w:numPr>
        <w:ilvl w:val="1"/>
        <w:numId w:val="23"/>
      </w:numPr>
      <w:spacing w:before="160"/>
      <w:outlineLvl w:val="1"/>
    </w:pPr>
    <w:rPr>
      <w:b/>
      <w:sz w:val="22"/>
    </w:rPr>
  </w:style>
  <w:style w:type="paragraph" w:customStyle="1" w:styleId="Schedule1">
    <w:name w:val="Schedule 1"/>
    <w:basedOn w:val="Normal"/>
    <w:next w:val="Schedule2"/>
    <w:qFormat/>
    <w:rsid w:val="00974A20"/>
    <w:pPr>
      <w:keepNext/>
      <w:numPr>
        <w:ilvl w:val="2"/>
        <w:numId w:val="23"/>
      </w:numPr>
      <w:spacing w:before="200"/>
    </w:pPr>
    <w:rPr>
      <w:b/>
      <w:sz w:val="22"/>
    </w:rPr>
  </w:style>
  <w:style w:type="paragraph" w:customStyle="1" w:styleId="Schedule2">
    <w:name w:val="Schedule 2"/>
    <w:basedOn w:val="Normal"/>
    <w:next w:val="NormalIndent"/>
    <w:rsid w:val="00974A20"/>
    <w:pPr>
      <w:keepNext/>
      <w:numPr>
        <w:ilvl w:val="3"/>
        <w:numId w:val="23"/>
      </w:numPr>
      <w:spacing w:before="160"/>
    </w:pPr>
    <w:rPr>
      <w:b/>
      <w:sz w:val="21"/>
    </w:rPr>
  </w:style>
  <w:style w:type="paragraph" w:customStyle="1" w:styleId="Schedule3">
    <w:name w:val="Schedule 3"/>
    <w:basedOn w:val="Normal"/>
    <w:rsid w:val="00974A20"/>
    <w:pPr>
      <w:numPr>
        <w:ilvl w:val="4"/>
        <w:numId w:val="23"/>
      </w:numPr>
    </w:pPr>
  </w:style>
  <w:style w:type="paragraph" w:customStyle="1" w:styleId="Schedule4">
    <w:name w:val="Schedule 4"/>
    <w:basedOn w:val="Normal"/>
    <w:qFormat/>
    <w:rsid w:val="00974A20"/>
    <w:pPr>
      <w:numPr>
        <w:ilvl w:val="5"/>
        <w:numId w:val="23"/>
      </w:numPr>
    </w:pPr>
  </w:style>
  <w:style w:type="paragraph" w:customStyle="1" w:styleId="Schedule5">
    <w:name w:val="Schedule 5"/>
    <w:basedOn w:val="Normal"/>
    <w:qFormat/>
    <w:rsid w:val="00974A20"/>
    <w:pPr>
      <w:numPr>
        <w:ilvl w:val="6"/>
        <w:numId w:val="23"/>
      </w:numPr>
    </w:pPr>
  </w:style>
  <w:style w:type="paragraph" w:customStyle="1" w:styleId="Schedule6">
    <w:name w:val="Schedule 6"/>
    <w:basedOn w:val="Normal"/>
    <w:qFormat/>
    <w:rsid w:val="00974A20"/>
    <w:pPr>
      <w:numPr>
        <w:ilvl w:val="7"/>
        <w:numId w:val="23"/>
      </w:numPr>
    </w:pPr>
  </w:style>
  <w:style w:type="paragraph" w:styleId="Title">
    <w:name w:val="Title"/>
    <w:basedOn w:val="Normal"/>
    <w:qFormat/>
    <w:rsid w:val="002F7B59"/>
    <w:pPr>
      <w:keepNext/>
      <w:spacing w:before="0" w:after="60"/>
    </w:pPr>
    <w:rPr>
      <w:sz w:val="32"/>
    </w:rPr>
  </w:style>
  <w:style w:type="paragraph" w:styleId="TOC1">
    <w:name w:val="toc 1"/>
    <w:basedOn w:val="Normal"/>
    <w:next w:val="TOC2"/>
    <w:uiPriority w:val="39"/>
    <w:qFormat/>
    <w:rsid w:val="00A07C53"/>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1E56FF"/>
    <w:pPr>
      <w:tabs>
        <w:tab w:val="right" w:pos="9354"/>
      </w:tabs>
      <w:spacing w:before="60" w:line="240" w:lineRule="auto"/>
      <w:ind w:left="1418" w:hanging="709"/>
    </w:pPr>
    <w:rPr>
      <w:noProof/>
    </w:rPr>
  </w:style>
  <w:style w:type="paragraph" w:styleId="TOC3">
    <w:name w:val="toc 3"/>
    <w:basedOn w:val="Normal"/>
    <w:autoRedefine/>
    <w:semiHidden/>
    <w:rsid w:val="006764DE"/>
    <w:pPr>
      <w:tabs>
        <w:tab w:val="right" w:pos="9354"/>
      </w:tabs>
      <w:spacing w:before="60" w:line="240" w:lineRule="auto"/>
      <w:ind w:left="709"/>
    </w:pPr>
    <w:rPr>
      <w:noProof/>
    </w:rPr>
  </w:style>
  <w:style w:type="paragraph" w:styleId="TOC4">
    <w:name w:val="toc 4"/>
    <w:basedOn w:val="Normal"/>
    <w:next w:val="Normal"/>
    <w:autoRedefine/>
    <w:semiHidden/>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7468EC"/>
    <w:pPr>
      <w:spacing w:before="0"/>
    </w:pPr>
    <w:rPr>
      <w:b/>
      <w:sz w:val="22"/>
    </w:rPr>
  </w:style>
  <w:style w:type="character" w:styleId="Hyperlink">
    <w:name w:val="Hyperlink"/>
    <w:uiPriority w:val="99"/>
    <w:rsid w:val="00C53540"/>
    <w:rPr>
      <w:color w:val="0000FF"/>
      <w:u w:val="single"/>
    </w:rPr>
  </w:style>
  <w:style w:type="paragraph" w:styleId="TOC5">
    <w:name w:val="toc 5"/>
    <w:basedOn w:val="Normal"/>
    <w:next w:val="Normal"/>
    <w:autoRedefine/>
    <w:semiHidden/>
    <w:rsid w:val="00D266D2"/>
    <w:pPr>
      <w:tabs>
        <w:tab w:val="right" w:pos="9354"/>
      </w:tabs>
      <w:ind w:left="3544" w:hanging="709"/>
    </w:pPr>
  </w:style>
  <w:style w:type="paragraph" w:customStyle="1" w:styleId="AllensHeading1">
    <w:name w:val="Allens Heading 1"/>
    <w:basedOn w:val="Normal"/>
    <w:next w:val="AllensHeading2"/>
    <w:qFormat/>
    <w:rsid w:val="00471F6D"/>
    <w:pPr>
      <w:keepNext/>
      <w:numPr>
        <w:numId w:val="7"/>
      </w:numPr>
      <w:spacing w:before="200"/>
      <w:outlineLvl w:val="0"/>
    </w:pPr>
    <w:rPr>
      <w:b/>
      <w:sz w:val="22"/>
    </w:rPr>
  </w:style>
  <w:style w:type="paragraph" w:customStyle="1" w:styleId="AllensHeading2">
    <w:name w:val="Allens Heading 2"/>
    <w:basedOn w:val="Normal"/>
    <w:next w:val="NormalIndent"/>
    <w:link w:val="AllensHeading2Char"/>
    <w:qFormat/>
    <w:rsid w:val="00471F6D"/>
    <w:pPr>
      <w:keepNext/>
      <w:numPr>
        <w:ilvl w:val="1"/>
        <w:numId w:val="7"/>
      </w:numPr>
      <w:spacing w:before="160"/>
      <w:outlineLvl w:val="1"/>
    </w:pPr>
    <w:rPr>
      <w:b/>
      <w:sz w:val="21"/>
    </w:rPr>
  </w:style>
  <w:style w:type="paragraph" w:customStyle="1" w:styleId="AllensHeading3">
    <w:name w:val="Allens Heading 3"/>
    <w:basedOn w:val="Normal"/>
    <w:qFormat/>
    <w:rsid w:val="00471F6D"/>
    <w:pPr>
      <w:numPr>
        <w:ilvl w:val="2"/>
        <w:numId w:val="7"/>
      </w:numPr>
    </w:pPr>
  </w:style>
  <w:style w:type="paragraph" w:customStyle="1" w:styleId="AllensHeading4">
    <w:name w:val="Allens Heading 4"/>
    <w:basedOn w:val="Normal"/>
    <w:qFormat/>
    <w:rsid w:val="00471F6D"/>
    <w:pPr>
      <w:numPr>
        <w:ilvl w:val="3"/>
        <w:numId w:val="7"/>
      </w:numPr>
    </w:pPr>
  </w:style>
  <w:style w:type="paragraph" w:customStyle="1" w:styleId="AllensHeading5">
    <w:name w:val="Allens Heading 5"/>
    <w:basedOn w:val="Normal"/>
    <w:qFormat/>
    <w:rsid w:val="00471F6D"/>
    <w:pPr>
      <w:numPr>
        <w:ilvl w:val="4"/>
        <w:numId w:val="7"/>
      </w:numPr>
    </w:pPr>
  </w:style>
  <w:style w:type="paragraph" w:customStyle="1" w:styleId="AllensHeading6">
    <w:name w:val="Allens Heading 6"/>
    <w:basedOn w:val="Normal"/>
    <w:qFormat/>
    <w:rsid w:val="00471F6D"/>
    <w:pPr>
      <w:numPr>
        <w:ilvl w:val="5"/>
        <w:numId w:val="7"/>
      </w:numPr>
    </w:pPr>
  </w:style>
  <w:style w:type="paragraph" w:styleId="TOC6">
    <w:name w:val="toc 6"/>
    <w:basedOn w:val="Normal"/>
    <w:next w:val="Normal"/>
    <w:autoRedefine/>
    <w:semiHidden/>
    <w:rsid w:val="00D266D2"/>
    <w:pPr>
      <w:tabs>
        <w:tab w:val="right" w:pos="9354"/>
      </w:tabs>
      <w:ind w:left="4253" w:hanging="709"/>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uiPriority w:val="39"/>
    <w:pPr>
      <w:ind w:left="1600"/>
    </w:pPr>
  </w:style>
  <w:style w:type="paragraph" w:styleId="FootnoteText">
    <w:name w:val="footnote text"/>
    <w:basedOn w:val="Normal"/>
    <w:semiHidden/>
    <w:rPr>
      <w:sz w:val="16"/>
    </w:rPr>
  </w:style>
  <w:style w:type="paragraph" w:customStyle="1" w:styleId="GNLevel1">
    <w:name w:val="GN Level 1"/>
    <w:basedOn w:val="Normal"/>
    <w:uiPriority w:val="1"/>
    <w:qFormat/>
    <w:rsid w:val="00637683"/>
    <w:pPr>
      <w:numPr>
        <w:numId w:val="5"/>
      </w:numPr>
      <w:spacing w:line="240" w:lineRule="auto"/>
    </w:pPr>
    <w:rPr>
      <w:vanish/>
      <w:color w:val="000080"/>
    </w:rPr>
  </w:style>
  <w:style w:type="paragraph" w:customStyle="1" w:styleId="GNLevel2">
    <w:name w:val="GN Level 2"/>
    <w:basedOn w:val="Normal"/>
    <w:uiPriority w:val="1"/>
    <w:qFormat/>
    <w:rsid w:val="00637683"/>
    <w:pPr>
      <w:numPr>
        <w:ilvl w:val="1"/>
        <w:numId w:val="5"/>
      </w:numPr>
      <w:spacing w:line="240" w:lineRule="auto"/>
    </w:pPr>
    <w:rPr>
      <w:vanish/>
      <w:color w:val="000080"/>
    </w:rPr>
  </w:style>
  <w:style w:type="paragraph" w:customStyle="1" w:styleId="GNLevel3">
    <w:name w:val="GN Level 3"/>
    <w:basedOn w:val="Normal"/>
    <w:uiPriority w:val="1"/>
    <w:qFormat/>
    <w:rsid w:val="00637683"/>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637683"/>
    <w:pPr>
      <w:numPr>
        <w:ilvl w:val="3"/>
        <w:numId w:val="5"/>
      </w:numPr>
      <w:spacing w:line="240" w:lineRule="auto"/>
    </w:pPr>
    <w:rPr>
      <w:vanish/>
      <w:color w:val="000080"/>
    </w:rPr>
  </w:style>
  <w:style w:type="paragraph" w:customStyle="1" w:styleId="GNBullet">
    <w:name w:val="GN Bullet"/>
    <w:basedOn w:val="Normal"/>
    <w:uiPriority w:val="1"/>
    <w:qFormat/>
    <w:pPr>
      <w:numPr>
        <w:numId w:val="6"/>
      </w:numPr>
      <w:spacing w:line="240" w:lineRule="auto"/>
    </w:pPr>
    <w:rPr>
      <w:vanish/>
      <w:color w:val="000080"/>
    </w:rPr>
  </w:style>
  <w:style w:type="paragraph" w:customStyle="1" w:styleId="Definitions">
    <w:name w:val="Definitions"/>
    <w:basedOn w:val="NormalIndent"/>
    <w:link w:val="DefinitionsCharChar"/>
    <w:qFormat/>
    <w:rsid w:val="00974A20"/>
    <w:pPr>
      <w:widowControl w:val="0"/>
      <w:numPr>
        <w:numId w:val="8"/>
      </w:numPr>
    </w:pPr>
  </w:style>
  <w:style w:type="character" w:customStyle="1" w:styleId="DefinitionsCharChar">
    <w:name w:val="Definitions Char Char"/>
    <w:link w:val="Definitions"/>
    <w:rsid w:val="00974A20"/>
    <w:rPr>
      <w:rFonts w:ascii="Arial" w:hAnsi="Arial"/>
      <w:lang w:val="en-AU" w:eastAsia="en-US" w:bidi="ar-SA"/>
    </w:rPr>
  </w:style>
  <w:style w:type="paragraph" w:customStyle="1" w:styleId="Definitionsa">
    <w:name w:val="Definitions (a)"/>
    <w:basedOn w:val="Normal"/>
    <w:qFormat/>
    <w:rsid w:val="00974A20"/>
    <w:pPr>
      <w:numPr>
        <w:ilvl w:val="1"/>
        <w:numId w:val="8"/>
      </w:numPr>
    </w:pPr>
  </w:style>
  <w:style w:type="paragraph" w:customStyle="1" w:styleId="Definitionsi">
    <w:name w:val="Definitions (i)"/>
    <w:basedOn w:val="Normal"/>
    <w:qFormat/>
    <w:rsid w:val="00974A20"/>
    <w:pPr>
      <w:numPr>
        <w:ilvl w:val="2"/>
        <w:numId w:val="8"/>
      </w:numPr>
    </w:pPr>
  </w:style>
  <w:style w:type="paragraph" w:styleId="BalloonText">
    <w:name w:val="Balloon Text"/>
    <w:basedOn w:val="Normal"/>
    <w:link w:val="BalloonTextChar"/>
    <w:semiHidden/>
    <w:rsid w:val="00031C6A"/>
    <w:pPr>
      <w:spacing w:before="0" w:line="240" w:lineRule="auto"/>
    </w:pPr>
    <w:rPr>
      <w:rFonts w:ascii="Tahoma" w:hAnsi="Tahoma" w:cs="Tahoma"/>
      <w:sz w:val="16"/>
      <w:szCs w:val="16"/>
    </w:rPr>
  </w:style>
  <w:style w:type="character" w:customStyle="1" w:styleId="BalloonTextChar">
    <w:name w:val="Balloon Text Char"/>
    <w:link w:val="BalloonText"/>
    <w:semiHidden/>
    <w:rsid w:val="00A40AC9"/>
    <w:rPr>
      <w:rFonts w:ascii="Tahoma" w:hAnsi="Tahoma" w:cs="Tahoma"/>
      <w:sz w:val="16"/>
      <w:szCs w:val="16"/>
      <w:lang w:eastAsia="en-US"/>
    </w:rPr>
  </w:style>
  <w:style w:type="table" w:styleId="TableGrid">
    <w:name w:val="Table Grid"/>
    <w:basedOn w:val="TableNormal"/>
    <w:rsid w:val="004F1BF2"/>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initionsChar">
    <w:name w:val="Definitions Char"/>
    <w:uiPriority w:val="99"/>
    <w:locked/>
    <w:rsid w:val="003B1346"/>
    <w:rPr>
      <w:rFonts w:ascii="Arial" w:hAnsi="Arial" w:cs="Times New Roman"/>
      <w:lang w:val="en-AU" w:eastAsia="en-US" w:bidi="ar-SA"/>
    </w:rPr>
  </w:style>
  <w:style w:type="paragraph" w:customStyle="1" w:styleId="Contents2">
    <w:name w:val="Contents 2"/>
    <w:basedOn w:val="Normal"/>
    <w:uiPriority w:val="99"/>
    <w:rsid w:val="006D245C"/>
    <w:pPr>
      <w:tabs>
        <w:tab w:val="right" w:pos="9072"/>
      </w:tabs>
      <w:spacing w:before="60" w:line="240" w:lineRule="auto"/>
      <w:ind w:left="1418" w:hanging="709"/>
    </w:pPr>
    <w:rPr>
      <w:noProof/>
    </w:rPr>
  </w:style>
  <w:style w:type="paragraph" w:customStyle="1" w:styleId="Contents3">
    <w:name w:val="Contents 3"/>
    <w:basedOn w:val="Normal"/>
    <w:next w:val="Contents2"/>
    <w:uiPriority w:val="99"/>
    <w:rsid w:val="006D245C"/>
    <w:pPr>
      <w:tabs>
        <w:tab w:val="right" w:pos="9072"/>
      </w:tabs>
      <w:spacing w:before="60" w:line="240" w:lineRule="auto"/>
      <w:ind w:left="709"/>
    </w:pPr>
    <w:rPr>
      <w:noProof/>
    </w:rPr>
  </w:style>
  <w:style w:type="character" w:styleId="FootnoteReference">
    <w:name w:val="footnote reference"/>
    <w:rsid w:val="0016068F"/>
    <w:rPr>
      <w:vertAlign w:val="superscript"/>
    </w:rPr>
  </w:style>
  <w:style w:type="character" w:customStyle="1" w:styleId="GNNormalIndentChar">
    <w:name w:val="GN Normal Indent Char"/>
    <w:link w:val="GNNormalIndent"/>
    <w:rsid w:val="00134610"/>
    <w:rPr>
      <w:rFonts w:ascii="Arial" w:hAnsi="Arial"/>
      <w:vanish/>
      <w:color w:val="000080"/>
      <w:lang w:eastAsia="en-US"/>
    </w:rPr>
  </w:style>
  <w:style w:type="character" w:customStyle="1" w:styleId="AllensHeading2Char">
    <w:name w:val="Allens Heading 2 Char"/>
    <w:basedOn w:val="DefaultParagraphFont"/>
    <w:link w:val="AllensHeading2"/>
    <w:rsid w:val="004F1896"/>
    <w:rPr>
      <w:rFonts w:ascii="Arial" w:hAnsi="Arial"/>
      <w:b/>
      <w:sz w:val="21"/>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semiHidden="1"/>
    <w:lsdException w:name="Title" w:qFormat="1"/>
    <w:lsdException w:name="Body Text" w:qFormat="1"/>
    <w:lsdException w:name="Body Text Indent" w:qFormat="1"/>
    <w:lsdException w:name="Hyperlink"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DF6F32"/>
    <w:pPr>
      <w:spacing w:before="100" w:line="288" w:lineRule="auto"/>
    </w:pPr>
    <w:rPr>
      <w:rFonts w:ascii="Arial" w:hAnsi="Arial"/>
      <w:lang w:eastAsia="en-US"/>
    </w:r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9630BC"/>
    <w:pPr>
      <w:ind w:left="709"/>
    </w:p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424803"/>
    <w:rPr>
      <w:rFonts w:ascii="Arial" w:hAnsi="Arial"/>
      <w:lang w:val="en-AU" w:eastAsia="en-US" w:bidi="ar-SA"/>
    </w:rPr>
  </w:style>
  <w:style w:type="character" w:customStyle="1" w:styleId="AuthorNote">
    <w:name w:val="Author Note"/>
    <w:aliases w:val="AN"/>
    <w:qFormat/>
    <w:rsid w:val="009635C0"/>
    <w:rPr>
      <w:rFonts w:ascii="Arial" w:hAnsi="Arial"/>
      <w:b/>
      <w:vanish/>
      <w:color w:val="0074BF"/>
      <w:sz w:val="20"/>
    </w:rPr>
  </w:style>
  <w:style w:type="paragraph" w:styleId="BodyText">
    <w:name w:val="Body Text"/>
    <w:basedOn w:val="Normal"/>
    <w:qFormat/>
    <w:rsid w:val="009630BC"/>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GeneralHeading1">
    <w:name w:val="General Heading 1"/>
    <w:basedOn w:val="Normal"/>
    <w:next w:val="Normal"/>
    <w:qFormat/>
    <w:rsid w:val="00E422C3"/>
    <w:pPr>
      <w:keepNext/>
      <w:spacing w:before="200"/>
    </w:pPr>
    <w:rPr>
      <w:b/>
      <w:sz w:val="22"/>
    </w:rPr>
  </w:style>
  <w:style w:type="paragraph" w:customStyle="1" w:styleId="GNHeading">
    <w:name w:val="GN Heading"/>
    <w:basedOn w:val="Normal"/>
    <w:next w:val="GNNormalIndent"/>
    <w:qFormat/>
    <w:rsid w:val="009635C0"/>
    <w:pPr>
      <w:keepNext/>
      <w:numPr>
        <w:numId w:val="4"/>
      </w:numPr>
      <w:spacing w:before="200" w:line="240" w:lineRule="auto"/>
    </w:pPr>
    <w:rPr>
      <w:b/>
      <w:vanish/>
      <w:color w:val="000080"/>
    </w:rPr>
  </w:style>
  <w:style w:type="paragraph" w:customStyle="1" w:styleId="GNNormalIndent">
    <w:name w:val="GN Normal Indent"/>
    <w:basedOn w:val="GNNormal"/>
    <w:link w:val="GNNormalIndentChar"/>
    <w:qFormat/>
    <w:pPr>
      <w:ind w:left="709"/>
    </w:pPr>
  </w:style>
  <w:style w:type="paragraph" w:customStyle="1" w:styleId="GNNormal">
    <w:name w:val="GN Normal"/>
    <w:basedOn w:val="Normal"/>
    <w:qFormat/>
    <w:pPr>
      <w:spacing w:line="240" w:lineRule="auto"/>
    </w:pPr>
    <w:rPr>
      <w:vanish/>
      <w:color w:val="000080"/>
    </w:rPr>
  </w:style>
  <w:style w:type="paragraph" w:styleId="Header">
    <w:name w:val="header"/>
    <w:basedOn w:val="Normal"/>
    <w:qFormat/>
    <w:rsid w:val="00697A8B"/>
    <w:pPr>
      <w:spacing w:before="0" w:line="240" w:lineRule="auto"/>
    </w:pPr>
    <w:rPr>
      <w:sz w:val="16"/>
    </w:rPr>
  </w:style>
  <w:style w:type="paragraph" w:customStyle="1" w:styleId="HeaderTitle">
    <w:name w:val="Header Title"/>
    <w:basedOn w:val="Normal"/>
    <w:qFormat/>
    <w:rsid w:val="007468EC"/>
    <w:pPr>
      <w:spacing w:before="60" w:line="240" w:lineRule="auto"/>
    </w:pPr>
    <w:rPr>
      <w:noProof/>
    </w:rPr>
  </w:style>
  <w:style w:type="paragraph" w:customStyle="1" w:styleId="GeneralHeading2">
    <w:name w:val="General Heading 2"/>
    <w:basedOn w:val="Normal"/>
    <w:next w:val="Normal"/>
    <w:qFormat/>
    <w:rsid w:val="00C703E7"/>
    <w:pPr>
      <w:keepNext/>
      <w:spacing w:before="160"/>
    </w:pPr>
    <w:rPr>
      <w:b/>
      <w:sz w:val="21"/>
    </w:rPr>
  </w:style>
  <w:style w:type="paragraph" w:customStyle="1" w:styleId="level1">
    <w:name w:val="level1"/>
    <w:basedOn w:val="Normal"/>
    <w:qFormat/>
    <w:rsid w:val="00697934"/>
    <w:pPr>
      <w:numPr>
        <w:numId w:val="10"/>
      </w:numPr>
    </w:pPr>
  </w:style>
  <w:style w:type="paragraph" w:customStyle="1" w:styleId="level2">
    <w:name w:val="level2"/>
    <w:basedOn w:val="Normal"/>
    <w:qFormat/>
    <w:rsid w:val="00697934"/>
    <w:pPr>
      <w:numPr>
        <w:ilvl w:val="1"/>
        <w:numId w:val="10"/>
      </w:numPr>
    </w:pPr>
  </w:style>
  <w:style w:type="paragraph" w:customStyle="1" w:styleId="level3">
    <w:name w:val="level3"/>
    <w:basedOn w:val="Normal"/>
    <w:qFormat/>
    <w:rsid w:val="00697934"/>
    <w:pPr>
      <w:numPr>
        <w:ilvl w:val="2"/>
        <w:numId w:val="10"/>
      </w:numPr>
    </w:pPr>
  </w:style>
  <w:style w:type="paragraph" w:customStyle="1" w:styleId="level4">
    <w:name w:val="level4"/>
    <w:basedOn w:val="Normal"/>
    <w:qFormat/>
    <w:rsid w:val="00697934"/>
    <w:pPr>
      <w:numPr>
        <w:ilvl w:val="3"/>
        <w:numId w:val="10"/>
      </w:numPr>
    </w:pPr>
  </w:style>
  <w:style w:type="paragraph" w:customStyle="1" w:styleId="level5">
    <w:name w:val="level5"/>
    <w:basedOn w:val="Normal"/>
    <w:qFormat/>
    <w:rsid w:val="00697934"/>
    <w:pPr>
      <w:numPr>
        <w:ilvl w:val="4"/>
        <w:numId w:val="10"/>
      </w:numPr>
    </w:pPr>
  </w:style>
  <w:style w:type="paragraph" w:customStyle="1" w:styleId="level6">
    <w:name w:val="level6"/>
    <w:basedOn w:val="Normal"/>
    <w:qFormat/>
    <w:rsid w:val="00697934"/>
    <w:pPr>
      <w:numPr>
        <w:ilvl w:val="5"/>
        <w:numId w:val="10"/>
      </w:numPr>
    </w:pPr>
  </w:style>
  <w:style w:type="character" w:styleId="PageNumber">
    <w:name w:val="page number"/>
    <w:semiHidden/>
    <w:rPr>
      <w:rFonts w:ascii="Arial" w:hAnsi="Arial"/>
      <w:sz w:val="16"/>
    </w:rPr>
  </w:style>
  <w:style w:type="paragraph" w:customStyle="1" w:styleId="PartyRecital">
    <w:name w:val="Party Recital"/>
    <w:basedOn w:val="Normal"/>
    <w:qFormat/>
    <w:rsid w:val="009635C0"/>
    <w:pPr>
      <w:spacing w:before="160"/>
      <w:ind w:left="284"/>
    </w:pPr>
  </w:style>
  <w:style w:type="paragraph" w:customStyle="1" w:styleId="Schedule">
    <w:name w:val="Schedule"/>
    <w:basedOn w:val="Normal"/>
    <w:next w:val="ScheduleHeading"/>
    <w:qFormat/>
    <w:rsid w:val="00974A20"/>
    <w:pPr>
      <w:keepNext/>
      <w:numPr>
        <w:numId w:val="23"/>
      </w:numPr>
      <w:spacing w:before="200"/>
    </w:pPr>
    <w:rPr>
      <w:b/>
      <w:sz w:val="22"/>
    </w:rPr>
  </w:style>
  <w:style w:type="paragraph" w:customStyle="1" w:styleId="ScheduleHeading">
    <w:name w:val="Schedule Heading"/>
    <w:basedOn w:val="Normal"/>
    <w:next w:val="Schedule1"/>
    <w:qFormat/>
    <w:rsid w:val="00974A20"/>
    <w:pPr>
      <w:keepNext/>
      <w:numPr>
        <w:ilvl w:val="1"/>
        <w:numId w:val="23"/>
      </w:numPr>
      <w:spacing w:before="160"/>
      <w:outlineLvl w:val="1"/>
    </w:pPr>
    <w:rPr>
      <w:b/>
      <w:sz w:val="22"/>
    </w:rPr>
  </w:style>
  <w:style w:type="paragraph" w:customStyle="1" w:styleId="Schedule1">
    <w:name w:val="Schedule 1"/>
    <w:basedOn w:val="Normal"/>
    <w:next w:val="Schedule2"/>
    <w:qFormat/>
    <w:rsid w:val="00974A20"/>
    <w:pPr>
      <w:keepNext/>
      <w:numPr>
        <w:ilvl w:val="2"/>
        <w:numId w:val="23"/>
      </w:numPr>
      <w:spacing w:before="200"/>
    </w:pPr>
    <w:rPr>
      <w:b/>
      <w:sz w:val="22"/>
    </w:rPr>
  </w:style>
  <w:style w:type="paragraph" w:customStyle="1" w:styleId="Schedule2">
    <w:name w:val="Schedule 2"/>
    <w:basedOn w:val="Normal"/>
    <w:next w:val="NormalIndent"/>
    <w:rsid w:val="00974A20"/>
    <w:pPr>
      <w:keepNext/>
      <w:numPr>
        <w:ilvl w:val="3"/>
        <w:numId w:val="23"/>
      </w:numPr>
      <w:spacing w:before="160"/>
    </w:pPr>
    <w:rPr>
      <w:b/>
      <w:sz w:val="21"/>
    </w:rPr>
  </w:style>
  <w:style w:type="paragraph" w:customStyle="1" w:styleId="Schedule3">
    <w:name w:val="Schedule 3"/>
    <w:basedOn w:val="Normal"/>
    <w:rsid w:val="00974A20"/>
    <w:pPr>
      <w:numPr>
        <w:ilvl w:val="4"/>
        <w:numId w:val="23"/>
      </w:numPr>
    </w:pPr>
  </w:style>
  <w:style w:type="paragraph" w:customStyle="1" w:styleId="Schedule4">
    <w:name w:val="Schedule 4"/>
    <w:basedOn w:val="Normal"/>
    <w:qFormat/>
    <w:rsid w:val="00974A20"/>
    <w:pPr>
      <w:numPr>
        <w:ilvl w:val="5"/>
        <w:numId w:val="23"/>
      </w:numPr>
    </w:pPr>
  </w:style>
  <w:style w:type="paragraph" w:customStyle="1" w:styleId="Schedule5">
    <w:name w:val="Schedule 5"/>
    <w:basedOn w:val="Normal"/>
    <w:qFormat/>
    <w:rsid w:val="00974A20"/>
    <w:pPr>
      <w:numPr>
        <w:ilvl w:val="6"/>
        <w:numId w:val="23"/>
      </w:numPr>
    </w:pPr>
  </w:style>
  <w:style w:type="paragraph" w:customStyle="1" w:styleId="Schedule6">
    <w:name w:val="Schedule 6"/>
    <w:basedOn w:val="Normal"/>
    <w:qFormat/>
    <w:rsid w:val="00974A20"/>
    <w:pPr>
      <w:numPr>
        <w:ilvl w:val="7"/>
        <w:numId w:val="23"/>
      </w:numPr>
    </w:pPr>
  </w:style>
  <w:style w:type="paragraph" w:styleId="Title">
    <w:name w:val="Title"/>
    <w:basedOn w:val="Normal"/>
    <w:qFormat/>
    <w:rsid w:val="002F7B59"/>
    <w:pPr>
      <w:keepNext/>
      <w:spacing w:before="0" w:after="60"/>
    </w:pPr>
    <w:rPr>
      <w:sz w:val="32"/>
    </w:rPr>
  </w:style>
  <w:style w:type="paragraph" w:styleId="TOC1">
    <w:name w:val="toc 1"/>
    <w:basedOn w:val="Normal"/>
    <w:next w:val="TOC2"/>
    <w:uiPriority w:val="39"/>
    <w:qFormat/>
    <w:rsid w:val="00A07C53"/>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1E56FF"/>
    <w:pPr>
      <w:tabs>
        <w:tab w:val="right" w:pos="9354"/>
      </w:tabs>
      <w:spacing w:before="60" w:line="240" w:lineRule="auto"/>
      <w:ind w:left="1418" w:hanging="709"/>
    </w:pPr>
    <w:rPr>
      <w:noProof/>
    </w:rPr>
  </w:style>
  <w:style w:type="paragraph" w:styleId="TOC3">
    <w:name w:val="toc 3"/>
    <w:basedOn w:val="Normal"/>
    <w:autoRedefine/>
    <w:semiHidden/>
    <w:rsid w:val="006764DE"/>
    <w:pPr>
      <w:tabs>
        <w:tab w:val="right" w:pos="9354"/>
      </w:tabs>
      <w:spacing w:before="60" w:line="240" w:lineRule="auto"/>
      <w:ind w:left="709"/>
    </w:pPr>
    <w:rPr>
      <w:noProof/>
    </w:rPr>
  </w:style>
  <w:style w:type="paragraph" w:styleId="TOC4">
    <w:name w:val="toc 4"/>
    <w:basedOn w:val="Normal"/>
    <w:next w:val="Normal"/>
    <w:autoRedefine/>
    <w:semiHidden/>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7468EC"/>
    <w:pPr>
      <w:spacing w:before="0"/>
    </w:pPr>
    <w:rPr>
      <w:b/>
      <w:sz w:val="22"/>
    </w:rPr>
  </w:style>
  <w:style w:type="character" w:styleId="Hyperlink">
    <w:name w:val="Hyperlink"/>
    <w:uiPriority w:val="99"/>
    <w:rsid w:val="00C53540"/>
    <w:rPr>
      <w:color w:val="0000FF"/>
      <w:u w:val="single"/>
    </w:rPr>
  </w:style>
  <w:style w:type="paragraph" w:styleId="TOC5">
    <w:name w:val="toc 5"/>
    <w:basedOn w:val="Normal"/>
    <w:next w:val="Normal"/>
    <w:autoRedefine/>
    <w:semiHidden/>
    <w:rsid w:val="00D266D2"/>
    <w:pPr>
      <w:tabs>
        <w:tab w:val="right" w:pos="9354"/>
      </w:tabs>
      <w:ind w:left="3544" w:hanging="709"/>
    </w:pPr>
  </w:style>
  <w:style w:type="paragraph" w:customStyle="1" w:styleId="AllensHeading1">
    <w:name w:val="Allens Heading 1"/>
    <w:basedOn w:val="Normal"/>
    <w:next w:val="AllensHeading2"/>
    <w:qFormat/>
    <w:rsid w:val="00471F6D"/>
    <w:pPr>
      <w:keepNext/>
      <w:numPr>
        <w:numId w:val="7"/>
      </w:numPr>
      <w:spacing w:before="200"/>
      <w:outlineLvl w:val="0"/>
    </w:pPr>
    <w:rPr>
      <w:b/>
      <w:sz w:val="22"/>
    </w:rPr>
  </w:style>
  <w:style w:type="paragraph" w:customStyle="1" w:styleId="AllensHeading2">
    <w:name w:val="Allens Heading 2"/>
    <w:basedOn w:val="Normal"/>
    <w:next w:val="NormalIndent"/>
    <w:link w:val="AllensHeading2Char"/>
    <w:qFormat/>
    <w:rsid w:val="00471F6D"/>
    <w:pPr>
      <w:keepNext/>
      <w:numPr>
        <w:ilvl w:val="1"/>
        <w:numId w:val="7"/>
      </w:numPr>
      <w:spacing w:before="160"/>
      <w:outlineLvl w:val="1"/>
    </w:pPr>
    <w:rPr>
      <w:b/>
      <w:sz w:val="21"/>
    </w:rPr>
  </w:style>
  <w:style w:type="paragraph" w:customStyle="1" w:styleId="AllensHeading3">
    <w:name w:val="Allens Heading 3"/>
    <w:basedOn w:val="Normal"/>
    <w:qFormat/>
    <w:rsid w:val="00471F6D"/>
    <w:pPr>
      <w:numPr>
        <w:ilvl w:val="2"/>
        <w:numId w:val="7"/>
      </w:numPr>
    </w:pPr>
  </w:style>
  <w:style w:type="paragraph" w:customStyle="1" w:styleId="AllensHeading4">
    <w:name w:val="Allens Heading 4"/>
    <w:basedOn w:val="Normal"/>
    <w:qFormat/>
    <w:rsid w:val="00471F6D"/>
    <w:pPr>
      <w:numPr>
        <w:ilvl w:val="3"/>
        <w:numId w:val="7"/>
      </w:numPr>
    </w:pPr>
  </w:style>
  <w:style w:type="paragraph" w:customStyle="1" w:styleId="AllensHeading5">
    <w:name w:val="Allens Heading 5"/>
    <w:basedOn w:val="Normal"/>
    <w:qFormat/>
    <w:rsid w:val="00471F6D"/>
    <w:pPr>
      <w:numPr>
        <w:ilvl w:val="4"/>
        <w:numId w:val="7"/>
      </w:numPr>
    </w:pPr>
  </w:style>
  <w:style w:type="paragraph" w:customStyle="1" w:styleId="AllensHeading6">
    <w:name w:val="Allens Heading 6"/>
    <w:basedOn w:val="Normal"/>
    <w:qFormat/>
    <w:rsid w:val="00471F6D"/>
    <w:pPr>
      <w:numPr>
        <w:ilvl w:val="5"/>
        <w:numId w:val="7"/>
      </w:numPr>
    </w:pPr>
  </w:style>
  <w:style w:type="paragraph" w:styleId="TOC6">
    <w:name w:val="toc 6"/>
    <w:basedOn w:val="Normal"/>
    <w:next w:val="Normal"/>
    <w:autoRedefine/>
    <w:semiHidden/>
    <w:rsid w:val="00D266D2"/>
    <w:pPr>
      <w:tabs>
        <w:tab w:val="right" w:pos="9354"/>
      </w:tabs>
      <w:ind w:left="4253" w:hanging="709"/>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uiPriority w:val="39"/>
    <w:pPr>
      <w:ind w:left="1600"/>
    </w:pPr>
  </w:style>
  <w:style w:type="paragraph" w:styleId="FootnoteText">
    <w:name w:val="footnote text"/>
    <w:basedOn w:val="Normal"/>
    <w:semiHidden/>
    <w:rPr>
      <w:sz w:val="16"/>
    </w:rPr>
  </w:style>
  <w:style w:type="paragraph" w:customStyle="1" w:styleId="GNLevel1">
    <w:name w:val="GN Level 1"/>
    <w:basedOn w:val="Normal"/>
    <w:uiPriority w:val="1"/>
    <w:qFormat/>
    <w:rsid w:val="00637683"/>
    <w:pPr>
      <w:numPr>
        <w:numId w:val="5"/>
      </w:numPr>
      <w:spacing w:line="240" w:lineRule="auto"/>
    </w:pPr>
    <w:rPr>
      <w:vanish/>
      <w:color w:val="000080"/>
    </w:rPr>
  </w:style>
  <w:style w:type="paragraph" w:customStyle="1" w:styleId="GNLevel2">
    <w:name w:val="GN Level 2"/>
    <w:basedOn w:val="Normal"/>
    <w:uiPriority w:val="1"/>
    <w:qFormat/>
    <w:rsid w:val="00637683"/>
    <w:pPr>
      <w:numPr>
        <w:ilvl w:val="1"/>
        <w:numId w:val="5"/>
      </w:numPr>
      <w:spacing w:line="240" w:lineRule="auto"/>
    </w:pPr>
    <w:rPr>
      <w:vanish/>
      <w:color w:val="000080"/>
    </w:rPr>
  </w:style>
  <w:style w:type="paragraph" w:customStyle="1" w:styleId="GNLevel3">
    <w:name w:val="GN Level 3"/>
    <w:basedOn w:val="Normal"/>
    <w:uiPriority w:val="1"/>
    <w:qFormat/>
    <w:rsid w:val="00637683"/>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637683"/>
    <w:pPr>
      <w:numPr>
        <w:ilvl w:val="3"/>
        <w:numId w:val="5"/>
      </w:numPr>
      <w:spacing w:line="240" w:lineRule="auto"/>
    </w:pPr>
    <w:rPr>
      <w:vanish/>
      <w:color w:val="000080"/>
    </w:rPr>
  </w:style>
  <w:style w:type="paragraph" w:customStyle="1" w:styleId="GNBullet">
    <w:name w:val="GN Bullet"/>
    <w:basedOn w:val="Normal"/>
    <w:uiPriority w:val="1"/>
    <w:qFormat/>
    <w:pPr>
      <w:numPr>
        <w:numId w:val="6"/>
      </w:numPr>
      <w:spacing w:line="240" w:lineRule="auto"/>
    </w:pPr>
    <w:rPr>
      <w:vanish/>
      <w:color w:val="000080"/>
    </w:rPr>
  </w:style>
  <w:style w:type="paragraph" w:customStyle="1" w:styleId="Definitions">
    <w:name w:val="Definitions"/>
    <w:basedOn w:val="NormalIndent"/>
    <w:link w:val="DefinitionsCharChar"/>
    <w:qFormat/>
    <w:rsid w:val="00974A20"/>
    <w:pPr>
      <w:widowControl w:val="0"/>
      <w:numPr>
        <w:numId w:val="8"/>
      </w:numPr>
    </w:pPr>
  </w:style>
  <w:style w:type="character" w:customStyle="1" w:styleId="DefinitionsCharChar">
    <w:name w:val="Definitions Char Char"/>
    <w:link w:val="Definitions"/>
    <w:rsid w:val="00974A20"/>
    <w:rPr>
      <w:rFonts w:ascii="Arial" w:hAnsi="Arial"/>
      <w:lang w:val="en-AU" w:eastAsia="en-US" w:bidi="ar-SA"/>
    </w:rPr>
  </w:style>
  <w:style w:type="paragraph" w:customStyle="1" w:styleId="Definitionsa">
    <w:name w:val="Definitions (a)"/>
    <w:basedOn w:val="Normal"/>
    <w:qFormat/>
    <w:rsid w:val="00974A20"/>
    <w:pPr>
      <w:numPr>
        <w:ilvl w:val="1"/>
        <w:numId w:val="8"/>
      </w:numPr>
    </w:pPr>
  </w:style>
  <w:style w:type="paragraph" w:customStyle="1" w:styleId="Definitionsi">
    <w:name w:val="Definitions (i)"/>
    <w:basedOn w:val="Normal"/>
    <w:qFormat/>
    <w:rsid w:val="00974A20"/>
    <w:pPr>
      <w:numPr>
        <w:ilvl w:val="2"/>
        <w:numId w:val="8"/>
      </w:numPr>
    </w:pPr>
  </w:style>
  <w:style w:type="paragraph" w:styleId="BalloonText">
    <w:name w:val="Balloon Text"/>
    <w:basedOn w:val="Normal"/>
    <w:link w:val="BalloonTextChar"/>
    <w:semiHidden/>
    <w:rsid w:val="00031C6A"/>
    <w:pPr>
      <w:spacing w:before="0" w:line="240" w:lineRule="auto"/>
    </w:pPr>
    <w:rPr>
      <w:rFonts w:ascii="Tahoma" w:hAnsi="Tahoma" w:cs="Tahoma"/>
      <w:sz w:val="16"/>
      <w:szCs w:val="16"/>
    </w:rPr>
  </w:style>
  <w:style w:type="character" w:customStyle="1" w:styleId="BalloonTextChar">
    <w:name w:val="Balloon Text Char"/>
    <w:link w:val="BalloonText"/>
    <w:semiHidden/>
    <w:rsid w:val="00A40AC9"/>
    <w:rPr>
      <w:rFonts w:ascii="Tahoma" w:hAnsi="Tahoma" w:cs="Tahoma"/>
      <w:sz w:val="16"/>
      <w:szCs w:val="16"/>
      <w:lang w:eastAsia="en-US"/>
    </w:rPr>
  </w:style>
  <w:style w:type="table" w:styleId="TableGrid">
    <w:name w:val="Table Grid"/>
    <w:basedOn w:val="TableNormal"/>
    <w:rsid w:val="004F1BF2"/>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initionsChar">
    <w:name w:val="Definitions Char"/>
    <w:uiPriority w:val="99"/>
    <w:locked/>
    <w:rsid w:val="003B1346"/>
    <w:rPr>
      <w:rFonts w:ascii="Arial" w:hAnsi="Arial" w:cs="Times New Roman"/>
      <w:lang w:val="en-AU" w:eastAsia="en-US" w:bidi="ar-SA"/>
    </w:rPr>
  </w:style>
  <w:style w:type="paragraph" w:customStyle="1" w:styleId="Contents2">
    <w:name w:val="Contents 2"/>
    <w:basedOn w:val="Normal"/>
    <w:uiPriority w:val="99"/>
    <w:rsid w:val="006D245C"/>
    <w:pPr>
      <w:tabs>
        <w:tab w:val="right" w:pos="9072"/>
      </w:tabs>
      <w:spacing w:before="60" w:line="240" w:lineRule="auto"/>
      <w:ind w:left="1418" w:hanging="709"/>
    </w:pPr>
    <w:rPr>
      <w:noProof/>
    </w:rPr>
  </w:style>
  <w:style w:type="paragraph" w:customStyle="1" w:styleId="Contents3">
    <w:name w:val="Contents 3"/>
    <w:basedOn w:val="Normal"/>
    <w:next w:val="Contents2"/>
    <w:uiPriority w:val="99"/>
    <w:rsid w:val="006D245C"/>
    <w:pPr>
      <w:tabs>
        <w:tab w:val="right" w:pos="9072"/>
      </w:tabs>
      <w:spacing w:before="60" w:line="240" w:lineRule="auto"/>
      <w:ind w:left="709"/>
    </w:pPr>
    <w:rPr>
      <w:noProof/>
    </w:rPr>
  </w:style>
  <w:style w:type="character" w:styleId="FootnoteReference">
    <w:name w:val="footnote reference"/>
    <w:rsid w:val="0016068F"/>
    <w:rPr>
      <w:vertAlign w:val="superscript"/>
    </w:rPr>
  </w:style>
  <w:style w:type="character" w:customStyle="1" w:styleId="GNNormalIndentChar">
    <w:name w:val="GN Normal Indent Char"/>
    <w:link w:val="GNNormalIndent"/>
    <w:rsid w:val="00134610"/>
    <w:rPr>
      <w:rFonts w:ascii="Arial" w:hAnsi="Arial"/>
      <w:vanish/>
      <w:color w:val="000080"/>
      <w:lang w:eastAsia="en-US"/>
    </w:rPr>
  </w:style>
  <w:style w:type="character" w:customStyle="1" w:styleId="AllensHeading2Char">
    <w:name w:val="Allens Heading 2 Char"/>
    <w:basedOn w:val="DefaultParagraphFont"/>
    <w:link w:val="AllensHeading2"/>
    <w:rsid w:val="004F1896"/>
    <w:rPr>
      <w:rFonts w:ascii="Arial" w:hAnsi="Arial"/>
      <w:b/>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46388">
      <w:bodyDiv w:val="1"/>
      <w:marLeft w:val="0"/>
      <w:marRight w:val="0"/>
      <w:marTop w:val="0"/>
      <w:marBottom w:val="0"/>
      <w:divBdr>
        <w:top w:val="none" w:sz="0" w:space="0" w:color="auto"/>
        <w:left w:val="none" w:sz="0" w:space="0" w:color="auto"/>
        <w:bottom w:val="none" w:sz="0" w:space="0" w:color="auto"/>
        <w:right w:val="none" w:sz="0" w:space="0" w:color="auto"/>
      </w:divBdr>
    </w:div>
    <w:div w:id="424225620">
      <w:bodyDiv w:val="1"/>
      <w:marLeft w:val="0"/>
      <w:marRight w:val="0"/>
      <w:marTop w:val="0"/>
      <w:marBottom w:val="0"/>
      <w:divBdr>
        <w:top w:val="none" w:sz="0" w:space="0" w:color="auto"/>
        <w:left w:val="none" w:sz="0" w:space="0" w:color="auto"/>
        <w:bottom w:val="none" w:sz="0" w:space="0" w:color="auto"/>
        <w:right w:val="none" w:sz="0" w:space="0" w:color="auto"/>
      </w:divBdr>
    </w:div>
    <w:div w:id="553200978">
      <w:bodyDiv w:val="1"/>
      <w:marLeft w:val="0"/>
      <w:marRight w:val="0"/>
      <w:marTop w:val="0"/>
      <w:marBottom w:val="0"/>
      <w:divBdr>
        <w:top w:val="none" w:sz="0" w:space="0" w:color="auto"/>
        <w:left w:val="none" w:sz="0" w:space="0" w:color="auto"/>
        <w:bottom w:val="none" w:sz="0" w:space="0" w:color="auto"/>
        <w:right w:val="none" w:sz="0" w:space="0" w:color="auto"/>
      </w:divBdr>
    </w:div>
    <w:div w:id="949052093">
      <w:bodyDiv w:val="1"/>
      <w:marLeft w:val="0"/>
      <w:marRight w:val="0"/>
      <w:marTop w:val="0"/>
      <w:marBottom w:val="0"/>
      <w:divBdr>
        <w:top w:val="none" w:sz="0" w:space="0" w:color="auto"/>
        <w:left w:val="none" w:sz="0" w:space="0" w:color="auto"/>
        <w:bottom w:val="none" w:sz="0" w:space="0" w:color="auto"/>
        <w:right w:val="none" w:sz="0" w:space="0" w:color="auto"/>
      </w:divBdr>
    </w:div>
    <w:div w:id="1206065410">
      <w:bodyDiv w:val="1"/>
      <w:marLeft w:val="0"/>
      <w:marRight w:val="0"/>
      <w:marTop w:val="0"/>
      <w:marBottom w:val="0"/>
      <w:divBdr>
        <w:top w:val="none" w:sz="0" w:space="0" w:color="auto"/>
        <w:left w:val="none" w:sz="0" w:space="0" w:color="auto"/>
        <w:bottom w:val="none" w:sz="0" w:space="0" w:color="auto"/>
        <w:right w:val="none" w:sz="0" w:space="0" w:color="auto"/>
      </w:divBdr>
    </w:div>
    <w:div w:id="1625647819">
      <w:bodyDiv w:val="1"/>
      <w:marLeft w:val="0"/>
      <w:marRight w:val="0"/>
      <w:marTop w:val="0"/>
      <w:marBottom w:val="0"/>
      <w:divBdr>
        <w:top w:val="none" w:sz="0" w:space="0" w:color="auto"/>
        <w:left w:val="none" w:sz="0" w:space="0" w:color="auto"/>
        <w:bottom w:val="none" w:sz="0" w:space="0" w:color="auto"/>
        <w:right w:val="none" w:sz="0" w:space="0" w:color="auto"/>
      </w:divBdr>
    </w:div>
    <w:div w:id="166562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www.allens.com.au/services/accelerate/accelterms.htm"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0.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AARTemplates\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09068-C114-4F3A-865A-D9745C948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agreement.dotx</Template>
  <TotalTime>21</TotalTime>
  <Pages>21</Pages>
  <Words>5268</Words>
  <Characters>30034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35232</CharactersWithSpaces>
  <SharedDoc>false</SharedDoc>
  <HLinks>
    <vt:vector size="342" baseType="variant">
      <vt:variant>
        <vt:i4>5046328</vt:i4>
      </vt:variant>
      <vt:variant>
        <vt:i4>447</vt:i4>
      </vt:variant>
      <vt:variant>
        <vt:i4>0</vt:i4>
      </vt:variant>
      <vt:variant>
        <vt:i4>5</vt:i4>
      </vt:variant>
      <vt:variant>
        <vt:lpwstr>http://precdrf/prc_ref/aarprc/TAX0050.drf</vt:lpwstr>
      </vt:variant>
      <vt:variant>
        <vt:lpwstr/>
      </vt:variant>
      <vt:variant>
        <vt:i4>4718689</vt:i4>
      </vt:variant>
      <vt:variant>
        <vt:i4>441</vt:i4>
      </vt:variant>
      <vt:variant>
        <vt:i4>0</vt:i4>
      </vt:variant>
      <vt:variant>
        <vt:i4>5</vt:i4>
      </vt:variant>
      <vt:variant>
        <vt:lpwstr>http://precdrf/prc_ref/aarprc/COMLIB2.DRF</vt:lpwstr>
      </vt:variant>
      <vt:variant>
        <vt:lpwstr/>
      </vt:variant>
      <vt:variant>
        <vt:i4>1048633</vt:i4>
      </vt:variant>
      <vt:variant>
        <vt:i4>341</vt:i4>
      </vt:variant>
      <vt:variant>
        <vt:i4>0</vt:i4>
      </vt:variant>
      <vt:variant>
        <vt:i4>5</vt:i4>
      </vt:variant>
      <vt:variant>
        <vt:lpwstr/>
      </vt:variant>
      <vt:variant>
        <vt:lpwstr>_Toc371695232</vt:lpwstr>
      </vt:variant>
      <vt:variant>
        <vt:i4>1048633</vt:i4>
      </vt:variant>
      <vt:variant>
        <vt:i4>335</vt:i4>
      </vt:variant>
      <vt:variant>
        <vt:i4>0</vt:i4>
      </vt:variant>
      <vt:variant>
        <vt:i4>5</vt:i4>
      </vt:variant>
      <vt:variant>
        <vt:lpwstr/>
      </vt:variant>
      <vt:variant>
        <vt:lpwstr>_Toc371695231</vt:lpwstr>
      </vt:variant>
      <vt:variant>
        <vt:i4>1048633</vt:i4>
      </vt:variant>
      <vt:variant>
        <vt:i4>329</vt:i4>
      </vt:variant>
      <vt:variant>
        <vt:i4>0</vt:i4>
      </vt:variant>
      <vt:variant>
        <vt:i4>5</vt:i4>
      </vt:variant>
      <vt:variant>
        <vt:lpwstr/>
      </vt:variant>
      <vt:variant>
        <vt:lpwstr>_Toc371695230</vt:lpwstr>
      </vt:variant>
      <vt:variant>
        <vt:i4>1114169</vt:i4>
      </vt:variant>
      <vt:variant>
        <vt:i4>323</vt:i4>
      </vt:variant>
      <vt:variant>
        <vt:i4>0</vt:i4>
      </vt:variant>
      <vt:variant>
        <vt:i4>5</vt:i4>
      </vt:variant>
      <vt:variant>
        <vt:lpwstr/>
      </vt:variant>
      <vt:variant>
        <vt:lpwstr>_Toc371695229</vt:lpwstr>
      </vt:variant>
      <vt:variant>
        <vt:i4>1114169</vt:i4>
      </vt:variant>
      <vt:variant>
        <vt:i4>317</vt:i4>
      </vt:variant>
      <vt:variant>
        <vt:i4>0</vt:i4>
      </vt:variant>
      <vt:variant>
        <vt:i4>5</vt:i4>
      </vt:variant>
      <vt:variant>
        <vt:lpwstr/>
      </vt:variant>
      <vt:variant>
        <vt:lpwstr>_Toc371695228</vt:lpwstr>
      </vt:variant>
      <vt:variant>
        <vt:i4>1114169</vt:i4>
      </vt:variant>
      <vt:variant>
        <vt:i4>311</vt:i4>
      </vt:variant>
      <vt:variant>
        <vt:i4>0</vt:i4>
      </vt:variant>
      <vt:variant>
        <vt:i4>5</vt:i4>
      </vt:variant>
      <vt:variant>
        <vt:lpwstr/>
      </vt:variant>
      <vt:variant>
        <vt:lpwstr>_Toc371695227</vt:lpwstr>
      </vt:variant>
      <vt:variant>
        <vt:i4>1114169</vt:i4>
      </vt:variant>
      <vt:variant>
        <vt:i4>305</vt:i4>
      </vt:variant>
      <vt:variant>
        <vt:i4>0</vt:i4>
      </vt:variant>
      <vt:variant>
        <vt:i4>5</vt:i4>
      </vt:variant>
      <vt:variant>
        <vt:lpwstr/>
      </vt:variant>
      <vt:variant>
        <vt:lpwstr>_Toc371695226</vt:lpwstr>
      </vt:variant>
      <vt:variant>
        <vt:i4>1114169</vt:i4>
      </vt:variant>
      <vt:variant>
        <vt:i4>299</vt:i4>
      </vt:variant>
      <vt:variant>
        <vt:i4>0</vt:i4>
      </vt:variant>
      <vt:variant>
        <vt:i4>5</vt:i4>
      </vt:variant>
      <vt:variant>
        <vt:lpwstr/>
      </vt:variant>
      <vt:variant>
        <vt:lpwstr>_Toc371695225</vt:lpwstr>
      </vt:variant>
      <vt:variant>
        <vt:i4>1114169</vt:i4>
      </vt:variant>
      <vt:variant>
        <vt:i4>293</vt:i4>
      </vt:variant>
      <vt:variant>
        <vt:i4>0</vt:i4>
      </vt:variant>
      <vt:variant>
        <vt:i4>5</vt:i4>
      </vt:variant>
      <vt:variant>
        <vt:lpwstr/>
      </vt:variant>
      <vt:variant>
        <vt:lpwstr>_Toc371695224</vt:lpwstr>
      </vt:variant>
      <vt:variant>
        <vt:i4>1114169</vt:i4>
      </vt:variant>
      <vt:variant>
        <vt:i4>287</vt:i4>
      </vt:variant>
      <vt:variant>
        <vt:i4>0</vt:i4>
      </vt:variant>
      <vt:variant>
        <vt:i4>5</vt:i4>
      </vt:variant>
      <vt:variant>
        <vt:lpwstr/>
      </vt:variant>
      <vt:variant>
        <vt:lpwstr>_Toc371695223</vt:lpwstr>
      </vt:variant>
      <vt:variant>
        <vt:i4>1114169</vt:i4>
      </vt:variant>
      <vt:variant>
        <vt:i4>281</vt:i4>
      </vt:variant>
      <vt:variant>
        <vt:i4>0</vt:i4>
      </vt:variant>
      <vt:variant>
        <vt:i4>5</vt:i4>
      </vt:variant>
      <vt:variant>
        <vt:lpwstr/>
      </vt:variant>
      <vt:variant>
        <vt:lpwstr>_Toc371695222</vt:lpwstr>
      </vt:variant>
      <vt:variant>
        <vt:i4>1114169</vt:i4>
      </vt:variant>
      <vt:variant>
        <vt:i4>275</vt:i4>
      </vt:variant>
      <vt:variant>
        <vt:i4>0</vt:i4>
      </vt:variant>
      <vt:variant>
        <vt:i4>5</vt:i4>
      </vt:variant>
      <vt:variant>
        <vt:lpwstr/>
      </vt:variant>
      <vt:variant>
        <vt:lpwstr>_Toc371695221</vt:lpwstr>
      </vt:variant>
      <vt:variant>
        <vt:i4>1114169</vt:i4>
      </vt:variant>
      <vt:variant>
        <vt:i4>269</vt:i4>
      </vt:variant>
      <vt:variant>
        <vt:i4>0</vt:i4>
      </vt:variant>
      <vt:variant>
        <vt:i4>5</vt:i4>
      </vt:variant>
      <vt:variant>
        <vt:lpwstr/>
      </vt:variant>
      <vt:variant>
        <vt:lpwstr>_Toc371695220</vt:lpwstr>
      </vt:variant>
      <vt:variant>
        <vt:i4>1179705</vt:i4>
      </vt:variant>
      <vt:variant>
        <vt:i4>263</vt:i4>
      </vt:variant>
      <vt:variant>
        <vt:i4>0</vt:i4>
      </vt:variant>
      <vt:variant>
        <vt:i4>5</vt:i4>
      </vt:variant>
      <vt:variant>
        <vt:lpwstr/>
      </vt:variant>
      <vt:variant>
        <vt:lpwstr>_Toc371695219</vt:lpwstr>
      </vt:variant>
      <vt:variant>
        <vt:i4>1179705</vt:i4>
      </vt:variant>
      <vt:variant>
        <vt:i4>257</vt:i4>
      </vt:variant>
      <vt:variant>
        <vt:i4>0</vt:i4>
      </vt:variant>
      <vt:variant>
        <vt:i4>5</vt:i4>
      </vt:variant>
      <vt:variant>
        <vt:lpwstr/>
      </vt:variant>
      <vt:variant>
        <vt:lpwstr>_Toc371695218</vt:lpwstr>
      </vt:variant>
      <vt:variant>
        <vt:i4>1179705</vt:i4>
      </vt:variant>
      <vt:variant>
        <vt:i4>251</vt:i4>
      </vt:variant>
      <vt:variant>
        <vt:i4>0</vt:i4>
      </vt:variant>
      <vt:variant>
        <vt:i4>5</vt:i4>
      </vt:variant>
      <vt:variant>
        <vt:lpwstr/>
      </vt:variant>
      <vt:variant>
        <vt:lpwstr>_Toc371695217</vt:lpwstr>
      </vt:variant>
      <vt:variant>
        <vt:i4>1179705</vt:i4>
      </vt:variant>
      <vt:variant>
        <vt:i4>245</vt:i4>
      </vt:variant>
      <vt:variant>
        <vt:i4>0</vt:i4>
      </vt:variant>
      <vt:variant>
        <vt:i4>5</vt:i4>
      </vt:variant>
      <vt:variant>
        <vt:lpwstr/>
      </vt:variant>
      <vt:variant>
        <vt:lpwstr>_Toc371695216</vt:lpwstr>
      </vt:variant>
      <vt:variant>
        <vt:i4>1179705</vt:i4>
      </vt:variant>
      <vt:variant>
        <vt:i4>239</vt:i4>
      </vt:variant>
      <vt:variant>
        <vt:i4>0</vt:i4>
      </vt:variant>
      <vt:variant>
        <vt:i4>5</vt:i4>
      </vt:variant>
      <vt:variant>
        <vt:lpwstr/>
      </vt:variant>
      <vt:variant>
        <vt:lpwstr>_Toc371695215</vt:lpwstr>
      </vt:variant>
      <vt:variant>
        <vt:i4>1179705</vt:i4>
      </vt:variant>
      <vt:variant>
        <vt:i4>233</vt:i4>
      </vt:variant>
      <vt:variant>
        <vt:i4>0</vt:i4>
      </vt:variant>
      <vt:variant>
        <vt:i4>5</vt:i4>
      </vt:variant>
      <vt:variant>
        <vt:lpwstr/>
      </vt:variant>
      <vt:variant>
        <vt:lpwstr>_Toc371695214</vt:lpwstr>
      </vt:variant>
      <vt:variant>
        <vt:i4>1179705</vt:i4>
      </vt:variant>
      <vt:variant>
        <vt:i4>227</vt:i4>
      </vt:variant>
      <vt:variant>
        <vt:i4>0</vt:i4>
      </vt:variant>
      <vt:variant>
        <vt:i4>5</vt:i4>
      </vt:variant>
      <vt:variant>
        <vt:lpwstr/>
      </vt:variant>
      <vt:variant>
        <vt:lpwstr>_Toc371695213</vt:lpwstr>
      </vt:variant>
      <vt:variant>
        <vt:i4>1179705</vt:i4>
      </vt:variant>
      <vt:variant>
        <vt:i4>221</vt:i4>
      </vt:variant>
      <vt:variant>
        <vt:i4>0</vt:i4>
      </vt:variant>
      <vt:variant>
        <vt:i4>5</vt:i4>
      </vt:variant>
      <vt:variant>
        <vt:lpwstr/>
      </vt:variant>
      <vt:variant>
        <vt:lpwstr>_Toc371695212</vt:lpwstr>
      </vt:variant>
      <vt:variant>
        <vt:i4>1179705</vt:i4>
      </vt:variant>
      <vt:variant>
        <vt:i4>215</vt:i4>
      </vt:variant>
      <vt:variant>
        <vt:i4>0</vt:i4>
      </vt:variant>
      <vt:variant>
        <vt:i4>5</vt:i4>
      </vt:variant>
      <vt:variant>
        <vt:lpwstr/>
      </vt:variant>
      <vt:variant>
        <vt:lpwstr>_Toc371695211</vt:lpwstr>
      </vt:variant>
      <vt:variant>
        <vt:i4>1179705</vt:i4>
      </vt:variant>
      <vt:variant>
        <vt:i4>209</vt:i4>
      </vt:variant>
      <vt:variant>
        <vt:i4>0</vt:i4>
      </vt:variant>
      <vt:variant>
        <vt:i4>5</vt:i4>
      </vt:variant>
      <vt:variant>
        <vt:lpwstr/>
      </vt:variant>
      <vt:variant>
        <vt:lpwstr>_Toc371695210</vt:lpwstr>
      </vt:variant>
      <vt:variant>
        <vt:i4>1245241</vt:i4>
      </vt:variant>
      <vt:variant>
        <vt:i4>203</vt:i4>
      </vt:variant>
      <vt:variant>
        <vt:i4>0</vt:i4>
      </vt:variant>
      <vt:variant>
        <vt:i4>5</vt:i4>
      </vt:variant>
      <vt:variant>
        <vt:lpwstr/>
      </vt:variant>
      <vt:variant>
        <vt:lpwstr>_Toc371695209</vt:lpwstr>
      </vt:variant>
      <vt:variant>
        <vt:i4>1245241</vt:i4>
      </vt:variant>
      <vt:variant>
        <vt:i4>197</vt:i4>
      </vt:variant>
      <vt:variant>
        <vt:i4>0</vt:i4>
      </vt:variant>
      <vt:variant>
        <vt:i4>5</vt:i4>
      </vt:variant>
      <vt:variant>
        <vt:lpwstr/>
      </vt:variant>
      <vt:variant>
        <vt:lpwstr>_Toc371695208</vt:lpwstr>
      </vt:variant>
      <vt:variant>
        <vt:i4>1245241</vt:i4>
      </vt:variant>
      <vt:variant>
        <vt:i4>191</vt:i4>
      </vt:variant>
      <vt:variant>
        <vt:i4>0</vt:i4>
      </vt:variant>
      <vt:variant>
        <vt:i4>5</vt:i4>
      </vt:variant>
      <vt:variant>
        <vt:lpwstr/>
      </vt:variant>
      <vt:variant>
        <vt:lpwstr>_Toc371695207</vt:lpwstr>
      </vt:variant>
      <vt:variant>
        <vt:i4>1245241</vt:i4>
      </vt:variant>
      <vt:variant>
        <vt:i4>185</vt:i4>
      </vt:variant>
      <vt:variant>
        <vt:i4>0</vt:i4>
      </vt:variant>
      <vt:variant>
        <vt:i4>5</vt:i4>
      </vt:variant>
      <vt:variant>
        <vt:lpwstr/>
      </vt:variant>
      <vt:variant>
        <vt:lpwstr>_Toc371695206</vt:lpwstr>
      </vt:variant>
      <vt:variant>
        <vt:i4>1245241</vt:i4>
      </vt:variant>
      <vt:variant>
        <vt:i4>179</vt:i4>
      </vt:variant>
      <vt:variant>
        <vt:i4>0</vt:i4>
      </vt:variant>
      <vt:variant>
        <vt:i4>5</vt:i4>
      </vt:variant>
      <vt:variant>
        <vt:lpwstr/>
      </vt:variant>
      <vt:variant>
        <vt:lpwstr>_Toc371695205</vt:lpwstr>
      </vt:variant>
      <vt:variant>
        <vt:i4>1245241</vt:i4>
      </vt:variant>
      <vt:variant>
        <vt:i4>173</vt:i4>
      </vt:variant>
      <vt:variant>
        <vt:i4>0</vt:i4>
      </vt:variant>
      <vt:variant>
        <vt:i4>5</vt:i4>
      </vt:variant>
      <vt:variant>
        <vt:lpwstr/>
      </vt:variant>
      <vt:variant>
        <vt:lpwstr>_Toc371695204</vt:lpwstr>
      </vt:variant>
      <vt:variant>
        <vt:i4>1245241</vt:i4>
      </vt:variant>
      <vt:variant>
        <vt:i4>167</vt:i4>
      </vt:variant>
      <vt:variant>
        <vt:i4>0</vt:i4>
      </vt:variant>
      <vt:variant>
        <vt:i4>5</vt:i4>
      </vt:variant>
      <vt:variant>
        <vt:lpwstr/>
      </vt:variant>
      <vt:variant>
        <vt:lpwstr>_Toc371695203</vt:lpwstr>
      </vt:variant>
      <vt:variant>
        <vt:i4>1245241</vt:i4>
      </vt:variant>
      <vt:variant>
        <vt:i4>161</vt:i4>
      </vt:variant>
      <vt:variant>
        <vt:i4>0</vt:i4>
      </vt:variant>
      <vt:variant>
        <vt:i4>5</vt:i4>
      </vt:variant>
      <vt:variant>
        <vt:lpwstr/>
      </vt:variant>
      <vt:variant>
        <vt:lpwstr>_Toc371695202</vt:lpwstr>
      </vt:variant>
      <vt:variant>
        <vt:i4>1245241</vt:i4>
      </vt:variant>
      <vt:variant>
        <vt:i4>155</vt:i4>
      </vt:variant>
      <vt:variant>
        <vt:i4>0</vt:i4>
      </vt:variant>
      <vt:variant>
        <vt:i4>5</vt:i4>
      </vt:variant>
      <vt:variant>
        <vt:lpwstr/>
      </vt:variant>
      <vt:variant>
        <vt:lpwstr>_Toc371695201</vt:lpwstr>
      </vt:variant>
      <vt:variant>
        <vt:i4>1245241</vt:i4>
      </vt:variant>
      <vt:variant>
        <vt:i4>149</vt:i4>
      </vt:variant>
      <vt:variant>
        <vt:i4>0</vt:i4>
      </vt:variant>
      <vt:variant>
        <vt:i4>5</vt:i4>
      </vt:variant>
      <vt:variant>
        <vt:lpwstr/>
      </vt:variant>
      <vt:variant>
        <vt:lpwstr>_Toc371695200</vt:lpwstr>
      </vt:variant>
      <vt:variant>
        <vt:i4>1703994</vt:i4>
      </vt:variant>
      <vt:variant>
        <vt:i4>143</vt:i4>
      </vt:variant>
      <vt:variant>
        <vt:i4>0</vt:i4>
      </vt:variant>
      <vt:variant>
        <vt:i4>5</vt:i4>
      </vt:variant>
      <vt:variant>
        <vt:lpwstr/>
      </vt:variant>
      <vt:variant>
        <vt:lpwstr>_Toc371695199</vt:lpwstr>
      </vt:variant>
      <vt:variant>
        <vt:i4>1703994</vt:i4>
      </vt:variant>
      <vt:variant>
        <vt:i4>137</vt:i4>
      </vt:variant>
      <vt:variant>
        <vt:i4>0</vt:i4>
      </vt:variant>
      <vt:variant>
        <vt:i4>5</vt:i4>
      </vt:variant>
      <vt:variant>
        <vt:lpwstr/>
      </vt:variant>
      <vt:variant>
        <vt:lpwstr>_Toc371695198</vt:lpwstr>
      </vt:variant>
      <vt:variant>
        <vt:i4>1703994</vt:i4>
      </vt:variant>
      <vt:variant>
        <vt:i4>131</vt:i4>
      </vt:variant>
      <vt:variant>
        <vt:i4>0</vt:i4>
      </vt:variant>
      <vt:variant>
        <vt:i4>5</vt:i4>
      </vt:variant>
      <vt:variant>
        <vt:lpwstr/>
      </vt:variant>
      <vt:variant>
        <vt:lpwstr>_Toc371695197</vt:lpwstr>
      </vt:variant>
      <vt:variant>
        <vt:i4>1703994</vt:i4>
      </vt:variant>
      <vt:variant>
        <vt:i4>125</vt:i4>
      </vt:variant>
      <vt:variant>
        <vt:i4>0</vt:i4>
      </vt:variant>
      <vt:variant>
        <vt:i4>5</vt:i4>
      </vt:variant>
      <vt:variant>
        <vt:lpwstr/>
      </vt:variant>
      <vt:variant>
        <vt:lpwstr>_Toc371695196</vt:lpwstr>
      </vt:variant>
      <vt:variant>
        <vt:i4>1703994</vt:i4>
      </vt:variant>
      <vt:variant>
        <vt:i4>119</vt:i4>
      </vt:variant>
      <vt:variant>
        <vt:i4>0</vt:i4>
      </vt:variant>
      <vt:variant>
        <vt:i4>5</vt:i4>
      </vt:variant>
      <vt:variant>
        <vt:lpwstr/>
      </vt:variant>
      <vt:variant>
        <vt:lpwstr>_Toc371695195</vt:lpwstr>
      </vt:variant>
      <vt:variant>
        <vt:i4>1703994</vt:i4>
      </vt:variant>
      <vt:variant>
        <vt:i4>113</vt:i4>
      </vt:variant>
      <vt:variant>
        <vt:i4>0</vt:i4>
      </vt:variant>
      <vt:variant>
        <vt:i4>5</vt:i4>
      </vt:variant>
      <vt:variant>
        <vt:lpwstr/>
      </vt:variant>
      <vt:variant>
        <vt:lpwstr>_Toc371695194</vt:lpwstr>
      </vt:variant>
      <vt:variant>
        <vt:i4>1703994</vt:i4>
      </vt:variant>
      <vt:variant>
        <vt:i4>107</vt:i4>
      </vt:variant>
      <vt:variant>
        <vt:i4>0</vt:i4>
      </vt:variant>
      <vt:variant>
        <vt:i4>5</vt:i4>
      </vt:variant>
      <vt:variant>
        <vt:lpwstr/>
      </vt:variant>
      <vt:variant>
        <vt:lpwstr>_Toc371695193</vt:lpwstr>
      </vt:variant>
      <vt:variant>
        <vt:i4>1703994</vt:i4>
      </vt:variant>
      <vt:variant>
        <vt:i4>101</vt:i4>
      </vt:variant>
      <vt:variant>
        <vt:i4>0</vt:i4>
      </vt:variant>
      <vt:variant>
        <vt:i4>5</vt:i4>
      </vt:variant>
      <vt:variant>
        <vt:lpwstr/>
      </vt:variant>
      <vt:variant>
        <vt:lpwstr>_Toc371695192</vt:lpwstr>
      </vt:variant>
      <vt:variant>
        <vt:i4>1703994</vt:i4>
      </vt:variant>
      <vt:variant>
        <vt:i4>95</vt:i4>
      </vt:variant>
      <vt:variant>
        <vt:i4>0</vt:i4>
      </vt:variant>
      <vt:variant>
        <vt:i4>5</vt:i4>
      </vt:variant>
      <vt:variant>
        <vt:lpwstr/>
      </vt:variant>
      <vt:variant>
        <vt:lpwstr>_Toc371695191</vt:lpwstr>
      </vt:variant>
      <vt:variant>
        <vt:i4>1703994</vt:i4>
      </vt:variant>
      <vt:variant>
        <vt:i4>89</vt:i4>
      </vt:variant>
      <vt:variant>
        <vt:i4>0</vt:i4>
      </vt:variant>
      <vt:variant>
        <vt:i4>5</vt:i4>
      </vt:variant>
      <vt:variant>
        <vt:lpwstr/>
      </vt:variant>
      <vt:variant>
        <vt:lpwstr>_Toc371695190</vt:lpwstr>
      </vt:variant>
      <vt:variant>
        <vt:i4>1769530</vt:i4>
      </vt:variant>
      <vt:variant>
        <vt:i4>83</vt:i4>
      </vt:variant>
      <vt:variant>
        <vt:i4>0</vt:i4>
      </vt:variant>
      <vt:variant>
        <vt:i4>5</vt:i4>
      </vt:variant>
      <vt:variant>
        <vt:lpwstr/>
      </vt:variant>
      <vt:variant>
        <vt:lpwstr>_Toc371695189</vt:lpwstr>
      </vt:variant>
      <vt:variant>
        <vt:i4>1769530</vt:i4>
      </vt:variant>
      <vt:variant>
        <vt:i4>77</vt:i4>
      </vt:variant>
      <vt:variant>
        <vt:i4>0</vt:i4>
      </vt:variant>
      <vt:variant>
        <vt:i4>5</vt:i4>
      </vt:variant>
      <vt:variant>
        <vt:lpwstr/>
      </vt:variant>
      <vt:variant>
        <vt:lpwstr>_Toc371695188</vt:lpwstr>
      </vt:variant>
      <vt:variant>
        <vt:i4>4718689</vt:i4>
      </vt:variant>
      <vt:variant>
        <vt:i4>72</vt:i4>
      </vt:variant>
      <vt:variant>
        <vt:i4>0</vt:i4>
      </vt:variant>
      <vt:variant>
        <vt:i4>5</vt:i4>
      </vt:variant>
      <vt:variant>
        <vt:lpwstr>http://precdrf/prc_ref/aarprc/COMLIB2.DRF</vt:lpwstr>
      </vt:variant>
      <vt:variant>
        <vt:lpwstr/>
      </vt:variant>
      <vt:variant>
        <vt:i4>4718689</vt:i4>
      </vt:variant>
      <vt:variant>
        <vt:i4>69</vt:i4>
      </vt:variant>
      <vt:variant>
        <vt:i4>0</vt:i4>
      </vt:variant>
      <vt:variant>
        <vt:i4>5</vt:i4>
      </vt:variant>
      <vt:variant>
        <vt:lpwstr>http://precdrf/prc_ref/aarprc/COMLIB2.DRF</vt:lpwstr>
      </vt:variant>
      <vt:variant>
        <vt:lpwstr/>
      </vt:variant>
      <vt:variant>
        <vt:i4>7929965</vt:i4>
      </vt:variant>
      <vt:variant>
        <vt:i4>60</vt:i4>
      </vt:variant>
      <vt:variant>
        <vt:i4>0</vt:i4>
      </vt:variant>
      <vt:variant>
        <vt:i4>5</vt:i4>
      </vt:variant>
      <vt:variant>
        <vt:lpwstr>http://www.aar.com.au/services/baf/pps.htm</vt:lpwstr>
      </vt:variant>
      <vt:variant>
        <vt:lpwstr/>
      </vt:variant>
      <vt:variant>
        <vt:i4>4456497</vt:i4>
      </vt:variant>
      <vt:variant>
        <vt:i4>39</vt:i4>
      </vt:variant>
      <vt:variant>
        <vt:i4>0</vt:i4>
      </vt:variant>
      <vt:variant>
        <vt:i4>5</vt:i4>
      </vt:variant>
      <vt:variant>
        <vt:lpwstr>http://precdrf/prc_ref/aarprc/COM0922.drf</vt:lpwstr>
      </vt:variant>
      <vt:variant>
        <vt:lpwstr/>
      </vt:variant>
      <vt:variant>
        <vt:i4>589886</vt:i4>
      </vt:variant>
      <vt:variant>
        <vt:i4>9</vt:i4>
      </vt:variant>
      <vt:variant>
        <vt:i4>0</vt:i4>
      </vt:variant>
      <vt:variant>
        <vt:i4>5</vt:i4>
      </vt:variant>
      <vt:variant>
        <vt:lpwstr>http://precdrf/prc_ref/aarprc/ASIC604.drf</vt:lpwstr>
      </vt:variant>
      <vt:variant>
        <vt:lpwstr/>
      </vt:variant>
      <vt:variant>
        <vt:i4>589881</vt:i4>
      </vt:variant>
      <vt:variant>
        <vt:i4>6</vt:i4>
      </vt:variant>
      <vt:variant>
        <vt:i4>0</vt:i4>
      </vt:variant>
      <vt:variant>
        <vt:i4>5</vt:i4>
      </vt:variant>
      <vt:variant>
        <vt:lpwstr>http://precdrf/prc_ref/aarprc/ASIC603.drf</vt:lpwstr>
      </vt:variant>
      <vt:variant>
        <vt:lpwstr/>
      </vt:variant>
      <vt:variant>
        <vt:i4>6422619</vt:i4>
      </vt:variant>
      <vt:variant>
        <vt:i4>3</vt:i4>
      </vt:variant>
      <vt:variant>
        <vt:i4>0</vt:i4>
      </vt:variant>
      <vt:variant>
        <vt:i4>5</vt:i4>
      </vt:variant>
      <vt:variant>
        <vt:lpwstr>http://precdrf/prc_ref/policies/PLY002.drf</vt:lpwstr>
      </vt:variant>
      <vt:variant>
        <vt:lpwstr/>
      </vt:variant>
      <vt:variant>
        <vt:i4>3801163</vt:i4>
      </vt:variant>
      <vt:variant>
        <vt:i4>0</vt:i4>
      </vt:variant>
      <vt:variant>
        <vt:i4>0</vt:i4>
      </vt:variant>
      <vt:variant>
        <vt:i4>5</vt:i4>
      </vt:variant>
      <vt:variant>
        <vt:lpwstr>\\syd649\precdrf$\prc_ref\AARSER\KMContacts.drf</vt:lpwstr>
      </vt:variant>
      <vt:variant>
        <vt:lpwstr/>
      </vt:variant>
      <vt:variant>
        <vt:i4>1507391</vt:i4>
      </vt:variant>
      <vt:variant>
        <vt:i4>-1</vt:i4>
      </vt:variant>
      <vt:variant>
        <vt:i4>2049</vt:i4>
      </vt:variant>
      <vt:variant>
        <vt:i4>1</vt:i4>
      </vt:variant>
      <vt:variant>
        <vt:lpwstr>\\sydfps\apps\Data\Templates\AARTemplates\WIP\AllensLogos\Color\Allens_Logo_Pos_rgb 40mm.jpg</vt:lpwstr>
      </vt:variant>
      <vt:variant>
        <vt:lpwstr/>
      </vt:variant>
      <vt:variant>
        <vt:i4>1507391</vt:i4>
      </vt:variant>
      <vt:variant>
        <vt:i4>-1</vt:i4>
      </vt:variant>
      <vt:variant>
        <vt:i4>2050</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Allens</dc:creator>
  <cp:keywords/>
  <dc:description/>
  <cp:lastModifiedBy>Allens</cp:lastModifiedBy>
  <cp:revision>8</cp:revision>
  <cp:lastPrinted>2015-04-24T04:44:00Z</cp:lastPrinted>
  <dcterms:created xsi:type="dcterms:W3CDTF">2015-05-20T03:28:00Z</dcterms:created>
  <dcterms:modified xsi:type="dcterms:W3CDTF">2015-05-22T01:40:00Z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A0132858293v2 000000 </vt:lpwstr>
  </property>
  <property fmtid="{D5CDD505-2E9C-101B-9397-08002B2CF9AE}" pid="3" name="DOCSDocNumber">
    <vt:lpwstr>32858293</vt:lpwstr>
  </property>
  <property fmtid="{D5CDD505-2E9C-101B-9397-08002B2CF9AE}" pid="4" name="DOCSDocumentID">
    <vt:lpwstr>A0132858293</vt:lpwstr>
  </property>
  <property fmtid="{D5CDD505-2E9C-101B-9397-08002B2CF9AE}" pid="5" name="DOCSDocName">
    <vt:lpwstr>MASTER - A-Suite Accelerate Subscription Agreement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8:27:22 AM</vt:lpwstr>
  </property>
  <property fmtid="{D5CDD505-2E9C-101B-9397-08002B2CF9AE}" pid="14" name="DOCSLastEditDate">
    <vt:lpwstr>20/05/2015 1:48:00 PM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2</vt:lpwstr>
  </property>
  <property fmtid="{D5CDD505-2E9C-101B-9397-08002B2CF9AE}" pid="20" name="DOCSDocTypeID">
    <vt:lpwstr>Agreement</vt:lpwstr>
  </property>
</Properties>
</file>