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76" w:lineRule="auto"/>
        <w:ind w:firstLine="0"/>
        <w:jc w:val="center"/>
      </w:pPr>
      <w:r>
        <w:rPr>
          <w:b/>
          <w:sz w:val="26"/>
        </w:rPr>
        <w:t>CONTRATO DE PRESTAÇÃO DE SERVIÇOS CONTÁBEIS E DE ADMINISTRAÇÃO DE FOLHA DE PAGAMENTO</w:t>
      </w:r>
    </w:p>
    <w:p>
      <w:pPr>
        <w:spacing w:line="312" w:lineRule="auto" w:after="160"/>
        <w:ind w:firstLine="0"/>
        <w:jc w:val="both"/>
      </w:pPr>
      <w:r>
        <w:rPr>
          <w:b/>
        </w:rPr>
        <w:t>Contratada:</w:t>
      </w:r>
      <w:r>
        <w:rPr>
          <w:b w:val="0"/>
        </w:rPr>
        <w:t xml:space="preserve"> Áureo Consultoria Contábil Ltda., CNPJ 15.620.447/0001-58, Rua Bela Cintra, 967, 6º andar, Consolação, São Paulo/SP.</w:t>
      </w:r>
    </w:p>
    <w:p>
      <w:pPr>
        <w:spacing w:line="312" w:lineRule="auto" w:after="160"/>
        <w:ind w:firstLine="0"/>
        <w:jc w:val="both"/>
      </w:pPr>
      <w:r>
        <w:rPr>
          <w:b/>
        </w:rPr>
        <w:t>Contratante:</w:t>
      </w:r>
      <w:r>
        <w:rPr>
          <w:b w:val="0"/>
        </w:rPr>
        <w:t xml:space="preserve"> Meridiano Alimentos S.A., CNPJ 09.447.216/0001-35, Av. Engenheiro Luís Carlos Berrini, 550, 8º andar, Brooklin, São Paulo/SP.</w:t>
      </w:r>
    </w:p>
    <w:p>
      <w:pPr>
        <w:spacing w:line="312" w:lineRule="auto" w:after="160"/>
        <w:ind w:firstLine="0"/>
        <w:jc w:val="both"/>
      </w:pPr>
      <w:r>
        <w:rPr>
          <w:b/>
        </w:rPr>
        <w:t>Data de assinatura:</w:t>
      </w:r>
      <w:r>
        <w:rPr>
          <w:b w:val="0"/>
        </w:rPr>
        <w:t xml:space="preserve"> 5 de fevereiro de 2025.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1. Objeto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1.1.</w:t>
      </w:r>
      <w:r>
        <w:tab/>
      </w:r>
      <w:r>
        <w:rPr>
          <w:b w:val="0"/>
        </w:rPr>
        <w:t>A Contratada prestará à Contratante serviços de escrituração contábil e fiscal, apuração de tributos, elaboração de demonstrações financeiras e administração da folha de pagamento, incluindo cálculo de proventos e descontos, geração de guias de recolhimento e cumprimento de obrigações acessórias.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1.2.</w:t>
      </w:r>
      <w:r>
        <w:tab/>
      </w:r>
      <w:r>
        <w:rPr>
          <w:b w:val="0"/>
        </w:rPr>
        <w:t>Os serviços abrangem a matriz e o centro de distribuição da Contratante, alcançando aproximadamente 2.400 (dois mil e quatrocentos) empregados.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2. Obrigações da Contratada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2.1.</w:t>
      </w:r>
      <w:r>
        <w:tab/>
      </w:r>
      <w:r>
        <w:rPr>
          <w:b w:val="0"/>
        </w:rPr>
        <w:t>Executar os serviços com zelo, diligência e observância da legislação aplicável e das normas técnicas de contabilidade.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2.2.</w:t>
      </w:r>
      <w:r>
        <w:tab/>
      </w:r>
      <w:r>
        <w:rPr>
          <w:b w:val="0"/>
        </w:rPr>
        <w:t>Manter equipe própria, tecnicamente habilitada e registrada no Conselho Regional de Contabilidade.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2.3.</w:t>
      </w:r>
      <w:r>
        <w:tab/>
      </w:r>
      <w:r>
        <w:rPr>
          <w:b w:val="0"/>
        </w:rPr>
        <w:t>Cumprir os prazos legais e regulamentares das obrigações a seu cargo, respondendo por multas e acréscimos legais decorrentes de atraso ou erro que lhe sejam imputáveis.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2.4.</w:t>
      </w:r>
      <w:r>
        <w:tab/>
      </w:r>
      <w:r>
        <w:rPr>
          <w:b w:val="0"/>
        </w:rPr>
        <w:t>Guardar sigilo sobre as informações da Contratante.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2.5.</w:t>
      </w:r>
      <w:r>
        <w:tab/>
      </w:r>
      <w:r>
        <w:rPr>
          <w:b w:val="0"/>
        </w:rPr>
        <w:t>Disponibilizar à Contratante, mensalmente, relatório de execução e arquivos de fechamento em formato estruturado.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3. Obrigações da Contratante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3.1.</w:t>
      </w:r>
      <w:r>
        <w:tab/>
      </w:r>
      <w:r>
        <w:rPr>
          <w:b w:val="0"/>
        </w:rPr>
        <w:t>Fornecer, nos prazos acordados, os documentos e as informações necessários à execução dos serviços.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3.2.</w:t>
      </w:r>
      <w:r>
        <w:tab/>
      </w:r>
      <w:r>
        <w:rPr>
          <w:b w:val="0"/>
        </w:rPr>
        <w:t>Comunicar tempestivamente admissões, desligamentos, afastamentos e alterações contratuais de seus empregados.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3.3.</w:t>
      </w:r>
      <w:r>
        <w:tab/>
      </w:r>
      <w:r>
        <w:rPr>
          <w:b w:val="0"/>
        </w:rPr>
        <w:t>Efetuar os pagamentos nas condições da Cláusula 6.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4. Proteção de dados pessoais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4.1.</w:t>
      </w:r>
      <w:r>
        <w:tab/>
      </w:r>
      <w:r>
        <w:rPr>
          <w:b w:val="0"/>
        </w:rPr>
        <w:t xml:space="preserve">Na execução deste contrato, a Contratante atua como </w:t>
      </w:r>
      <w:r>
        <w:rPr>
          <w:b/>
        </w:rPr>
        <w:t>controladora</w:t>
      </w:r>
      <w:r>
        <w:rPr>
          <w:b w:val="0"/>
        </w:rPr>
        <w:t xml:space="preserve"> e a Contratada como </w:t>
      </w:r>
      <w:r>
        <w:rPr>
          <w:b/>
        </w:rPr>
        <w:t>operadora</w:t>
      </w:r>
      <w:r>
        <w:rPr>
          <w:b w:val="0"/>
        </w:rPr>
        <w:t>, nos termos da Lei nº 13.709/2018, tratando esta última os dados pessoais exclusivamente segundo as instruções documentadas da Contratante e para as finalidades previstas na Cláusula 1.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4.2.</w:t>
      </w:r>
      <w:r>
        <w:tab/>
      </w:r>
      <w:r>
        <w:rPr>
          <w:b w:val="0"/>
        </w:rPr>
        <w:t>As categorias de dados tratadas compreendem dados cadastrais, funcionais, financeiros e de saúde ocupacional dos empregados da Contratante, bem como dados de dependentes para fins de benefícios e de imposto de renda, reconhecendo as Partes o caráter sensível de parte desses dados e a necessidade de proteção reforçada.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4.3.</w:t>
      </w:r>
      <w:r>
        <w:tab/>
      </w:r>
      <w:r>
        <w:rPr>
          <w:b w:val="0"/>
        </w:rPr>
        <w:t>A Contratada adotará medidas técnicas e administrativas de segurança, incluindo controle de acesso individualizado por credencial nominal, registro de auditoria, criptografia em trânsito e em repouso e segregação lógica dos ambientes por cliente.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4.4.</w:t>
      </w:r>
      <w:r>
        <w:tab/>
      </w:r>
      <w:r>
        <w:rPr>
          <w:b w:val="0"/>
        </w:rPr>
        <w:t>A Contratada não subcontratará terceiros para o tratamento de dados pessoais da Contratante sem autorização prévia, específica e por escrito desta, hipótese em que o subcontratado assumirá obrigações não menos protetivas do que as previstas nesta cláusula, permanecendo a Contratada solidariamente responsável.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4.5.</w:t>
      </w:r>
      <w:r>
        <w:tab/>
      </w:r>
      <w:r>
        <w:rPr>
          <w:b w:val="0"/>
        </w:rPr>
        <w:t>O tratamento de dados pessoais ocorrerá integralmente em território nacional, não havendo transferência internacional. Eventual necessidade futura de transferência internacional dependerá de aditamento prévio e da adoção do mecanismo de legitimação exigido pela regulamentação aplicável.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4.6.</w:t>
      </w:r>
      <w:r>
        <w:tab/>
      </w:r>
      <w:r>
        <w:rPr>
          <w:b w:val="0"/>
        </w:rPr>
        <w:t>A Contratada comunicará à Contratante qualquer incidente de segurança envolvendo dados pessoais no prazo máximo de 2 (dois) dias úteis contados de seu conhecimento, prestando desde logo as informações disponíveis e complementando-as à medida da apuração, de modo a permitir que a Contratante cumpra seus deveres legais de comunicação à autoridade e aos titulares nos prazos regulamentares.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4.7.</w:t>
      </w:r>
      <w:r>
        <w:tab/>
      </w:r>
      <w:r>
        <w:rPr>
          <w:b w:val="0"/>
        </w:rPr>
        <w:t>A Contratada auxiliará a Contratante no atendimento a requisições de titulares e a determinações de autoridade, no prazo de 5 (cinco) dias úteis contados da solicitação.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4.8.</w:t>
      </w:r>
      <w:r>
        <w:tab/>
      </w:r>
      <w:r>
        <w:rPr>
          <w:b w:val="0"/>
        </w:rPr>
        <w:t>A Contratada indicou encarregado pelo tratamento de dados pessoais, cuja identidade e canal de contato são divulgados em seu sítio eletrônico e informados à Contratante por escrito.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4.9.</w:t>
      </w:r>
      <w:r>
        <w:tab/>
      </w:r>
      <w:r>
        <w:rPr>
          <w:b w:val="0"/>
        </w:rPr>
        <w:t>A Contratada manterá registro das operações de tratamento que realizar por conta da Contratante e o disponibilizará mediante solicitação.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4.10.</w:t>
      </w:r>
      <w:r>
        <w:tab/>
      </w:r>
      <w:r>
        <w:rPr>
          <w:b w:val="0"/>
        </w:rPr>
        <w:t>Encerrado o contrato, ou, havendo transição assistida, ao fim dela, a Contratada devolverá à Contratante, em formato estruturado e em até 30 (trinta) dias, os dados pessoais tratados e eliminará as cópias remanescentes em até 60 (sessenta) dias, entregando à Contratante declaração escrita de eliminação, ressalvada a conservação necessária ao cumprimento de obrigação legal ou regulatória, hipótese em que os dados serão mantidos pelo prazo necessário a essa finalidade, com acesso restrito.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4.11.</w:t>
      </w:r>
      <w:r>
        <w:tab/>
      </w:r>
      <w:r>
        <w:rPr>
          <w:b w:val="0"/>
        </w:rPr>
        <w:t>A Contratada prestará à Contratante as informações de que dispuser e que forem necessárias à elaboração do relatório de impacto à proteção de dados pessoais relativo aos tratamentos objeto deste contrato, no prazo de 10 (dez) dias úteis contados da solicitação.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4.12.</w:t>
      </w:r>
      <w:r>
        <w:tab/>
      </w:r>
      <w:r>
        <w:rPr>
          <w:b w:val="0"/>
        </w:rPr>
        <w:t>A Contratante poderá auditar o cumprimento desta cláusula uma vez por ano, mediante aviso prévio de 15 (quinze) dias, ou a qualquer tempo em caso de incidente.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5. Responsabilidade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5.1.</w:t>
      </w:r>
      <w:r>
        <w:tab/>
      </w:r>
      <w:r>
        <w:rPr>
          <w:b w:val="0"/>
        </w:rPr>
        <w:t>Cada Parte responde pelos danos diretos a que der causa.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5.2.</w:t>
      </w:r>
      <w:r>
        <w:tab/>
      </w:r>
      <w:r>
        <w:rPr>
          <w:b w:val="0"/>
        </w:rPr>
        <w:t>A responsabilidade agregada da Contratada limita-se ao valor equivalente a 12 (doze) vezes os honorários mensais vigentes da Cláusula 6.1, não se aplicando tal limite, nem a restrição da Cláusula 5.1 a danos diretos, aos casos de dolo, culpa grave, violação de sigilo ou descumprimento das obrigações da Cláusula 4, às multas, sanções e encargos administrativos ou fiscais decorrentes de erro ou atraso imputável à Contratada, nem aos danos causados a terceiros.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6. Preço e reajuste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6.1.</w:t>
      </w:r>
      <w:r>
        <w:tab/>
      </w:r>
      <w:r>
        <w:rPr>
          <w:b w:val="0"/>
        </w:rPr>
        <w:t>Honorários mensais de R$ 46.700,00 (quarenta e seis mil e setecentos reais), com vencimento no 10º dia de cada mês.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6.2.</w:t>
      </w:r>
      <w:r>
        <w:tab/>
      </w:r>
      <w:r>
        <w:rPr>
          <w:b w:val="0"/>
        </w:rPr>
        <w:t>Reajuste anual pela variação do IPCA/IBGE acumulada em doze meses.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7. Prazo e rescisão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7.1.</w:t>
      </w:r>
      <w:r>
        <w:tab/>
      </w:r>
      <w:r>
        <w:rPr>
          <w:b w:val="0"/>
        </w:rPr>
        <w:t>Vigência de 24 (vinte e quatro) meses, renovável por acordo escrito.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7.2.</w:t>
      </w:r>
      <w:r>
        <w:tab/>
      </w:r>
      <w:r>
        <w:rPr>
          <w:b w:val="0"/>
        </w:rPr>
        <w:t>A Contratante poderá rescindir este contrato imotivadamente, a qualquer tempo, sem multa ou outro ônus, mediante aviso prévio de 90 (noventa) dias. A Contratada somente poderá fazê-lo mediante aviso prévio de 180 (cento e oitenta) dias, prazo destinado à contratação de substituto e à transição ordenada dos serviços.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7.3.</w:t>
      </w:r>
      <w:r>
        <w:tab/>
      </w:r>
      <w:r>
        <w:rPr>
          <w:b w:val="0"/>
        </w:rPr>
        <w:t>Encerrado o contrato por qualquer motivo, a Contratada prestará transição assistida pelo prazo que a Contratante indicar em até 30 (trinta) dias contados do término, de até 90 (noventa) dias, nas condições vigentes e mediante pagamento proporcional ao período, pelo preço vigente, entregando arquivos, memórias de cálculo e documentação.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7.4.</w:t>
      </w:r>
      <w:r>
        <w:tab/>
      </w:r>
      <w:r>
        <w:rPr>
          <w:b w:val="0"/>
        </w:rPr>
        <w:t>A Contratada manterá plano de continuidade dos serviços, com tempo máximo de recuperação de 2 (dois) dias úteis, testado ao menos uma vez por ano, e dará à Contratante acesso ao plano e ao resultado do último teste em até 15 (quinze) dias da solicitação.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7.5.</w:t>
      </w:r>
      <w:r>
        <w:tab/>
      </w:r>
      <w:r>
        <w:rPr>
          <w:b w:val="0"/>
        </w:rPr>
        <w:t>A Contratada comunicará à Contratante, por escrito, qualquer mudança de seu controle societário em até 10 (dez) dias de sua efetivação, e a Contratante poderá, em até 60 (sessenta) dias do recebimento da comunicação, rescindir este contrato sem multa ou outro ônus, observada a Cláusula 7.3.</w:t>
      </w:r>
    </w:p>
    <w:p>
      <w:pPr>
        <w:keepNext/>
        <w:spacing w:before="280" w:after="120"/>
        <w:ind w:firstLine="0"/>
        <w:jc w:val="left"/>
      </w:pPr>
      <w:r>
        <w:rPr>
          <w:b/>
          <w:sz w:val="23"/>
        </w:rPr>
        <w:t>8. Disposições gerais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8.1.</w:t>
      </w:r>
      <w:r>
        <w:tab/>
      </w:r>
      <w:r>
        <w:rPr>
          <w:b w:val="0"/>
        </w:rPr>
        <w:t>Alterações somente por instrumento escrito assinado pelas Partes.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8.2.</w:t>
      </w:r>
      <w:r>
        <w:tab/>
      </w:r>
      <w:r>
        <w:rPr>
          <w:b w:val="0"/>
        </w:rPr>
        <w:t>A nulidade de qualquer disposição não afetará as demais.</w:t>
      </w:r>
    </w:p>
    <w:p>
      <w:pPr>
        <w:tabs>
          <w:tab w:pos="964" w:val="left"/>
        </w:tabs>
        <w:spacing w:line="312" w:lineRule="auto" w:after="160"/>
        <w:ind w:left="964" w:hanging="964"/>
        <w:jc w:val="both"/>
      </w:pPr>
      <w:r>
        <w:t>8.3.</w:t>
      </w:r>
      <w:r>
        <w:tab/>
      </w:r>
      <w:r>
        <w:rPr>
          <w:b w:val="0"/>
        </w:rPr>
        <w:t>Foro da Comarca de São Paulo/SP.</w:t>
      </w:r>
    </w:p>
    <w:p>
      <w:pPr>
        <w:spacing w:line="312" w:lineRule="auto" w:after="160"/>
        <w:ind w:firstLine="0"/>
        <w:jc w:val="both"/>
      </w:pPr>
      <w:r>
        <w:rPr>
          <w:b w:val="0"/>
        </w:rPr>
        <w:t>São Paulo, 5 de fevereiro de 2025.</w:t>
      </w:r>
    </w:p>
    <w:p>
      <w:pPr>
        <w:spacing w:before="480" w:after="0"/>
        <w:ind w:firstLine="0"/>
        <w:jc w:val="center"/>
      </w:pPr>
      <w:r>
        <w:rPr>
          <w:sz w:val="22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Áureo Consultoria Contábil Ltda.</w:t>
      </w:r>
    </w:p>
    <w:p>
      <w:pPr>
        <w:spacing w:before="480" w:after="0"/>
        <w:ind w:firstLine="0"/>
        <w:jc w:val="center"/>
      </w:pPr>
      <w:r>
        <w:rPr>
          <w:sz w:val="22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Meridiano Alimentos S.A.</w:t>
      </w:r>
    </w:p>
    <w:sectPr w:rsidR="00FC693F" w:rsidRPr="0006063C" w:rsidSect="00034616">
      <w:footerReference w:type="default" r:id="rId9"/>
      <w:pgSz w:w="12240" w:h="15840"/>
      <w:pgMar w:top="1587" w:right="1417" w:bottom="158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  <w:jc w:val="both"/>
    </w:pPr>
    <w:rPr>
      <w:rFonts w:ascii="Cambria" w:hAnsi="Cambria" w:cs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