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drawing>
          <wp:anchor behindDoc="0" distT="0" distB="0" distL="0" distR="0" simplePos="0" locked="0" layoutInCell="0" allowOverlap="1" relativeHeight="2">
            <wp:simplePos x="0" y="0"/>
            <wp:positionH relativeFrom="column">
              <wp:posOffset>1840865</wp:posOffset>
            </wp:positionH>
            <wp:positionV relativeFrom="paragraph">
              <wp:posOffset>635</wp:posOffset>
            </wp:positionV>
            <wp:extent cx="3657600" cy="1760220"/>
            <wp:effectExtent l="0" t="0" r="0" b="0"/>
            <wp:wrapSquare wrapText="largest"/>
            <wp:docPr id="1" name="Im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title=""/>
                    <pic:cNvPicPr>
                      <a:picLocks noChangeAspect="1" noChangeArrowheads="1"/>
                    </pic:cNvPicPr>
                  </pic:nvPicPr>
                  <pic:blipFill>
                    <a:blip r:embed="rId2"/>
                    <a:stretch>
                      <a:fillRect/>
                    </a:stretch>
                  </pic:blipFill>
                  <pic:spPr bwMode="auto">
                    <a:xfrm>
                      <a:off x="0" y="0"/>
                      <a:ext cx="3657600" cy="1760220"/>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Title"/>
        <w:bidi w:val="0"/>
        <w:rPr/>
      </w:pPr>
      <w:r>
        <w:rPr/>
        <w:t>Applicazione WEB APP  per la pre-adesione tramite sistema telematico alla LNI Messina</w:t>
      </w:r>
    </w:p>
    <w:p>
      <w:pPr>
        <w:pStyle w:val="BodyText"/>
        <w:bidi w:val="0"/>
        <w:rPr/>
      </w:pPr>
      <w:r>
        <w:rPr/>
        <w:t>ver</w:t>
      </w:r>
      <w:r>
        <w:rPr/>
        <w:t>2</w:t>
      </w:r>
      <w:r>
        <w:rPr/>
        <w:t xml:space="preserve">.0 MVP </w:t>
      </w:r>
    </w:p>
    <w:p>
      <w:pPr>
        <w:pStyle w:val="BodyText"/>
        <w:bidi w:val="0"/>
        <w:jc w:val="start"/>
        <w:rPr/>
      </w:pPr>
      <w:r>
        <w:rPr/>
      </w:r>
    </w:p>
    <w:p>
      <w:pPr>
        <w:pStyle w:val="Subtitle"/>
        <w:bidi w:val="0"/>
        <w:jc w:val="start"/>
        <w:rPr/>
      </w:pPr>
      <w:r>
        <w:rPr/>
        <w:t>Flusso operativo di funzionamento.</w:t>
      </w:r>
    </w:p>
    <w:p>
      <w:pPr>
        <w:pStyle w:val="BodyText"/>
        <w:bidi w:val="0"/>
        <w:jc w:val="both"/>
        <w:rPr/>
      </w:pPr>
      <w:r>
        <w:rPr>
          <w:b w:val="false"/>
          <w:bCs w:val="false"/>
          <w:color w:val="000000"/>
        </w:rPr>
        <w:t xml:space="preserve">L'utente può accedere al </w:t>
      </w:r>
      <w:r>
        <w:rPr>
          <w:b w:val="false"/>
          <w:bCs w:val="false"/>
          <w:i/>
          <w:color w:val="000000"/>
        </w:rPr>
        <w:t>form</w:t>
      </w:r>
      <w:r>
        <w:rPr>
          <w:b w:val="false"/>
          <w:bCs w:val="false"/>
          <w:color w:val="000000"/>
        </w:rPr>
        <w:t xml:space="preserve"> di registrazione tramite un </w:t>
      </w:r>
      <w:r>
        <w:rPr>
          <w:b/>
          <w:bCs w:val="false"/>
          <w:color w:val="000000"/>
        </w:rPr>
        <w:t>link pubblico</w:t>
      </w:r>
      <w:r>
        <w:rPr>
          <w:b w:val="false"/>
          <w:bCs w:val="false"/>
          <w:color w:val="000000"/>
        </w:rPr>
        <w:t xml:space="preserve"> veicolato,  mediante </w:t>
      </w:r>
      <w:r>
        <w:rPr>
          <w:b/>
          <w:bCs w:val="false"/>
          <w:color w:val="000000"/>
        </w:rPr>
        <w:t>QR Code</w:t>
      </w:r>
      <w:r>
        <w:rPr>
          <w:b w:val="false"/>
          <w:bCs w:val="false"/>
          <w:color w:val="000000"/>
        </w:rPr>
        <w:t xml:space="preserve">I dati richiesti per la registrazione sono: </w:t>
      </w:r>
      <w:r>
        <w:rPr>
          <w:b/>
          <w:bCs w:val="false"/>
          <w:color w:val="000000"/>
        </w:rPr>
        <w:t>Nome, Cognome, numero di telefono</w:t>
      </w:r>
      <w:r>
        <w:rPr>
          <w:b w:val="false"/>
          <w:bCs w:val="false"/>
          <w:color w:val="000000"/>
        </w:rPr>
        <w:t xml:space="preserve"> </w:t>
      </w:r>
      <w:r>
        <w:rPr>
          <w:b w:val="false"/>
          <w:bCs w:val="false"/>
          <w:color w:val="000000"/>
        </w:rPr>
        <w:t>(</w:t>
      </w:r>
      <w:r>
        <w:rPr>
          <w:b w:val="false"/>
          <w:bCs w:val="false"/>
          <w:color w:val="000000"/>
        </w:rPr>
        <w:t xml:space="preserve">non </w:t>
      </w:r>
      <w:r>
        <w:rPr>
          <w:b w:val="false"/>
          <w:bCs w:val="false"/>
          <w:color w:val="000000"/>
        </w:rPr>
        <w:t xml:space="preserve">è </w:t>
      </w:r>
      <w:r>
        <w:rPr>
          <w:b w:val="false"/>
          <w:bCs w:val="false"/>
          <w:color w:val="000000"/>
        </w:rPr>
        <w:t>possibile eseguire più registrazioni con lo stesso numero di telefono</w:t>
      </w:r>
      <w:r>
        <w:rPr>
          <w:b w:val="false"/>
          <w:bCs w:val="false"/>
          <w:color w:val="000000"/>
        </w:rPr>
        <w:t>).</w:t>
      </w:r>
    </w:p>
    <w:p>
      <w:pPr>
        <w:pStyle w:val="BodyText"/>
        <w:jc w:val="both"/>
        <w:rPr/>
      </w:pPr>
      <w:r>
        <w:rPr/>
        <w:t xml:space="preserve">Dopo la registrazione verrà rilasciato un </w:t>
      </w:r>
      <w:r>
        <w:rPr>
          <w:b/>
          <w:bCs/>
        </w:rPr>
        <w:t>codice univoco (TOKEN)</w:t>
      </w:r>
      <w:r>
        <w:rPr/>
        <w:t xml:space="preserve"> associato ad un </w:t>
      </w:r>
      <w:r>
        <w:rPr>
          <w:b/>
          <w:bCs/>
        </w:rPr>
        <w:t>QR CODE</w:t>
      </w:r>
      <w:r>
        <w:rPr/>
        <w:t xml:space="preserve"> utile per le eventuali fasi di verifica da parte dell’organizzazione della sezione della LNI Messina.</w:t>
      </w:r>
    </w:p>
    <w:p>
      <w:pPr>
        <w:pStyle w:val="BodyText"/>
        <w:jc w:val="both"/>
        <w:rPr/>
      </w:pPr>
      <w:r>
        <w:rPr/>
        <w:t xml:space="preserve">La validità della pre-registrazione è fissata a </w:t>
      </w:r>
      <w:r>
        <w:rPr>
          <w:b/>
        </w:rPr>
        <w:t>tre mesi</w:t>
      </w:r>
      <w:r>
        <w:rPr/>
        <w:t xml:space="preserve">. Trascorso tale periodo, e in assenza di formalizzazione dell'adesione, si procederà alla cancellazione dei dati raccolti ai fini della richiesta di pre-iscrizione. Saranno conservati e gestiti esclusivamente i contatti che hanno rilasciato il </w:t>
      </w:r>
      <w:r>
        <w:rPr>
          <w:b/>
        </w:rPr>
        <w:t>consenso esplicito</w:t>
      </w:r>
      <w:r>
        <w:rPr/>
        <w:t xml:space="preserve"> per l'invio di comunicazioni promozionali della Sezione. Si ribadisce che i dati raccolti non verranno in alcun caso ceduti a terzi.</w:t>
      </w:r>
    </w:p>
    <w:p>
      <w:pPr>
        <w:pStyle w:val="BodyText"/>
        <w:jc w:val="both"/>
        <w:rPr/>
      </w:pPr>
      <w:r>
        <w:rPr/>
        <w:t xml:space="preserve">Le autorizzazioni all'accesso e alla consultazione del </w:t>
      </w:r>
      <w:r>
        <w:rPr>
          <w:b/>
        </w:rPr>
        <w:t>database completo</w:t>
      </w:r>
      <w:r>
        <w:rPr/>
        <w:t xml:space="preserve"> </w:t>
        <w:tab/>
      </w:r>
      <w:r>
        <w:rPr/>
        <w:t>saranno</w:t>
      </w:r>
      <w:r>
        <w:rPr/>
        <w:t xml:space="preserve"> </w:t>
      </w:r>
      <w:r>
        <w:rPr>
          <w:b/>
        </w:rPr>
        <w:t xml:space="preserve">limitate </w:t>
      </w:r>
      <w:r>
        <w:rPr>
          <w:b/>
        </w:rPr>
        <w:t>ai</w:t>
      </w:r>
      <w:r>
        <w:rPr>
          <w:b/>
        </w:rPr>
        <w:t xml:space="preserve"> componenti della Direzione</w:t>
      </w:r>
      <w:r>
        <w:rPr/>
        <w:t xml:space="preserve"> della Sezione di Messina della Lega Navale Italiana </w:t>
      </w:r>
      <w:r>
        <w:rPr/>
        <w:t>ed ai gestori dei servizi socio ricreativi della sede.</w:t>
      </w:r>
    </w:p>
    <w:p>
      <w:pPr>
        <w:pStyle w:val="BodyText"/>
        <w:jc w:val="both"/>
        <w:rPr/>
      </w:pPr>
      <w:r>
        <w:rPr/>
        <w:t>Gli operatori che di</w:t>
      </w:r>
      <w:r>
        <w:rPr/>
        <w:t xml:space="preserve"> volta in volta eseguir</w:t>
      </w:r>
      <w:r>
        <w:rPr/>
        <w:t xml:space="preserve">anno </w:t>
      </w:r>
      <w:r>
        <w:rPr/>
        <w:t xml:space="preserve">le operazioni di </w:t>
      </w:r>
      <w:r>
        <w:rPr>
          <w:i/>
        </w:rPr>
        <w:t>check-in</w:t>
      </w:r>
      <w:r>
        <w:rPr/>
        <w:t xml:space="preserve"> tramite l'applicativo web potr</w:t>
      </w:r>
      <w:r>
        <w:rPr/>
        <w:t>anno</w:t>
      </w:r>
      <w:r>
        <w:rPr/>
        <w:t xml:space="preserve">,  </w:t>
      </w:r>
      <w:r>
        <w:rPr>
          <w:b/>
        </w:rPr>
        <w:t>visualizzare solo i dati strettamente necessari</w:t>
      </w:r>
      <w:r>
        <w:rPr/>
        <w:t xml:space="preserve"> (Nome, Cognome, Codice) per la puntuale verifica dell'avvenuta pre-iscrizione, in conformità con il </w:t>
      </w:r>
      <w:r>
        <w:rPr>
          <w:b/>
        </w:rPr>
        <w:t>Principio del Minimo Privilegio</w:t>
      </w:r>
      <w:r>
        <w:rPr/>
        <w:t>.</w:t>
      </w:r>
    </w:p>
    <w:p>
      <w:pPr>
        <w:pStyle w:val="BodyText"/>
        <w:bidi w:val="0"/>
        <w:jc w:val="start"/>
        <w:rPr>
          <w:b w:val="false"/>
          <w:bCs w:val="false"/>
          <w:color w:val="000000"/>
        </w:rPr>
      </w:pPr>
      <w:r>
        <w:rPr>
          <w:b w:val="false"/>
          <w:bCs w:val="false"/>
          <w:color w:val="000000"/>
        </w:rPr>
      </w:r>
    </w:p>
    <w:p>
      <w:pPr>
        <w:pStyle w:val="BodyText"/>
        <w:bidi w:val="0"/>
        <w:jc w:val="both"/>
        <w:rPr>
          <w:b w:val="false"/>
          <w:bCs w:val="false"/>
          <w:color w:val="000000"/>
        </w:rPr>
      </w:pPr>
      <w:r>
        <w:rPr>
          <w:b w:val="false"/>
          <w:bCs w:val="false"/>
          <w:color w:val="000000"/>
        </w:rPr>
      </w:r>
    </w:p>
    <w:p>
      <w:pPr>
        <w:pStyle w:val="BodyText"/>
        <w:bidi w:val="0"/>
        <w:jc w:val="start"/>
        <w:rPr>
          <w:b/>
          <w:bCs/>
          <w:color w:val="C9211E"/>
        </w:rPr>
      </w:pPr>
      <w:r>
        <w:rPr/>
      </w:r>
    </w:p>
    <w:p>
      <w:pPr>
        <w:pStyle w:val="BodyText"/>
        <w:bidi w:val="0"/>
        <w:jc w:val="start"/>
        <w:rPr>
          <w:b/>
          <w:bCs/>
          <w:color w:val="C9211E"/>
        </w:rPr>
      </w:pPr>
      <w:r>
        <w:rPr/>
      </w:r>
    </w:p>
    <w:p>
      <w:pPr>
        <w:pStyle w:val="BodyText"/>
        <w:bidi w:val="0"/>
        <w:jc w:val="start"/>
        <w:rPr/>
      </w:pPr>
      <w:r>
        <w:rPr>
          <w:b/>
          <w:bCs/>
          <w:color w:val="C9211E"/>
        </w:rPr>
        <w:t xml:space="preserve">Registrazione </w:t>
      </w:r>
      <w:r>
        <w:rPr>
          <w:b/>
          <w:bCs/>
          <w:color w:val="C9211E"/>
        </w:rPr>
        <w:t>Untente</w:t>
      </w:r>
    </w:p>
    <w:p>
      <w:pPr>
        <w:pStyle w:val="BodyText"/>
        <w:numPr>
          <w:ilvl w:val="0"/>
          <w:numId w:val="1"/>
        </w:numPr>
        <w:bidi w:val="0"/>
        <w:jc w:val="both"/>
        <w:rPr/>
      </w:pPr>
      <w:r>
        <w:rPr>
          <w:b/>
        </w:rPr>
        <w:t>Registrazione Utente (Frontend):</w:t>
      </w:r>
      <w:r>
        <w:rPr/>
        <w:t xml:space="preserve"> L'aspirante socio compila il modulo web inserendo nome, cognome,  e numero di telefono, accettando l'</w:t>
      </w:r>
      <w:r>
        <w:rPr>
          <w:b/>
        </w:rPr>
        <w:t xml:space="preserve">Informativa sul Trattamento dei Dati Personali </w:t>
      </w:r>
      <w:r>
        <w:rPr>
          <w:b/>
        </w:rPr>
        <w:t xml:space="preserve">secondo </w:t>
      </w:r>
      <w:r>
        <w:rPr>
          <w:b/>
        </w:rPr>
        <w:t xml:space="preserve">GDPR </w:t>
      </w:r>
      <w:r>
        <w:rPr>
          <w:b/>
        </w:rPr>
        <w:t>(OBBLIGATORIO)</w:t>
      </w:r>
      <w:r>
        <w:rPr>
          <w:b/>
        </w:rPr>
        <w:t>, ed il consenso all’utilizzo della mail a fini di comunicazioni promozionali della sezione (</w:t>
      </w:r>
      <w:r>
        <w:rPr>
          <w:b/>
        </w:rPr>
        <w:t>FACOLTATIVO</w:t>
      </w:r>
      <w:r>
        <w:rPr>
          <w:b/>
        </w:rPr>
        <w:t xml:space="preserve"> )</w:t>
      </w:r>
    </w:p>
    <w:p>
      <w:pPr>
        <w:pStyle w:val="BodyText"/>
        <w:numPr>
          <w:ilvl w:val="0"/>
          <w:numId w:val="1"/>
        </w:numPr>
        <w:bidi w:val="0"/>
        <w:jc w:val="both"/>
        <w:rPr/>
      </w:pPr>
      <w:r>
        <w:rPr>
          <w:b/>
        </w:rPr>
        <w:t>Salvataggio :</w:t>
      </w:r>
      <w:r>
        <w:rPr/>
        <w:t xml:space="preserve"> Il sistema </w:t>
      </w:r>
      <w:r>
        <w:rPr/>
        <w:t xml:space="preserve">verifica se il numero è già registrato, ed in caso negativo registra l’utente rilasciando immediatamente un token di registrazione con </w:t>
      </w:r>
      <w:r>
        <w:rPr>
          <w:b/>
          <w:bCs/>
        </w:rPr>
        <w:t>QR CODE</w:t>
      </w:r>
      <w:r>
        <w:rPr/>
        <w:t>, l’utente viene così registrato nello stato di pre-adesione.</w:t>
      </w:r>
    </w:p>
    <w:p>
      <w:pPr>
        <w:pStyle w:val="BodyText"/>
        <w:bidi w:val="0"/>
        <w:jc w:val="both"/>
        <w:rPr>
          <w:b/>
          <w:bCs/>
          <w:color w:val="C9211E"/>
          <w:sz w:val="30"/>
          <w:szCs w:val="30"/>
        </w:rPr>
      </w:pPr>
      <w:r>
        <w:rPr>
          <w:b/>
          <w:bCs/>
          <w:color w:val="C9211E"/>
          <w:sz w:val="30"/>
          <w:szCs w:val="30"/>
        </w:rPr>
        <w:t>https://registrazionesoci.vercel.app/</w:t>
      </w:r>
    </w:p>
    <w:p>
      <w:pPr>
        <w:pStyle w:val="BodyText"/>
        <w:bidi w:val="0"/>
        <w:jc w:val="start"/>
        <w:rPr/>
      </w:pPr>
      <w:r>
        <w:rPr/>
      </w:r>
    </w:p>
    <w:p>
      <w:pPr>
        <w:pStyle w:val="BodyText"/>
        <w:numPr>
          <w:ilvl w:val="0"/>
          <w:numId w:val="0"/>
        </w:numPr>
        <w:bidi w:val="0"/>
        <w:ind w:hanging="0" w:start="72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48000" cy="3048000"/>
            <wp:effectExtent l="0" t="0" r="0" b="0"/>
            <wp:wrapSquare wrapText="largest"/>
            <wp:docPr id="2" name="Immagin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6" descr="" title=""/>
                    <pic:cNvPicPr>
                      <a:picLocks noChangeAspect="1" noChangeArrowheads="1"/>
                    </pic:cNvPicPr>
                  </pic:nvPicPr>
                  <pic:blipFill>
                    <a:blip r:embed="rId3"/>
                    <a:stretch>
                      <a:fillRect/>
                    </a:stretch>
                  </pic:blipFill>
                  <pic:spPr bwMode="auto">
                    <a:xfrm>
                      <a:off x="0" y="0"/>
                      <a:ext cx="3048000" cy="3048000"/>
                    </a:xfrm>
                    <a:prstGeom prst="rect">
                      <a:avLst/>
                    </a:prstGeom>
                  </pic:spPr>
                </pic:pic>
              </a:graphicData>
            </a:graphic>
          </wp:anchor>
        </w:drawing>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1"/>
        </w:numPr>
        <w:bidi w:val="0"/>
        <w:jc w:val="start"/>
        <w:rPr/>
      </w:pPr>
      <w:r>
        <w:rPr>
          <w:b/>
          <w:color w:val="C9211E"/>
        </w:rPr>
        <w:t xml:space="preserve">Verifica QR Code </w:t>
      </w:r>
      <w:r>
        <w:rPr>
          <w:b/>
          <w:color w:val="C9211E"/>
        </w:rPr>
        <w:t>utente.</w:t>
      </w:r>
    </w:p>
    <w:p>
      <w:pPr>
        <w:pStyle w:val="BodyText"/>
        <w:numPr>
          <w:ilvl w:val="0"/>
          <w:numId w:val="0"/>
        </w:numPr>
        <w:bidi w:val="0"/>
        <w:ind w:hanging="0" w:start="720"/>
        <w:jc w:val="both"/>
        <w:rPr/>
      </w:pPr>
      <w:r>
        <w:rPr/>
        <w:t xml:space="preserve">Il personale della sede LNI Messina, ed il personale della gestione delle attività socio ricreative può verificare tramite applicativo l’avvenuta registrazione dell’aspirante socio tramite scan del QR Code assegnato. E’ possibile inserire a sistema anche tutti i soci attivi ed assegnare loro un QR </w:t>
      </w:r>
      <w:r>
        <w:rPr/>
        <w:t xml:space="preserve">Code, </w:t>
      </w:r>
      <w:r>
        <w:rPr/>
        <w:t>tramite il quale verificare eventualmente l’accesso anche per loro ai servizi socio ricreativi.</w:t>
      </w:r>
    </w:p>
    <w:p>
      <w:pPr>
        <w:pStyle w:val="BodyText"/>
        <w:numPr>
          <w:ilvl w:val="0"/>
          <w:numId w:val="0"/>
        </w:numPr>
        <w:bidi w:val="0"/>
        <w:ind w:hanging="0" w:start="720"/>
        <w:jc w:val="both"/>
        <w:rPr>
          <w:b/>
          <w:bCs/>
          <w:color w:val="C9211E"/>
          <w:sz w:val="30"/>
          <w:szCs w:val="30"/>
        </w:rPr>
      </w:pPr>
      <w:r>
        <w:rPr>
          <w:b/>
          <w:bCs/>
          <w:color w:val="C9211E"/>
          <w:sz w:val="30"/>
          <w:szCs w:val="30"/>
        </w:rPr>
        <w:t>https://registrazionesoci.vercel.app/</w:t>
      </w:r>
      <w:r>
        <w:rPr>
          <w:b/>
          <w:bCs/>
          <w:color w:val="C9211E"/>
          <w:sz w:val="30"/>
          <w:szCs w:val="30"/>
        </w:rPr>
        <w:t>checkin</w:t>
      </w:r>
    </w:p>
    <w:p>
      <w:pPr>
        <w:pStyle w:val="BodyText"/>
        <w:numPr>
          <w:ilvl w:val="0"/>
          <w:numId w:val="0"/>
        </w:numPr>
        <w:bidi w:val="0"/>
        <w:ind w:hanging="0" w:start="720"/>
        <w:jc w:val="both"/>
        <w:rPr/>
      </w:pPr>
      <w:r>
        <w:rPr/>
      </w:r>
    </w:p>
    <w:p>
      <w:pPr>
        <w:pStyle w:val="BodyText"/>
        <w:bidi w:val="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048000" cy="3048000"/>
            <wp:effectExtent l="0" t="0" r="0" b="0"/>
            <wp:wrapSquare wrapText="largest"/>
            <wp:docPr id="3" name="Immagin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3" descr="" title=""/>
                    <pic:cNvPicPr>
                      <a:picLocks noChangeAspect="1" noChangeArrowheads="1"/>
                    </pic:cNvPicPr>
                  </pic:nvPicPr>
                  <pic:blipFill>
                    <a:blip r:embed="rId4"/>
                    <a:stretch>
                      <a:fillRect/>
                    </a:stretch>
                  </pic:blipFill>
                  <pic:spPr bwMode="auto">
                    <a:xfrm>
                      <a:off x="0" y="0"/>
                      <a:ext cx="3048000" cy="3048000"/>
                    </a:xfrm>
                    <a:prstGeom prst="rect">
                      <a:avLst/>
                    </a:prstGeom>
                  </pic:spPr>
                </pic:pic>
              </a:graphicData>
            </a:graphic>
          </wp:anchor>
        </w:drawing>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b/>
          <w:bCs/>
          <w:i/>
          <w:color w:val="FF0000"/>
          <w:sz w:val="36"/>
          <w:szCs w:val="36"/>
        </w:rPr>
        <w:t>Pannello Operatore</w:t>
      </w:r>
    </w:p>
    <w:p>
      <w:pPr>
        <w:pStyle w:val="BodyText"/>
        <w:numPr>
          <w:ilvl w:val="0"/>
          <w:numId w:val="0"/>
        </w:numPr>
        <w:bidi w:val="0"/>
        <w:ind w:hanging="0" w:start="720"/>
        <w:jc w:val="start"/>
        <w:rPr>
          <w:b/>
          <w:bCs/>
          <w:sz w:val="36"/>
          <w:szCs w:val="36"/>
        </w:rPr>
      </w:pPr>
      <w:hyperlink r:id="rId6">
        <w:r>
          <w:rPr>
            <w:rStyle w:val="Hyperlink"/>
            <w:b/>
            <w:bCs/>
            <w:i/>
            <w:color w:val="FF0000"/>
            <w:sz w:val="36"/>
            <w:szCs w:val="36"/>
          </w:rPr>
          <w:t>https://registrazionesoci.vercel.app/operator</w:t>
        </w:r>
      </w:hyperlink>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pPr>
      <w:r>
        <w:rPr>
          <w:b/>
          <w:bCs/>
          <w:i/>
          <w:color w:val="C9211E"/>
          <w:sz w:val="36"/>
          <w:szCs w:val="36"/>
        </w:rPr>
        <w:t>P</w:t>
      </w:r>
      <w:r>
        <w:rPr>
          <w:b/>
          <w:bCs/>
          <w:i/>
          <w:color w:val="C9211E"/>
          <w:sz w:val="36"/>
          <w:szCs w:val="36"/>
        </w:rPr>
        <w:t>annello amministrazione.</w:t>
      </w:r>
    </w:p>
    <w:p>
      <w:pPr>
        <w:pStyle w:val="BodyText"/>
        <w:bidi w:val="0"/>
        <w:jc w:val="start"/>
        <w:rPr/>
      </w:pPr>
      <w:hyperlink r:id="rId8">
        <w:r>
          <w:rPr>
            <w:rStyle w:val="Hyperlink"/>
            <w:b/>
            <w:bCs/>
            <w:i/>
            <w:color w:val="C9211E"/>
            <w:sz w:val="36"/>
            <w:szCs w:val="36"/>
          </w:rPr>
          <w:t>https://registrazionesoci.vercel.app/login</w:t>
        </w:r>
      </w:hyperlink>
    </w:p>
    <w:p>
      <w:pPr>
        <w:pStyle w:val="BodyText"/>
        <w:bidi w:val="0"/>
        <w:jc w:val="start"/>
        <w:rPr>
          <w:b w:val="false"/>
          <w:bCs w:val="false"/>
          <w:i w:val="false"/>
          <w:i w:val="false"/>
          <w:iCs w:val="false"/>
          <w:color w:val="auto"/>
        </w:rPr>
      </w:pPr>
      <w:r>
        <w:rPr>
          <w:b w:val="false"/>
          <w:bCs w:val="false"/>
          <w:i w:val="false"/>
          <w:iCs w:val="false"/>
          <w:color w:val="auto"/>
          <w:sz w:val="36"/>
          <w:szCs w:val="36"/>
        </w:rPr>
        <w:t>credenziali</w:t>
      </w:r>
    </w:p>
    <w:p>
      <w:pPr>
        <w:pStyle w:val="BodyText"/>
        <w:bidi w:val="0"/>
        <w:jc w:val="start"/>
        <w:rPr/>
      </w:pPr>
      <w:r>
        <w:rPr>
          <w:b w:val="false"/>
          <w:bCs w:val="false"/>
          <w:i w:val="false"/>
          <w:iCs w:val="false"/>
          <w:color w:val="auto"/>
          <w:sz w:val="36"/>
          <w:szCs w:val="36"/>
        </w:rPr>
        <w:t xml:space="preserve">User: </w:t>
      </w:r>
      <w:hyperlink r:id="rId10">
        <w:r>
          <w:rPr>
            <w:rStyle w:val="Hyperlink"/>
            <w:b w:val="false"/>
            <w:bCs w:val="false"/>
            <w:i w:val="false"/>
            <w:iCs w:val="false"/>
            <w:color w:val="auto"/>
            <w:sz w:val="36"/>
            <w:szCs w:val="36"/>
          </w:rPr>
          <w:t>leganavaleitalianamessina@gmail.com</w:t>
        </w:r>
      </w:hyperlink>
    </w:p>
    <w:p>
      <w:pPr>
        <w:pStyle w:val="BodyText"/>
        <w:bidi w:val="0"/>
        <w:jc w:val="start"/>
        <w:rPr>
          <w:b w:val="false"/>
          <w:bCs w:val="false"/>
          <w:i w:val="false"/>
          <w:i w:val="false"/>
          <w:iCs w:val="false"/>
          <w:color w:val="auto"/>
        </w:rPr>
      </w:pPr>
      <w:r>
        <w:rPr>
          <w:b w:val="false"/>
          <w:bCs w:val="false"/>
          <w:i w:val="false"/>
          <w:iCs w:val="false"/>
          <w:color w:val="auto"/>
          <w:sz w:val="36"/>
          <w:szCs w:val="36"/>
        </w:rPr>
        <w:t>PWD: VerificaVerifica1!</w:t>
      </w:r>
    </w:p>
    <w:p>
      <w:pPr>
        <w:pStyle w:val="BodyText"/>
        <w:bidi w:val="0"/>
        <w:jc w:val="start"/>
        <w:rPr>
          <w:b w:val="false"/>
          <w:bCs w:val="false"/>
          <w:i w:val="false"/>
          <w:i w:val="false"/>
          <w:iCs w:val="false"/>
          <w:color w:val="auto"/>
        </w:rPr>
      </w:pPr>
      <w:r>
        <w:rPr>
          <w:b w:val="false"/>
          <w:bCs w:val="false"/>
          <w:i w:val="false"/>
          <w:iCs w:val="false"/>
          <w:color w:val="auto"/>
          <w:sz w:val="36"/>
          <w:szCs w:val="36"/>
        </w:rPr>
        <w:t>Tramite questo pannello è possibile accedere all’elenco degli utente registrati nel DB</w:t>
      </w:r>
    </w:p>
    <w:p>
      <w:pPr>
        <w:pStyle w:val="BodyText"/>
        <w:bidi w:val="0"/>
        <w:jc w:val="start"/>
        <w:rPr>
          <w:b w:val="false"/>
          <w:bCs w:val="false"/>
          <w:i w:val="false"/>
          <w:i w:val="false"/>
          <w:iCs w:val="false"/>
          <w:color w:val="auto"/>
        </w:rPr>
      </w:pPr>
      <w:r>
        <w:rPr>
          <w:b w:val="false"/>
          <w:bCs w:val="false"/>
          <w:i w:val="false"/>
          <w:iCs w:val="false"/>
          <w:color w:val="auto"/>
          <w:sz w:val="36"/>
          <w:szCs w:val="36"/>
        </w:rPr>
        <w:t>Inserire manualmente gli utenti nel DB</w:t>
      </w:r>
    </w:p>
    <w:p>
      <w:pPr>
        <w:pStyle w:val="BodyText"/>
        <w:bidi w:val="0"/>
        <w:jc w:val="start"/>
        <w:rPr>
          <w:b w:val="false"/>
          <w:bCs w:val="false"/>
          <w:i w:val="false"/>
          <w:i w:val="false"/>
          <w:iCs w:val="false"/>
          <w:color w:val="auto"/>
        </w:rPr>
      </w:pPr>
      <w:r>
        <w:rPr>
          <w:b w:val="false"/>
          <w:bCs w:val="false"/>
          <w:i w:val="false"/>
          <w:iCs w:val="false"/>
          <w:color w:val="auto"/>
          <w:sz w:val="36"/>
          <w:szCs w:val="36"/>
        </w:rPr>
        <w:t>Accedere ad alcune statistiche sul numero di utenti registrati e registrazione degli accessi.</w:t>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662930" cy="4594225"/>
            <wp:effectExtent l="0" t="0" r="0" b="0"/>
            <wp:wrapSquare wrapText="largest"/>
            <wp:docPr id="4" name="Immagin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title=""/>
                    <pic:cNvPicPr>
                      <a:picLocks noChangeAspect="1" noChangeArrowheads="1"/>
                    </pic:cNvPicPr>
                  </pic:nvPicPr>
                  <pic:blipFill>
                    <a:blip r:embed="rId11"/>
                    <a:stretch>
                      <a:fillRect/>
                    </a:stretch>
                  </pic:blipFill>
                  <pic:spPr bwMode="auto">
                    <a:xfrm>
                      <a:off x="0" y="0"/>
                      <a:ext cx="5662930" cy="4594225"/>
                    </a:xfrm>
                    <a:prstGeom prst="rect">
                      <a:avLst/>
                    </a:prstGeom>
                  </pic:spPr>
                </pic:pic>
              </a:graphicData>
            </a:graphic>
          </wp:anchor>
        </w:drawing>
      </w:r>
    </w:p>
    <w:p>
      <w:pPr>
        <w:pStyle w:val="BodyText"/>
        <w:bidi w:val="0"/>
        <w:jc w:val="start"/>
        <w:rPr>
          <w:b/>
          <w:bCs/>
          <w:color w:val="C9211E"/>
        </w:rPr>
      </w:pPr>
      <w:r>
        <w:rPr>
          <w:b/>
          <w:bCs/>
          <w:color w:val="C9211E"/>
        </w:rPr>
      </w:r>
    </w:p>
    <w:p>
      <w:pPr>
        <w:pStyle w:val="BodyText"/>
        <w:bidi w:val="0"/>
        <w:jc w:val="start"/>
        <w:rPr>
          <w:b/>
          <w:bCs/>
          <w:color w:val="C9211E"/>
        </w:rPr>
      </w:pPr>
      <w:r>
        <w:rPr>
          <w:b/>
          <w:bCs/>
          <w:sz w:val="28"/>
          <w:szCs w:val="28"/>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r>
    </w:p>
    <w:p>
      <w:pPr>
        <w:pStyle w:val="BodyText"/>
        <w:bidi w:val="0"/>
        <w:jc w:val="start"/>
        <w:rPr>
          <w:b/>
          <w:bCs/>
          <w:sz w:val="30"/>
          <w:szCs w:val="30"/>
        </w:rPr>
      </w:pPr>
      <w:r>
        <w:rPr>
          <w:b/>
          <w:bCs/>
          <w:sz w:val="30"/>
          <w:szCs w:val="30"/>
        </w:rPr>
        <w:t xml:space="preserve">LINK per il form di </w:t>
      </w:r>
      <w:r>
        <w:rPr>
          <w:b/>
          <w:bCs/>
          <w:color w:val="C9211E"/>
          <w:sz w:val="44"/>
          <w:szCs w:val="44"/>
        </w:rPr>
        <w:t>checkIN:</w:t>
      </w:r>
    </w:p>
    <w:p>
      <w:pPr>
        <w:pStyle w:val="BodyText"/>
        <w:bidi w:val="0"/>
        <w:jc w:val="start"/>
        <w:rPr>
          <w:b/>
          <w:bCs/>
          <w:sz w:val="30"/>
          <w:szCs w:val="30"/>
        </w:rPr>
      </w:pPr>
      <w:r>
        <w:rPr/>
      </w:r>
    </w:p>
    <w:p>
      <w:pPr>
        <w:pStyle w:val="BodyText"/>
        <w:bidi w:val="0"/>
        <w:jc w:val="start"/>
        <w:rPr>
          <w:b/>
          <w:bCs/>
          <w:sz w:val="30"/>
          <w:szCs w:val="30"/>
        </w:rPr>
      </w:pPr>
      <w:r>
        <w:rPr>
          <w:b/>
          <w:bCs/>
          <w:sz w:val="30"/>
          <w:szCs w:val="30"/>
        </w:rPr>
      </w:r>
    </w:p>
    <w:p>
      <w:pPr>
        <w:pStyle w:val="BodyText"/>
        <w:bidi w:val="0"/>
        <w:jc w:val="start"/>
        <w:rPr>
          <w:rStyle w:val="InternetLink1"/>
          <w:sz w:val="40"/>
          <w:szCs w:val="40"/>
        </w:rPr>
      </w:pPr>
      <w:r>
        <w:rPr>
          <w:sz w:val="40"/>
          <w:szCs w:val="40"/>
        </w:rPr>
      </w:r>
    </w:p>
    <w:p>
      <w:pPr>
        <w:pStyle w:val="BodyText"/>
        <w:bidi w:val="0"/>
        <w:jc w:val="start"/>
        <w:rPr>
          <w:rStyle w:val="InternetLink"/>
          <w:sz w:val="40"/>
          <w:szCs w:val="40"/>
        </w:rPr>
      </w:pPr>
      <w:r>
        <w:rPr>
          <w:sz w:val="40"/>
          <w:szCs w:val="40"/>
        </w:rPr>
      </w:r>
    </w:p>
    <w:p>
      <w:pPr>
        <w:pStyle w:val="BodyText"/>
        <w:bidi w:val="0"/>
        <w:jc w:val="start"/>
        <w:rPr>
          <w:rStyle w:val="InternetLink"/>
          <w:sz w:val="40"/>
          <w:szCs w:val="40"/>
        </w:rPr>
      </w:pPr>
      <w:r>
        <w:rPr>
          <w:sz w:val="40"/>
          <w:szCs w:val="40"/>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character" w:styleId="Punti">
    <w:name w:val="Punti"/>
    <w:qFormat/>
    <w:rPr>
      <w:rFonts w:ascii="OpenSymbol" w:hAnsi="OpenSymbol" w:eastAsia="OpenSymbol" w:cs="OpenSymbol"/>
    </w:rPr>
  </w:style>
  <w:style w:type="character" w:styleId="InternetLink">
    <w:name w:val="Internet Link"/>
    <w:qFormat/>
    <w:rPr>
      <w:color w:val="000080"/>
      <w:u w:val="single"/>
    </w:rPr>
  </w:style>
  <w:style w:type="character" w:styleId="Testosorgente">
    <w:name w:val="Testo sorgente"/>
    <w:qFormat/>
    <w:rPr>
      <w:rFonts w:ascii="Liberation Mono" w:hAnsi="Liberation Mono" w:eastAsia="NSimSun" w:cs="Liberation Mono"/>
    </w:rPr>
  </w:style>
  <w:style w:type="character" w:styleId="Caratteridinumerazione">
    <w:name w:val="Caratteri di numerazione"/>
    <w:qFormat/>
    <w:rPr/>
  </w:style>
  <w:style w:type="character" w:styleId="Strong">
    <w:name w:val="Strong"/>
    <w:qFormat/>
    <w:rPr>
      <w:b/>
      <w:bCs/>
    </w:rPr>
  </w:style>
  <w:style w:type="character" w:styleId="FollowedHyperlink">
    <w:name w:val="FollowedHyperlink"/>
    <w:rPr>
      <w:color w:val="800000"/>
      <w:u w:val="singl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le">
    <w:name w:val="Title"/>
    <w:basedOn w:val="Titolo"/>
    <w:next w:val="BodyText"/>
    <w:qFormat/>
    <w:pPr>
      <w:jc w:val="center"/>
    </w:pPr>
    <w:rPr>
      <w:b/>
      <w:bCs/>
      <w:sz w:val="56"/>
      <w:szCs w:val="56"/>
    </w:rPr>
  </w:style>
  <w:style w:type="paragraph" w:styleId="Subtitle">
    <w:name w:val="Subtitle"/>
    <w:basedOn w:val="Titolo"/>
    <w:next w:val="BodyText"/>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registrazionesoci.vercel.app/operator" TargetMode="External"/><Relationship Id="rId6" Type="http://schemas.openxmlformats.org/officeDocument/2006/relationships/hyperlink" Target="" TargetMode="External"/><Relationship Id="rId7" Type="http://schemas.openxmlformats.org/officeDocument/2006/relationships/hyperlink" Target="https://registrazionesoci.vercel.app/login" TargetMode="External"/><Relationship Id="rId8" Type="http://schemas.openxmlformats.org/officeDocument/2006/relationships/hyperlink" Target="" TargetMode="External"/><Relationship Id="rId9" Type="http://schemas.openxmlformats.org/officeDocument/2006/relationships/hyperlink" Target="mailto:leganavaleitalianamessina@gmail.com" TargetMode="External"/><Relationship Id="rId10" Type="http://schemas.openxmlformats.org/officeDocument/2006/relationships/hyperlink" Target=""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242</TotalTime>
  <Application>LibreOffice/24.2.4.2$Windows_X86_64 LibreOffice_project/51a6219feb6075d9a4c46691dcfe0cd9c4fff3c2</Application>
  <AppVersion>15.0000</AppVersion>
  <Pages>7</Pages>
  <Words>413</Words>
  <Characters>2680</Characters>
  <CharactersWithSpaces>3070</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2025-12-08T21:55:41Z</dcterms:created>
  <dc:creator/>
  <dc:description/>
  <dc:language>it-IT</dc:language>
  <cp:lastModifiedBy/>
  <cp:lastPrinted>2025-12-12T14:46:06Z</cp:lastPrinted>
  <dcterms:modified xsi:type="dcterms:W3CDTF">2026-05-15T23:21:59Z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