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0" w:before="0" w:line="192.00000000000003" w:lineRule="auto"/>
        <w:ind w:right="-334"/>
        <w:rPr>
          <w:b w:val="1"/>
          <w:bCs w:val="1"/>
          <w:color w:val="000000"/>
          <w:sz w:val="4"/>
          <w:szCs w:val="4"/>
        </w:rPr>
      </w:pPr>
      <w:bookmarkStart w:colFirst="0" w:colLast="0" w:name="_krm2zr6gxzk3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4572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74904" cy="374904"/>
            <wp:effectExtent b="0" l="0" r="0" t="0"/>
            <wp:wrapSquare wrapText="bothSides" distB="0" distT="0" distL="0" distR="4572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904" cy="3749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0" w:before="0" w:line="192.00000000000003" w:lineRule="auto"/>
        <w:ind w:right="-334"/>
        <w:rPr>
          <w:b w:val="1"/>
          <w:bCs w:val="1"/>
          <w:color w:val="000000"/>
          <w:sz w:val="28"/>
          <w:szCs w:val="28"/>
        </w:rPr>
      </w:pPr>
      <w:bookmarkStart w:colFirst="0" w:colLast="0" w:name="_1cvxpxxgg66s" w:id="1"/>
      <w:bookmarkEnd w:id="1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OpenInNukeX v1.52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 | v2025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OpenInNukeX es una aplicación de dos partes diseñada para abrir archivos .nk directamente en NukeX desde el explorador de archivos de Windows.</w:t>
      </w:r>
      <w:r w:rsidDel="00000000" w:rsidR="00000000" w:rsidRPr="00000000">
        <w:rPr>
          <w:rtl w:val="0"/>
        </w:rPr>
        <w:t xml:space="preserve"> Una parte es un servidor (python) que se instala en nuke, y la otra es un cliente (Qt y C++) que se conecta a este servidor para enviarle la orden de abrir un archivo.</w:t>
      </w:r>
    </w:p>
    <w:p w:rsidR="00000000" w:rsidDel="00000000" w:rsidP="00000000" w:rsidRDefault="00000000" w:rsidRPr="00000000" w14:paraId="00000006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  <w:t xml:space="preserve">Está diseñada para funcionar exclusivamente con versiones de NukeX, no con otras variantes de Nuke (por ejemplo, Nuke, Nuke Non-commercial, etc) y solo corre en Windows.</w:t>
      </w:r>
    </w:p>
    <w:p w:rsidR="00000000" w:rsidDel="00000000" w:rsidP="00000000" w:rsidRDefault="00000000" w:rsidRPr="00000000" w14:paraId="00000007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Instalación: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Copiar la carpeta </w:t>
      </w:r>
      <w:r w:rsidDel="00000000" w:rsidR="00000000" w:rsidRPr="00000000">
        <w:rPr>
          <w:b w:val="1"/>
          <w:bCs w:val="1"/>
          <w:rtl w:val="0"/>
        </w:rPr>
        <w:t xml:space="preserve">OpenInNukeX</w:t>
      </w:r>
      <w:r w:rsidDel="00000000" w:rsidR="00000000" w:rsidRPr="00000000">
        <w:rPr>
          <w:rtl w:val="0"/>
        </w:rPr>
        <w:t xml:space="preserve"> que contiene un .py a </w:t>
      </w:r>
      <w:r w:rsidDel="00000000" w:rsidR="00000000" w:rsidRPr="00000000">
        <w:rPr>
          <w:b w:val="1"/>
          <w:bCs w:val="1"/>
          <w:rtl w:val="0"/>
        </w:rPr>
        <w:t xml:space="preserve">%USERPROFILE%/.nuke</w:t>
      </w:r>
      <w:r w:rsidDel="00000000" w:rsidR="00000000" w:rsidRPr="00000000">
        <w:rPr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 un editor de texto, agregar esta línea de código al archivo </w:t>
      </w:r>
      <w:r w:rsidDel="00000000" w:rsidR="00000000" w:rsidRPr="00000000">
        <w:rPr>
          <w:b w:val="1"/>
          <w:bCs w:val="1"/>
          <w:rtl w:val="0"/>
        </w:rPr>
        <w:t xml:space="preserve">init.py</w:t>
      </w:r>
      <w:r w:rsidDel="00000000" w:rsidR="00000000" w:rsidRPr="00000000">
        <w:rPr>
          <w:rtl w:val="0"/>
        </w:rPr>
        <w:t xml:space="preserve"> que está dentro de la carpeta </w:t>
      </w:r>
      <w:r w:rsidDel="00000000" w:rsidR="00000000" w:rsidRPr="00000000">
        <w:rPr>
          <w:b w:val="1"/>
          <w:bCs w:val="1"/>
          <w:rtl w:val="0"/>
        </w:rPr>
        <w:t xml:space="preserve">.nuke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"/>
        <w:tblW w:w="8655.0" w:type="dxa"/>
        <w:jc w:val="left"/>
        <w:tblInd w:w="705.0" w:type="dxa"/>
        <w:tblLayout w:type="fixed"/>
        <w:tblLook w:val="0600"/>
      </w:tblPr>
      <w:tblGrid>
        <w:gridCol w:w="8655"/>
        <w:tblGridChange w:id="0">
          <w:tblGrid>
            <w:gridCol w:w="865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nuke.pluginAddPath(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'./LGA_OpenInNukeX'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Ejecutar LGA_OpenInNukeX_Setup.exe. Al terminar la instalación, abrir la aplicación para entrar a la configuración:</w:t>
      </w:r>
    </w:p>
    <w:p w:rsidR="00000000" w:rsidDel="00000000" w:rsidP="00000000" w:rsidRDefault="00000000" w:rsidRPr="00000000" w14:paraId="0000000F">
      <w:pPr>
        <w:ind w:left="720" w:firstLine="0"/>
        <w:rPr>
          <w:sz w:val="10"/>
          <w:szCs w:val="10"/>
        </w:rPr>
      </w:pPr>
      <w:r w:rsidDel="00000000" w:rsidR="00000000" w:rsidRPr="00000000">
        <w:rPr/>
        <w:drawing>
          <wp:inline distB="114300" distT="114300" distL="114300" distR="114300">
            <wp:extent cx="4076700" cy="319849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198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color w:val="666666"/>
          <w:sz w:val="12"/>
          <w:szCs w:val="12"/>
        </w:rPr>
      </w:pPr>
      <w:r w:rsidDel="00000000" w:rsidR="00000000" w:rsidRPr="00000000">
        <w:rPr>
          <w:rtl w:val="0"/>
        </w:rPr>
        <w:t xml:space="preserve">* El botón apply asocia a los archivos .nk con </w:t>
      </w:r>
      <w:r w:rsidDel="00000000" w:rsidR="00000000" w:rsidRPr="00000000">
        <w:rPr>
          <w:rtl w:val="0"/>
        </w:rPr>
        <w:t xml:space="preserve">OpenInNukeX</w:t>
      </w:r>
      <w:r w:rsidDel="00000000" w:rsidR="00000000" w:rsidRPr="00000000">
        <w:rPr>
          <w:rtl w:val="0"/>
        </w:rPr>
        <w:t xml:space="preserve">. Esto permite que al abrir cualquier .nk desde el explorer, sea OpenInNukeX quien gestione como se abren los archivos. </w:t>
      </w:r>
      <w:r w:rsidDel="00000000" w:rsidR="00000000" w:rsidRPr="00000000">
        <w:rPr>
          <w:color w:val="666666"/>
          <w:rtl w:val="0"/>
        </w:rPr>
        <w:t xml:space="preserve">Se usa una herramienta externa para esto: </w:t>
      </w:r>
      <w:hyperlink r:id="rId8">
        <w:r w:rsidDel="00000000" w:rsidR="00000000" w:rsidRPr="00000000">
          <w:rPr>
            <w:color w:val="666666"/>
            <w:u w:val="single"/>
            <w:rtl w:val="0"/>
          </w:rPr>
          <w:t xml:space="preserve">SetUserFTA</w:t>
        </w:r>
      </w:hyperlink>
      <w:r w:rsidDel="00000000" w:rsidR="00000000" w:rsidRPr="00000000">
        <w:rPr>
          <w:color w:val="66666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0"/>
        </w:rPr>
        <w:t xml:space="preserve">Si hay alguna ventana de Nuke abierta, se abrirán siempre en la ventana abierta.</w:t>
        <w:br w:type="textWrapping"/>
        <w:t xml:space="preserve">Si no hay una ventana de Nuke abierta, se usará la versión de Nuke seleccionada en el menú de abajo (en NukeX).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40" w:lineRule="auto"/>
        <w:ind w:right="-334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20592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jc w:val="right"/>
      <w:rPr>
        <w:i w:val="1"/>
        <w:iCs w:val="1"/>
        <w:sz w:val="20"/>
        <w:szCs w:val="2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setuserft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