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CFD" w:rsidRDefault="00383418" w:rsidP="00383418">
      <w:pPr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City of Tales. Urban Infras</w:t>
      </w:r>
      <w:bookmarkStart w:id="0" w:name="_GoBack"/>
      <w:bookmarkEnd w:id="0"/>
      <w:r>
        <w:rPr>
          <w:rFonts w:ascii="Calibri" w:hAnsi="Calibri" w:cs="Calibri"/>
          <w:color w:val="000000"/>
        </w:rPr>
        <w:t>tructure of Saint-Petersburg in the 19th Century</w:t>
      </w:r>
    </w:p>
    <w:p w:rsidR="00383418" w:rsidRDefault="00383418" w:rsidP="00383418">
      <w:pPr>
        <w:jc w:val="center"/>
      </w:pPr>
      <w:r>
        <w:t>Secondary Sources</w:t>
      </w:r>
    </w:p>
    <w:p w:rsidR="00383418" w:rsidRDefault="00383418" w:rsidP="00383418">
      <w:pPr>
        <w:jc w:val="center"/>
      </w:pPr>
    </w:p>
    <w:p w:rsidR="00383418" w:rsidRPr="005B5682" w:rsidRDefault="00383418" w:rsidP="005B5682">
      <w:pPr>
        <w:spacing w:after="0" w:line="360" w:lineRule="auto"/>
        <w:jc w:val="both"/>
        <w:rPr>
          <w:rFonts w:cstheme="minorHAnsi"/>
          <w:color w:val="333333"/>
          <w:shd w:val="clear" w:color="auto" w:fill="FFFFFF"/>
        </w:rPr>
      </w:pPr>
      <w:proofErr w:type="spellStart"/>
      <w:r w:rsidRPr="005B5682">
        <w:rPr>
          <w:rStyle w:val="Strong"/>
          <w:rFonts w:cstheme="minorHAnsi"/>
          <w:color w:val="333333"/>
          <w:bdr w:val="none" w:sz="0" w:space="0" w:color="auto" w:frame="1"/>
          <w:shd w:val="clear" w:color="auto" w:fill="FFFFFF"/>
        </w:rPr>
        <w:t>Bagrov</w:t>
      </w:r>
      <w:proofErr w:type="spellEnd"/>
      <w:r w:rsidRPr="005B5682">
        <w:rPr>
          <w:rStyle w:val="Strong"/>
          <w:rFonts w:cstheme="minorHAnsi"/>
          <w:color w:val="333333"/>
          <w:bdr w:val="none" w:sz="0" w:space="0" w:color="auto" w:frame="1"/>
          <w:shd w:val="clear" w:color="auto" w:fill="FFFFFF"/>
        </w:rPr>
        <w:t>, L. S.</w:t>
      </w:r>
      <w:r w:rsidRPr="005B5682">
        <w:rPr>
          <w:rFonts w:cstheme="minorHAnsi"/>
          <w:color w:val="333333"/>
          <w:shd w:val="clear" w:color="auto" w:fill="FFFFFF"/>
        </w:rPr>
        <w:t>, </w:t>
      </w:r>
      <w:r w:rsidRPr="005B5682">
        <w:rPr>
          <w:rStyle w:val="Emphasis"/>
          <w:rFonts w:cstheme="minorHAnsi"/>
          <w:color w:val="333333"/>
          <w:bdr w:val="none" w:sz="0" w:space="0" w:color="auto" w:frame="1"/>
          <w:shd w:val="clear" w:color="auto" w:fill="FFFFFF"/>
        </w:rPr>
        <w:t>History of the Cartography of Russia</w:t>
      </w:r>
      <w:r w:rsidRPr="005B5682">
        <w:rPr>
          <w:rFonts w:cstheme="minorHAnsi"/>
          <w:color w:val="333333"/>
          <w:shd w:val="clear" w:color="auto" w:fill="FFFFFF"/>
        </w:rPr>
        <w:t> (Ontario: Walker Press, 1975)</w:t>
      </w:r>
    </w:p>
    <w:p w:rsidR="00383418" w:rsidRPr="005B5682" w:rsidRDefault="00383418" w:rsidP="005B5682">
      <w:pPr>
        <w:spacing w:after="0" w:line="360" w:lineRule="auto"/>
        <w:jc w:val="both"/>
        <w:rPr>
          <w:rFonts w:cstheme="minorHAnsi"/>
          <w:color w:val="333333"/>
          <w:shd w:val="clear" w:color="auto" w:fill="FFFFFF"/>
        </w:rPr>
      </w:pPr>
      <w:proofErr w:type="spellStart"/>
      <w:r w:rsidRPr="005B5682">
        <w:rPr>
          <w:rStyle w:val="Strong"/>
          <w:rFonts w:cstheme="minorHAnsi"/>
          <w:color w:val="333333"/>
          <w:bdr w:val="none" w:sz="0" w:space="0" w:color="auto" w:frame="1"/>
          <w:shd w:val="clear" w:color="auto" w:fill="FFFFFF"/>
        </w:rPr>
        <w:t>Bodenhamer</w:t>
      </w:r>
      <w:proofErr w:type="spellEnd"/>
      <w:r w:rsidRPr="005B5682">
        <w:rPr>
          <w:rStyle w:val="Strong"/>
          <w:rFonts w:cstheme="minorHAnsi"/>
          <w:color w:val="333333"/>
          <w:bdr w:val="none" w:sz="0" w:space="0" w:color="auto" w:frame="1"/>
          <w:shd w:val="clear" w:color="auto" w:fill="FFFFFF"/>
        </w:rPr>
        <w:t>, David J., John Corrigan, and Trevor M. Harris</w:t>
      </w:r>
      <w:r w:rsidRPr="005B5682">
        <w:rPr>
          <w:rFonts w:cstheme="minorHAnsi"/>
          <w:color w:val="333333"/>
          <w:shd w:val="clear" w:color="auto" w:fill="FFFFFF"/>
        </w:rPr>
        <w:t>, eds., </w:t>
      </w:r>
      <w:r w:rsidRPr="005B5682">
        <w:rPr>
          <w:rStyle w:val="Emphasis"/>
          <w:rFonts w:cstheme="minorHAnsi"/>
          <w:color w:val="333333"/>
          <w:bdr w:val="none" w:sz="0" w:space="0" w:color="auto" w:frame="1"/>
          <w:shd w:val="clear" w:color="auto" w:fill="FFFFFF"/>
        </w:rPr>
        <w:t xml:space="preserve">The Spatial Humanities: GIS and the Future of Humanities </w:t>
      </w:r>
      <w:proofErr w:type="gramStart"/>
      <w:r w:rsidRPr="005B5682">
        <w:rPr>
          <w:rStyle w:val="Emphasis"/>
          <w:rFonts w:cstheme="minorHAnsi"/>
          <w:color w:val="333333"/>
          <w:bdr w:val="none" w:sz="0" w:space="0" w:color="auto" w:frame="1"/>
          <w:shd w:val="clear" w:color="auto" w:fill="FFFFFF"/>
        </w:rPr>
        <w:t>Scholarship</w:t>
      </w:r>
      <w:r w:rsidRPr="005B5682">
        <w:rPr>
          <w:rFonts w:cstheme="minorHAnsi"/>
          <w:color w:val="333333"/>
          <w:shd w:val="clear" w:color="auto" w:fill="FFFFFF"/>
        </w:rPr>
        <w:t>(</w:t>
      </w:r>
      <w:proofErr w:type="gramEnd"/>
      <w:r w:rsidRPr="005B5682">
        <w:rPr>
          <w:rFonts w:cstheme="minorHAnsi"/>
          <w:color w:val="333333"/>
          <w:shd w:val="clear" w:color="auto" w:fill="FFFFFF"/>
        </w:rPr>
        <w:t>Bloomington: Indiana University Press, 2010)</w:t>
      </w:r>
    </w:p>
    <w:p w:rsidR="005B5682" w:rsidRPr="005B5682" w:rsidRDefault="005B5682" w:rsidP="005B5682">
      <w:pPr>
        <w:spacing w:after="0" w:line="360" w:lineRule="auto"/>
        <w:jc w:val="both"/>
        <w:rPr>
          <w:rFonts w:cstheme="minorHAnsi"/>
        </w:rPr>
      </w:pPr>
      <w:proofErr w:type="spellStart"/>
      <w:r w:rsidRPr="005B5682">
        <w:rPr>
          <w:rFonts w:cstheme="minorHAnsi"/>
          <w:b/>
        </w:rPr>
        <w:t>Certeau</w:t>
      </w:r>
      <w:proofErr w:type="spellEnd"/>
      <w:r w:rsidRPr="005B5682">
        <w:rPr>
          <w:rFonts w:cstheme="minorHAnsi"/>
          <w:b/>
        </w:rPr>
        <w:t>, Michel de</w:t>
      </w:r>
      <w:r w:rsidRPr="005B5682">
        <w:rPr>
          <w:rFonts w:cstheme="minorHAnsi"/>
        </w:rPr>
        <w:t xml:space="preserve"> </w:t>
      </w:r>
      <w:r w:rsidRPr="005B5682">
        <w:rPr>
          <w:rFonts w:cstheme="minorHAnsi"/>
          <w:i/>
        </w:rPr>
        <w:t>The Practice of Everyday Life.</w:t>
      </w:r>
      <w:r w:rsidRPr="005B5682">
        <w:rPr>
          <w:rFonts w:cstheme="minorHAnsi"/>
        </w:rPr>
        <w:t xml:space="preserve"> Translated by Steven </w:t>
      </w:r>
      <w:proofErr w:type="spellStart"/>
      <w:r w:rsidRPr="005B5682">
        <w:rPr>
          <w:rFonts w:cstheme="minorHAnsi"/>
        </w:rPr>
        <w:t>Rendall</w:t>
      </w:r>
      <w:proofErr w:type="spellEnd"/>
      <w:r w:rsidRPr="005B5682">
        <w:rPr>
          <w:rFonts w:cstheme="minorHAnsi"/>
        </w:rPr>
        <w:t>. (University of California Press, 1984).</w:t>
      </w:r>
    </w:p>
    <w:p w:rsidR="005B5682" w:rsidRPr="005B5682" w:rsidRDefault="005B5682" w:rsidP="005B5682">
      <w:pPr>
        <w:spacing w:after="0" w:line="360" w:lineRule="auto"/>
        <w:jc w:val="both"/>
        <w:rPr>
          <w:rFonts w:cstheme="minorHAnsi"/>
        </w:rPr>
      </w:pPr>
      <w:r w:rsidRPr="005B5682">
        <w:rPr>
          <w:rFonts w:cstheme="minorHAnsi"/>
          <w:b/>
        </w:rPr>
        <w:t>Latour, Bruno</w:t>
      </w:r>
      <w:r w:rsidRPr="005B5682">
        <w:rPr>
          <w:rFonts w:cstheme="minorHAnsi"/>
        </w:rPr>
        <w:t xml:space="preserve"> </w:t>
      </w:r>
      <w:r w:rsidRPr="005B5682">
        <w:rPr>
          <w:rFonts w:cstheme="minorHAnsi"/>
          <w:i/>
        </w:rPr>
        <w:t>Networks, Societies, Spheres: Reflections of an Actor-network Theorist.</w:t>
      </w:r>
      <w:r w:rsidRPr="005B5682">
        <w:rPr>
          <w:rFonts w:cstheme="minorHAnsi"/>
        </w:rPr>
        <w:t xml:space="preserve"> (Los Angeles: Sciences Po, 2010)</w:t>
      </w:r>
    </w:p>
    <w:p w:rsidR="005B5682" w:rsidRPr="005B5682" w:rsidRDefault="005B5682" w:rsidP="005B5682">
      <w:pPr>
        <w:spacing w:after="0" w:line="360" w:lineRule="auto"/>
        <w:jc w:val="both"/>
        <w:rPr>
          <w:rFonts w:cstheme="minorHAnsi"/>
        </w:rPr>
      </w:pPr>
      <w:r w:rsidRPr="005B5682">
        <w:rPr>
          <w:rFonts w:cstheme="minorHAnsi"/>
          <w:b/>
        </w:rPr>
        <w:t>Latour, Bruno</w:t>
      </w:r>
      <w:r w:rsidRPr="005B5682">
        <w:rPr>
          <w:rFonts w:cstheme="minorHAnsi"/>
        </w:rPr>
        <w:t xml:space="preserve"> </w:t>
      </w:r>
      <w:proofErr w:type="gramStart"/>
      <w:r w:rsidRPr="005B5682">
        <w:rPr>
          <w:rFonts w:cstheme="minorHAnsi"/>
          <w:i/>
        </w:rPr>
        <w:t>On</w:t>
      </w:r>
      <w:proofErr w:type="gramEnd"/>
      <w:r w:rsidRPr="005B5682">
        <w:rPr>
          <w:rFonts w:cstheme="minorHAnsi"/>
          <w:i/>
        </w:rPr>
        <w:t xml:space="preserve"> recalling ANT</w:t>
      </w:r>
      <w:r w:rsidRPr="005B5682">
        <w:rPr>
          <w:rFonts w:cstheme="minorHAnsi"/>
        </w:rPr>
        <w:t xml:space="preserve"> (Oxford: Blackwell Publishers, 1998)</w:t>
      </w:r>
    </w:p>
    <w:p w:rsidR="00383418" w:rsidRDefault="00383418" w:rsidP="005B5682">
      <w:pPr>
        <w:spacing w:after="0" w:line="360" w:lineRule="auto"/>
        <w:jc w:val="both"/>
        <w:rPr>
          <w:rFonts w:cstheme="minorHAnsi"/>
          <w:color w:val="333333"/>
          <w:shd w:val="clear" w:color="auto" w:fill="FFFFFF"/>
        </w:rPr>
      </w:pPr>
      <w:r w:rsidRPr="005B5682">
        <w:rPr>
          <w:rStyle w:val="Strong"/>
          <w:rFonts w:cstheme="minorHAnsi"/>
          <w:color w:val="333333"/>
          <w:bdr w:val="none" w:sz="0" w:space="0" w:color="auto" w:frame="1"/>
          <w:shd w:val="clear" w:color="auto" w:fill="FFFFFF"/>
        </w:rPr>
        <w:t>Moretti, Franco</w:t>
      </w:r>
      <w:r w:rsidRPr="005B5682">
        <w:rPr>
          <w:rFonts w:cstheme="minorHAnsi"/>
          <w:color w:val="333333"/>
          <w:shd w:val="clear" w:color="auto" w:fill="FFFFFF"/>
        </w:rPr>
        <w:t>, </w:t>
      </w:r>
      <w:r w:rsidRPr="005B5682">
        <w:rPr>
          <w:rStyle w:val="Emphasis"/>
          <w:rFonts w:cstheme="minorHAnsi"/>
          <w:color w:val="333333"/>
          <w:bdr w:val="none" w:sz="0" w:space="0" w:color="auto" w:frame="1"/>
          <w:shd w:val="clear" w:color="auto" w:fill="FFFFFF"/>
        </w:rPr>
        <w:t>Atlas of the European Novel, 1800-1900</w:t>
      </w:r>
      <w:r w:rsidRPr="005B5682">
        <w:rPr>
          <w:rFonts w:cstheme="minorHAnsi"/>
          <w:color w:val="333333"/>
          <w:shd w:val="clear" w:color="auto" w:fill="FFFFFF"/>
        </w:rPr>
        <w:t> (London: Verso, 1998)</w:t>
      </w:r>
    </w:p>
    <w:p w:rsidR="00067A6E" w:rsidRPr="005B5682" w:rsidRDefault="00067A6E" w:rsidP="005B5682">
      <w:pPr>
        <w:spacing w:after="0" w:line="360" w:lineRule="auto"/>
        <w:jc w:val="both"/>
        <w:rPr>
          <w:rFonts w:cstheme="minorHAnsi"/>
          <w:color w:val="333333"/>
          <w:shd w:val="clear" w:color="auto" w:fill="FFFFFF"/>
        </w:rPr>
      </w:pPr>
      <w:r w:rsidRPr="00067A6E">
        <w:rPr>
          <w:rFonts w:cstheme="minorHAnsi"/>
          <w:b/>
          <w:color w:val="333333"/>
          <w:shd w:val="clear" w:color="auto" w:fill="FFFFFF"/>
        </w:rPr>
        <w:t>Moretti, Franco</w:t>
      </w:r>
      <w:r w:rsidRPr="00067A6E">
        <w:rPr>
          <w:rFonts w:cstheme="minorHAnsi"/>
          <w:color w:val="333333"/>
          <w:shd w:val="clear" w:color="auto" w:fill="FFFFFF"/>
        </w:rPr>
        <w:t xml:space="preserve"> </w:t>
      </w:r>
      <w:r w:rsidRPr="00067A6E">
        <w:rPr>
          <w:rFonts w:cstheme="minorHAnsi"/>
          <w:i/>
          <w:color w:val="333333"/>
          <w:shd w:val="clear" w:color="auto" w:fill="FFFFFF"/>
        </w:rPr>
        <w:t>Distant Reading</w:t>
      </w:r>
      <w:r w:rsidRPr="00067A6E">
        <w:rPr>
          <w:rFonts w:cstheme="minorHAnsi"/>
          <w:color w:val="333333"/>
          <w:shd w:val="clear" w:color="auto" w:fill="FFFFFF"/>
        </w:rPr>
        <w:t xml:space="preserve"> (</w:t>
      </w:r>
      <w:r>
        <w:rPr>
          <w:rFonts w:cstheme="minorHAnsi"/>
          <w:color w:val="333333"/>
          <w:shd w:val="clear" w:color="auto" w:fill="FFFFFF"/>
        </w:rPr>
        <w:t>London</w:t>
      </w:r>
      <w:r w:rsidRPr="00067A6E">
        <w:rPr>
          <w:rFonts w:cstheme="minorHAnsi"/>
          <w:color w:val="333333"/>
          <w:shd w:val="clear" w:color="auto" w:fill="FFFFFF"/>
        </w:rPr>
        <w:t>: Verso, 2013).</w:t>
      </w:r>
    </w:p>
    <w:p w:rsidR="00383418" w:rsidRPr="005B5682" w:rsidRDefault="00383418" w:rsidP="005B568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5B5682">
        <w:rPr>
          <w:rStyle w:val="Strong"/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Wood, Denis</w:t>
      </w:r>
      <w:r w:rsidRPr="005B5682">
        <w:rPr>
          <w:rFonts w:asciiTheme="minorHAnsi" w:hAnsiTheme="minorHAnsi" w:cstheme="minorHAnsi"/>
          <w:color w:val="333333"/>
          <w:sz w:val="22"/>
          <w:szCs w:val="22"/>
        </w:rPr>
        <w:t>, </w:t>
      </w:r>
      <w:r w:rsidRPr="005B5682">
        <w:rPr>
          <w:rStyle w:val="Emphasis"/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The Power of Maps</w:t>
      </w:r>
      <w:r w:rsidRPr="005B5682">
        <w:rPr>
          <w:rFonts w:asciiTheme="minorHAnsi" w:hAnsiTheme="minorHAnsi" w:cstheme="minorHAnsi"/>
          <w:color w:val="333333"/>
          <w:sz w:val="22"/>
          <w:szCs w:val="22"/>
        </w:rPr>
        <w:t> (New York: Guildford Press, 1992)</w:t>
      </w:r>
    </w:p>
    <w:p w:rsidR="00383418" w:rsidRPr="005B5682" w:rsidRDefault="00383418" w:rsidP="005B568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5B5682">
        <w:rPr>
          <w:rStyle w:val="Strong"/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Wood, Denis</w:t>
      </w:r>
      <w:r w:rsidRPr="005B5682">
        <w:rPr>
          <w:rFonts w:asciiTheme="minorHAnsi" w:hAnsiTheme="minorHAnsi" w:cstheme="minorHAnsi"/>
          <w:color w:val="333333"/>
          <w:sz w:val="22"/>
          <w:szCs w:val="22"/>
        </w:rPr>
        <w:t>, </w:t>
      </w:r>
      <w:r w:rsidRPr="005B5682">
        <w:rPr>
          <w:rStyle w:val="Emphasis"/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Rethinking the Power of Maps</w:t>
      </w:r>
      <w:r w:rsidRPr="005B5682">
        <w:rPr>
          <w:rFonts w:asciiTheme="minorHAnsi" w:hAnsiTheme="minorHAnsi" w:cstheme="minorHAnsi"/>
          <w:color w:val="333333"/>
          <w:sz w:val="22"/>
          <w:szCs w:val="22"/>
        </w:rPr>
        <w:t> (New York: Guildford Press, 2010)</w:t>
      </w:r>
    </w:p>
    <w:p w:rsidR="00D76379" w:rsidRDefault="00D76379" w:rsidP="00383418"/>
    <w:p w:rsidR="005B5682" w:rsidRDefault="005B5682" w:rsidP="005B5682"/>
    <w:p w:rsidR="005B5682" w:rsidRDefault="005B5682"/>
    <w:sectPr w:rsidR="005B5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18"/>
    <w:rsid w:val="00067A6E"/>
    <w:rsid w:val="00383418"/>
    <w:rsid w:val="005B5682"/>
    <w:rsid w:val="006911BB"/>
    <w:rsid w:val="00A91CFD"/>
    <w:rsid w:val="00D7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889F"/>
  <w15:chartTrackingRefBased/>
  <w15:docId w15:val="{D6E0ED07-D784-4A18-ADC7-CD1B73A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3418"/>
    <w:rPr>
      <w:b/>
      <w:bCs/>
    </w:rPr>
  </w:style>
  <w:style w:type="character" w:styleId="Emphasis">
    <w:name w:val="Emphasis"/>
    <w:basedOn w:val="DefaultParagraphFont"/>
    <w:uiPriority w:val="20"/>
    <w:qFormat/>
    <w:rsid w:val="0038341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83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B.</dc:creator>
  <cp:keywords/>
  <dc:description/>
  <cp:lastModifiedBy>Jane B.</cp:lastModifiedBy>
  <cp:revision>1</cp:revision>
  <dcterms:created xsi:type="dcterms:W3CDTF">2018-01-03T10:50:00Z</dcterms:created>
  <dcterms:modified xsi:type="dcterms:W3CDTF">2018-01-03T12:02:00Z</dcterms:modified>
</cp:coreProperties>
</file>