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Section I – Purpose &amp; Vision</w:t>
      </w:r>
    </w:p>
    <w:p>
      <w:r>
        <w:t>Date: September 05, 2025</w:t>
      </w:r>
    </w:p>
    <w:p>
      <w:r>
        <w:t>Prepared by: James Wilkinson</w:t>
      </w:r>
    </w:p>
    <w:p>
      <w:r>
        <w:t>Role: NX/PPM Supervisor – Pittsburgh VA</w:t>
      </w:r>
    </w:p>
    <w:p>
      <w:r>
        <w:t>————————————————————————————————————————</w:t>
      </w:r>
    </w:p>
    <w:p>
      <w:r>
        <w:t>We control the information → We control the inventory → We satisfy compliance.</w:t>
        <w:br/>
        <w:br/>
        <w:t>The purpose of this plan is to establish a clear, disciplined system for managing nonexpendable equipment (NX) at the Pittsburgh VA. This section defines the vision: moving away from fragmented, file-chasing practices into a structured, process-based flow of information. The PADMD lifecycle (Planning, Acquisition, Deployment, Maintenance, Disposition) provides the backbone, ensuring that every action generates a data record and every record ties back to compliance requirements.</w:t>
      </w:r>
    </w:p>
    <w:p>
      <w:pPr>
        <w:pStyle w:val="Heading1"/>
      </w:pPr>
      <w:r>
        <w:t>Vision</w:t>
      </w:r>
    </w:p>
    <w:p>
      <w:r>
        <w:t>Our vision is simple and direct: when we control the flow of information, we control the assets. When assets are under control, compliance follows naturally. This system is built to prevent the very failures that OIG and VISN QCR reviews have repeatedly identified — lost equipment, inaccurate locations, idle assets, incomplete Reports of Survey, and inconsistent custodial oversight.</w:t>
      </w:r>
    </w:p>
    <w:p>
      <w:pPr>
        <w:pStyle w:val="Heading1"/>
      </w:pPr>
      <w:r>
        <w:t>Key Objectives</w:t>
      </w:r>
    </w:p>
    <w:p>
      <w:pPr>
        <w:pStyle w:val="ListBullet"/>
      </w:pPr>
      <w:r>
        <w:t>Replace ad-hoc file structures with a lifecycle-driven PADMD framework.</w:t>
      </w:r>
    </w:p>
    <w:p>
      <w:pPr>
        <w:pStyle w:val="ListBullet"/>
      </w:pPr>
      <w:r>
        <w:t>Ensure every physical action produces a corresponding data entry.</w:t>
      </w:r>
    </w:p>
    <w:p>
      <w:pPr>
        <w:pStyle w:val="ListBullet"/>
      </w:pPr>
      <w:r>
        <w:t>Embed compliance into daily operations — not as an afterthought, but as the default.</w:t>
      </w:r>
    </w:p>
    <w:p>
      <w:pPr>
        <w:pStyle w:val="ListBullet"/>
      </w:pPr>
      <w:r>
        <w:t>Provide transparency so stakeholders can see the status of assets and requests without chasing files.</w:t>
      </w:r>
    </w:p>
    <w:p>
      <w:pPr>
        <w:pStyle w:val="ListBullet"/>
      </w:pPr>
      <w:r>
        <w:t>Position NX as the central authority for information flow, not a back-office afterthought.</w:t>
      </w:r>
    </w:p>
    <w:p>
      <w:pPr>
        <w:pStyle w:val="ListBullet"/>
      </w:pPr>
      <w:r>
        <w:t>Maintain platform-agnostic design: dashboards and automation are windows, not engines.</w:t>
      </w:r>
    </w:p>
    <w:p>
      <w:pPr>
        <w:pStyle w:val="Heading1"/>
      </w:pPr>
      <w:r>
        <w:t>Why Now</w:t>
      </w:r>
    </w:p>
    <w:p>
      <w:r>
        <w:t>OIG’s recent audit findings mirror the weaknesses highlighted in our QCR: equipment lost, records inaccurate, inventories skipped, and ROS left incomplete. These are not abstract failures — they affect patient care, facility readiness, and fiscal responsibility. By moving now, we ensure Pittsburgh is not only compliant, but also leading in how NX is managed across the VA system.</w:t>
      </w:r>
    </w:p>
    <w:p>
      <w:pPr>
        <w:pStyle w:val="Heading1"/>
      </w:pPr>
      <w:r>
        <w:t>Strategic Impact</w:t>
      </w:r>
    </w:p>
    <w:p>
      <w:r>
        <w:t>This plan is not a software project or a SharePoint configuration. It is a structural, compliance-first approach to how Pittsburgh VA handles every piece of NX equipment. By embedding PADMD discipline, we remove the guesswork, enforce accountability, and eliminate the gaps OIG called out. Leadership gains visibility, IMS gain structure, Material Handling gains clarity, and compliance is satisfied.</w:t>
      </w:r>
    </w:p>
    <w:p>
      <w:r>
        <w:t>————————————————————————————————————————</w:t>
      </w:r>
    </w:p>
    <w:p>
      <w:r>
        <w:t>We control the information → We control the inventory → We satisfy compliance.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